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inorHAnsi" w:hAnsiTheme="minorHAnsi" w:eastAsiaTheme="minorEastAsia" w:cstheme="minorBidi"/>
          <w:b w:val="0"/>
          <w:bCs w:val="0"/>
          <w:color w:val="auto"/>
          <w:kern w:val="2"/>
          <w:sz w:val="22"/>
          <w:szCs w:val="22"/>
          <w:lang w:val="zh-CN"/>
        </w:rPr>
        <w:id w:val="91610903"/>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42"/>
            <w:jc w:val="center"/>
            <w:rPr>
              <w:rFonts w:ascii="方正小标宋简体" w:eastAsia="方正小标宋简体"/>
              <w:color w:val="000000"/>
              <w:sz w:val="44"/>
              <w:szCs w:val="44"/>
            </w:rPr>
          </w:pPr>
          <w:r>
            <w:rPr>
              <w:rFonts w:hint="eastAsia" w:ascii="方正小标宋简体" w:hAnsi="Times New Roman" w:eastAsia="方正小标宋简体"/>
              <w:color w:val="000000"/>
              <w:sz w:val="44"/>
              <w:szCs w:val="44"/>
            </w:rPr>
            <w:t>安徽省住房和城乡建设系统行政处罚裁量权基准</w:t>
          </w:r>
          <w:r>
            <w:rPr>
              <w:rFonts w:hint="eastAsia" w:ascii="方正小标宋简体" w:eastAsia="方正小标宋简体"/>
              <w:color w:val="000000"/>
              <w:sz w:val="44"/>
              <w:szCs w:val="44"/>
            </w:rPr>
            <w:t>（2020年版）</w:t>
          </w:r>
        </w:p>
        <w:p>
          <w:pPr>
            <w:jc w:val="center"/>
            <w:rPr>
              <w:rFonts w:ascii="方正小标宋简体" w:hAnsi="Times New Roman" w:eastAsia="方正小标宋简体" w:cstheme="majorBidi"/>
              <w:b/>
              <w:bCs/>
              <w:color w:val="000000"/>
              <w:kern w:val="0"/>
              <w:sz w:val="28"/>
              <w:szCs w:val="28"/>
            </w:rPr>
          </w:pPr>
          <w:r>
            <w:rPr>
              <w:rFonts w:hint="eastAsia" w:ascii="方正小标宋简体" w:hAnsi="Times New Roman" w:eastAsia="方正小标宋简体" w:cstheme="majorBidi"/>
              <w:b/>
              <w:bCs/>
              <w:color w:val="000000"/>
              <w:kern w:val="0"/>
              <w:sz w:val="28"/>
              <w:szCs w:val="28"/>
            </w:rPr>
            <w:t>共5</w:t>
          </w:r>
          <w:r>
            <w:rPr>
              <w:rFonts w:ascii="方正小标宋简体" w:hAnsi="Times New Roman" w:eastAsia="方正小标宋简体" w:cstheme="majorBidi"/>
              <w:b/>
              <w:bCs/>
              <w:color w:val="000000"/>
              <w:kern w:val="0"/>
              <w:sz w:val="28"/>
              <w:szCs w:val="28"/>
            </w:rPr>
            <w:t>2</w:t>
          </w:r>
          <w:r>
            <w:rPr>
              <w:rFonts w:hint="eastAsia" w:ascii="方正小标宋简体" w:hAnsi="Times New Roman" w:eastAsia="方正小标宋简体" w:cstheme="majorBidi"/>
              <w:b/>
              <w:bCs/>
              <w:color w:val="000000"/>
              <w:kern w:val="0"/>
              <w:sz w:val="28"/>
              <w:szCs w:val="28"/>
            </w:rPr>
            <w:t>2项</w:t>
          </w:r>
        </w:p>
        <w:p>
          <w:pPr>
            <w:pStyle w:val="9"/>
            <w:jc w:val="center"/>
            <w:outlineLvl w:val="0"/>
            <w:rPr>
              <w:b/>
            </w:rPr>
          </w:pPr>
          <w:r>
            <w:rPr>
              <w:rFonts w:hint="eastAsia"/>
              <w:b/>
            </w:rPr>
            <w:t>一、房屋建筑和市政基础设施工程招投标管理类（23项）</w:t>
          </w:r>
          <w:r>
            <w:rPr>
              <w:b/>
            </w:rPr>
            <w:ptab w:relativeTo="margin" w:alignment="right" w:leader="dot"/>
          </w:r>
          <w:r>
            <w:rPr>
              <w:rFonts w:hint="eastAsia"/>
              <w:b/>
            </w:rPr>
            <w:t>2</w:t>
          </w:r>
        </w:p>
        <w:p>
          <w:pPr>
            <w:pStyle w:val="9"/>
            <w:jc w:val="center"/>
            <w:outlineLvl w:val="0"/>
            <w:rPr>
              <w:b/>
              <w:lang w:val="zh-CN"/>
            </w:rPr>
          </w:pPr>
          <w:r>
            <w:rPr>
              <w:rFonts w:hint="eastAsia"/>
              <w:b/>
            </w:rPr>
            <w:t>二、建筑市场监管类（55项）</w:t>
          </w:r>
          <w:r>
            <w:ptab w:relativeTo="margin" w:alignment="right" w:leader="dot"/>
          </w:r>
          <w:r>
            <w:rPr>
              <w:b/>
              <w:lang w:val="zh-CN"/>
            </w:rPr>
            <w:t>22</w:t>
          </w:r>
        </w:p>
        <w:p>
          <w:pPr>
            <w:pStyle w:val="9"/>
            <w:jc w:val="center"/>
            <w:outlineLvl w:val="0"/>
            <w:rPr>
              <w:b/>
            </w:rPr>
          </w:pPr>
          <w:r>
            <w:rPr>
              <w:rFonts w:hint="eastAsia"/>
              <w:b/>
            </w:rPr>
            <w:t>三、工程质量安全监管类（128项）</w:t>
          </w:r>
          <w:r>
            <w:rPr>
              <w:b/>
            </w:rPr>
            <w:ptab w:relativeTo="margin" w:alignment="right" w:leader="dot"/>
          </w:r>
          <w:r>
            <w:rPr>
              <w:b/>
            </w:rPr>
            <w:t>58</w:t>
          </w:r>
        </w:p>
        <w:p>
          <w:pPr>
            <w:pStyle w:val="9"/>
            <w:jc w:val="center"/>
            <w:outlineLvl w:val="0"/>
            <w:rPr>
              <w:b/>
            </w:rPr>
          </w:pPr>
          <w:r>
            <w:rPr>
              <w:rFonts w:hint="eastAsia"/>
              <w:b/>
            </w:rPr>
            <w:t>四、建筑节能类（14项）</w:t>
          </w:r>
          <w:r>
            <w:rPr>
              <w:b/>
            </w:rPr>
            <w:ptab w:relativeTo="margin" w:alignment="right" w:leader="dot"/>
          </w:r>
          <w:r>
            <w:rPr>
              <w:rFonts w:hint="eastAsia"/>
              <w:b/>
            </w:rPr>
            <w:t>17</w:t>
          </w:r>
          <w:r>
            <w:rPr>
              <w:b/>
            </w:rPr>
            <w:t>2</w:t>
          </w:r>
        </w:p>
        <w:p>
          <w:pPr>
            <w:pStyle w:val="9"/>
            <w:jc w:val="center"/>
            <w:outlineLvl w:val="0"/>
            <w:rPr>
              <w:b/>
            </w:rPr>
          </w:pPr>
          <w:r>
            <w:rPr>
              <w:rFonts w:hint="eastAsia"/>
              <w:b/>
            </w:rPr>
            <w:t>五、标准定额与勘察设计管理类（</w:t>
          </w:r>
          <w:r>
            <w:rPr>
              <w:b/>
            </w:rPr>
            <w:t>2</w:t>
          </w:r>
          <w:r>
            <w:rPr>
              <w:rFonts w:hint="eastAsia"/>
              <w:b/>
            </w:rPr>
            <w:t>5项）</w:t>
          </w:r>
          <w:r>
            <w:rPr>
              <w:b/>
            </w:rPr>
            <w:ptab w:relativeTo="margin" w:alignment="right" w:leader="dot"/>
          </w:r>
          <w:r>
            <w:rPr>
              <w:rFonts w:hint="eastAsia"/>
              <w:b/>
            </w:rPr>
            <w:t>1</w:t>
          </w:r>
          <w:r>
            <w:rPr>
              <w:b/>
            </w:rPr>
            <w:t>8</w:t>
          </w:r>
          <w:r>
            <w:rPr>
              <w:rFonts w:hint="eastAsia"/>
              <w:b/>
            </w:rPr>
            <w:t>5</w:t>
          </w:r>
        </w:p>
        <w:p>
          <w:pPr>
            <w:pStyle w:val="9"/>
            <w:jc w:val="center"/>
            <w:outlineLvl w:val="0"/>
            <w:rPr>
              <w:b/>
            </w:rPr>
          </w:pPr>
          <w:r>
            <w:rPr>
              <w:rFonts w:hint="eastAsia"/>
              <w:b/>
            </w:rPr>
            <w:t>六、建设工程消防设计审查验收类（8项）</w:t>
          </w:r>
          <w:r>
            <w:rPr>
              <w:b/>
            </w:rPr>
            <w:ptab w:relativeTo="margin" w:alignment="right" w:leader="dot"/>
          </w:r>
          <w:r>
            <w:rPr>
              <w:b/>
            </w:rPr>
            <w:t>209</w:t>
          </w:r>
        </w:p>
        <w:p>
          <w:pPr>
            <w:pStyle w:val="9"/>
            <w:jc w:val="center"/>
            <w:outlineLvl w:val="0"/>
            <w:rPr>
              <w:b/>
            </w:rPr>
          </w:pPr>
          <w:r>
            <w:rPr>
              <w:rFonts w:hint="eastAsia"/>
              <w:b/>
            </w:rPr>
            <w:t>七、房地产类（</w:t>
          </w:r>
          <w:r>
            <w:rPr>
              <w:b/>
            </w:rPr>
            <w:t>104</w:t>
          </w:r>
          <w:r>
            <w:rPr>
              <w:rFonts w:hint="eastAsia"/>
              <w:b/>
            </w:rPr>
            <w:t>项）</w:t>
          </w:r>
          <w:r>
            <w:rPr>
              <w:b/>
            </w:rPr>
            <w:ptab w:relativeTo="margin" w:alignment="right" w:leader="dot"/>
          </w:r>
          <w:r>
            <w:rPr>
              <w:b/>
            </w:rPr>
            <w:t>21</w:t>
          </w:r>
          <w:r>
            <w:rPr>
              <w:rFonts w:hint="eastAsia"/>
              <w:b/>
            </w:rPr>
            <w:t>2</w:t>
          </w:r>
        </w:p>
        <w:p>
          <w:pPr>
            <w:pStyle w:val="9"/>
            <w:jc w:val="center"/>
            <w:outlineLvl w:val="0"/>
            <w:rPr>
              <w:b/>
            </w:rPr>
          </w:pPr>
          <w:r>
            <w:rPr>
              <w:rFonts w:hint="eastAsia"/>
              <w:b/>
            </w:rPr>
            <w:t>八、住房公积金类（2项）</w:t>
          </w:r>
          <w:r>
            <w:rPr>
              <w:b/>
            </w:rPr>
            <w:ptab w:relativeTo="margin" w:alignment="right" w:leader="dot"/>
          </w:r>
          <w:r>
            <w:rPr>
              <w:rFonts w:hint="eastAsia"/>
              <w:b/>
            </w:rPr>
            <w:t>2</w:t>
          </w:r>
          <w:r>
            <w:rPr>
              <w:b/>
            </w:rPr>
            <w:t>8</w:t>
          </w:r>
          <w:r>
            <w:rPr>
              <w:rFonts w:hint="eastAsia"/>
              <w:b/>
            </w:rPr>
            <w:t>0</w:t>
          </w:r>
        </w:p>
        <w:p>
          <w:pPr>
            <w:pStyle w:val="9"/>
            <w:jc w:val="center"/>
            <w:outlineLvl w:val="0"/>
            <w:rPr>
              <w:b/>
            </w:rPr>
          </w:pPr>
          <w:r>
            <w:rPr>
              <w:rFonts w:hint="eastAsia"/>
              <w:b/>
            </w:rPr>
            <w:t>九、城市建设与管理类（144项）</w:t>
          </w:r>
          <w:r>
            <w:rPr>
              <w:b/>
            </w:rPr>
            <w:ptab w:relativeTo="margin" w:alignment="right" w:leader="dot"/>
          </w:r>
          <w:r>
            <w:rPr>
              <w:rFonts w:hint="eastAsia"/>
              <w:b/>
            </w:rPr>
            <w:t>282</w:t>
          </w:r>
        </w:p>
        <w:p>
          <w:pPr>
            <w:pStyle w:val="9"/>
            <w:jc w:val="center"/>
            <w:outlineLvl w:val="0"/>
            <w:rPr>
              <w:b/>
            </w:rPr>
          </w:pPr>
          <w:r>
            <w:rPr>
              <w:rFonts w:hint="eastAsia"/>
              <w:b/>
            </w:rPr>
            <w:t>十、大气污染防治类（19项）</w:t>
          </w:r>
          <w:r>
            <w:rPr>
              <w:b/>
            </w:rPr>
            <w:ptab w:relativeTo="margin" w:alignment="right" w:leader="dot"/>
          </w:r>
          <w:r>
            <w:rPr>
              <w:rFonts w:hint="eastAsia"/>
              <w:b/>
            </w:rPr>
            <w:t>390</w:t>
          </w:r>
        </w:p>
        <w:p>
          <w:pPr>
            <w:pStyle w:val="10"/>
            <w:ind w:left="216"/>
            <w:jc w:val="center"/>
            <w:outlineLvl w:val="0"/>
          </w:pPr>
        </w:p>
        <w:p/>
      </w:sdtContent>
    </w:sdt>
    <w:tbl>
      <w:tblPr>
        <w:tblStyle w:val="13"/>
        <w:tblW w:w="13810" w:type="dxa"/>
        <w:jc w:val="center"/>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
        <w:gridCol w:w="518"/>
        <w:gridCol w:w="48"/>
        <w:gridCol w:w="1328"/>
        <w:gridCol w:w="41"/>
        <w:gridCol w:w="48"/>
        <w:gridCol w:w="12"/>
        <w:gridCol w:w="1027"/>
        <w:gridCol w:w="46"/>
        <w:gridCol w:w="53"/>
        <w:gridCol w:w="4194"/>
        <w:gridCol w:w="61"/>
        <w:gridCol w:w="1055"/>
        <w:gridCol w:w="17"/>
        <w:gridCol w:w="29"/>
        <w:gridCol w:w="561"/>
        <w:gridCol w:w="1420"/>
        <w:gridCol w:w="105"/>
        <w:gridCol w:w="3232"/>
      </w:tblGrid>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3" w:type="dxa"/>
            <w:gridSpan w:val="2"/>
            <w:tcBorders>
              <w:tl2br w:val="nil"/>
              <w:tr2bl w:val="nil"/>
            </w:tcBorders>
            <w:tcMar>
              <w:top w:w="15" w:type="dxa"/>
              <w:left w:w="15" w:type="dxa"/>
              <w:bottom w:w="15" w:type="dxa"/>
              <w:right w:w="15" w:type="dxa"/>
            </w:tcMar>
            <w:vAlign w:val="center"/>
          </w:tcPr>
          <w:p>
            <w:pPr>
              <w:widowControl/>
              <w:spacing w:line="0" w:lineRule="atLeast"/>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序号</w:t>
            </w:r>
          </w:p>
        </w:tc>
        <w:tc>
          <w:tcPr>
            <w:tcW w:w="1376"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center"/>
              <w:rPr>
                <w:rFonts w:ascii="仿宋_GB2312" w:hAnsi="宋体" w:eastAsia="仿宋_GB2312"/>
                <w:kern w:val="0"/>
                <w:szCs w:val="21"/>
              </w:rPr>
            </w:pPr>
            <w:r>
              <w:rPr>
                <w:rFonts w:hint="eastAsia" w:ascii="仿宋_GB2312" w:hAnsi="宋体" w:eastAsia="仿宋_GB2312"/>
                <w:kern w:val="0"/>
                <w:szCs w:val="21"/>
              </w:rPr>
              <w:t>违法行为</w:t>
            </w:r>
          </w:p>
        </w:tc>
        <w:tc>
          <w:tcPr>
            <w:tcW w:w="1128" w:type="dxa"/>
            <w:gridSpan w:val="4"/>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szCs w:val="21"/>
              </w:rPr>
              <w:t>违反条款</w:t>
            </w:r>
          </w:p>
        </w:tc>
        <w:tc>
          <w:tcPr>
            <w:tcW w:w="4354" w:type="dxa"/>
            <w:gridSpan w:val="4"/>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处罚依据</w:t>
            </w:r>
          </w:p>
        </w:tc>
        <w:tc>
          <w:tcPr>
            <w:tcW w:w="308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center"/>
              <w:textAlignment w:val="center"/>
              <w:rPr>
                <w:rFonts w:ascii="仿宋_GB2312" w:hAnsi="宋体" w:eastAsia="仿宋_GB2312"/>
                <w:szCs w:val="21"/>
              </w:rPr>
            </w:pPr>
            <w:r>
              <w:rPr>
                <w:rFonts w:hint="eastAsia" w:ascii="仿宋_GB2312" w:hAnsi="宋体" w:eastAsia="仿宋_GB2312"/>
                <w:szCs w:val="21"/>
              </w:rPr>
              <w:t>裁量档次</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center"/>
              <w:textAlignment w:val="center"/>
              <w:rPr>
                <w:rFonts w:ascii="仿宋_GB2312" w:hAnsi="宋体" w:eastAsia="仿宋_GB2312"/>
                <w:kern w:val="0"/>
                <w:szCs w:val="21"/>
              </w:rPr>
            </w:pPr>
            <w:r>
              <w:rPr>
                <w:rFonts w:hint="eastAsia" w:ascii="仿宋_GB2312" w:hAnsi="宋体" w:eastAsia="仿宋_GB2312"/>
                <w:kern w:val="0"/>
                <w:szCs w:val="21"/>
              </w:rPr>
              <w:t>处罚基准</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jc w:val="center"/>
        </w:trPr>
        <w:tc>
          <w:tcPr>
            <w:tcW w:w="13810" w:type="dxa"/>
            <w:gridSpan w:val="19"/>
            <w:tcBorders>
              <w:tl2br w:val="nil"/>
              <w:tr2bl w:val="nil"/>
            </w:tcBorders>
            <w:tcMar>
              <w:top w:w="15" w:type="dxa"/>
              <w:left w:w="15" w:type="dxa"/>
              <w:bottom w:w="15" w:type="dxa"/>
              <w:right w:w="15" w:type="dxa"/>
            </w:tcMar>
            <w:vAlign w:val="center"/>
          </w:tcPr>
          <w:p>
            <w:pPr>
              <w:widowControl/>
              <w:spacing w:line="240" w:lineRule="auto"/>
              <w:ind w:firstLine="221" w:firstLineChars="100"/>
              <w:jc w:val="center"/>
              <w:textAlignment w:val="center"/>
              <w:rPr>
                <w:rFonts w:ascii="仿宋_GB2312" w:hAnsi="宋体" w:eastAsia="仿宋_GB2312"/>
                <w:kern w:val="0"/>
                <w:szCs w:val="21"/>
              </w:rPr>
            </w:pPr>
            <w:r>
              <w:rPr>
                <w:rFonts w:hint="eastAsia" w:ascii="仿宋_GB2312" w:eastAsia="仿宋_GB2312"/>
                <w:b/>
                <w:sz w:val="22"/>
              </w:rPr>
              <w:t>房屋建筑和市政基础设施工程招投标管理类</w:t>
            </w:r>
            <w:r>
              <w:rPr>
                <w:rFonts w:hint="eastAsia" w:ascii="仿宋_GB2312" w:hAnsi="黑体" w:eastAsia="仿宋_GB2312"/>
                <w:b/>
                <w:kern w:val="0"/>
                <w:szCs w:val="21"/>
              </w:rPr>
              <w:t>（23项）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center"/>
              <w:textAlignment w:val="center"/>
              <w:rPr>
                <w:rFonts w:ascii="仿宋_GB2312" w:hAnsi="宋体" w:eastAsia="仿宋_GB2312" w:cs="Times New Roman"/>
                <w:szCs w:val="21"/>
              </w:rPr>
            </w:pPr>
            <w:r>
              <w:rPr>
                <w:rFonts w:hint="eastAsia" w:ascii="仿宋_GB2312" w:hAnsi="宋体" w:eastAsia="仿宋_GB2312" w:cs="Times New Roman"/>
                <w:kern w:val="0"/>
                <w:szCs w:val="21"/>
              </w:rPr>
              <w:t>1</w:t>
            </w:r>
          </w:p>
        </w:tc>
        <w:tc>
          <w:tcPr>
            <w:tcW w:w="1376" w:type="dxa"/>
            <w:gridSpan w:val="2"/>
            <w:vMerge w:val="restart"/>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必须进行招标的项目而不招标的，将必须进行招标的项目化整为零或者以其他任何方式规避招标的</w:t>
            </w:r>
          </w:p>
        </w:tc>
        <w:tc>
          <w:tcPr>
            <w:tcW w:w="1128"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《中华人民共和国招标投标法》第三条/第四条</w:t>
            </w:r>
          </w:p>
          <w:p>
            <w:pPr>
              <w:widowControl/>
              <w:spacing w:line="240" w:lineRule="auto"/>
              <w:jc w:val="left"/>
              <w:textAlignment w:val="center"/>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《工程建设项目施工招标投标办法》第六十八条</w:t>
            </w:r>
          </w:p>
          <w:p>
            <w:pPr>
              <w:widowControl/>
              <w:spacing w:line="240" w:lineRule="auto"/>
              <w:jc w:val="left"/>
              <w:textAlignment w:val="center"/>
              <w:rPr>
                <w:rFonts w:ascii="仿宋_GB2312" w:hAnsi="宋体" w:eastAsia="仿宋_GB2312"/>
                <w:kern w:val="0"/>
                <w:szCs w:val="21"/>
              </w:rPr>
            </w:pPr>
          </w:p>
        </w:tc>
        <w:tc>
          <w:tcPr>
            <w:tcW w:w="4354"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《中华人民共和国招标投标法》第四十九条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widowControl/>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《工程建设项目施工招标投标办法》第六十八条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项目尚未开工，及时纠正的。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责令限期改正，可以处项目合同金额千分之五的罚款。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项目已经开工，及时纠正的。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责令限期改正，可以处项目合同金额千分之五以上千分之七以下的罚款。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（1）逾期未改正，未造成严重后果的。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责令限期改正，可以处项目合同金额千分之七以上千分之九以下的罚款。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（2）逾期未改正，造成严重后果的。</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责令限期改正，可以处项目合同金额千分之九以上千分之十以下的罚款。</w:t>
            </w:r>
          </w:p>
          <w:p>
            <w:pPr>
              <w:spacing w:line="240" w:lineRule="auto"/>
              <w:jc w:val="left"/>
              <w:textAlignment w:val="center"/>
              <w:rPr>
                <w:rFonts w:ascii="仿宋_GB2312" w:hAnsi="宋体" w:eastAsia="仿宋_GB2312"/>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center"/>
              <w:textAlignment w:val="center"/>
              <w:rPr>
                <w:rFonts w:ascii="仿宋_GB2312" w:hAnsi="宋体" w:eastAsia="仿宋_GB2312" w:cs="Times New Roman"/>
                <w:szCs w:val="21"/>
              </w:rPr>
            </w:pPr>
            <w:r>
              <w:rPr>
                <w:rFonts w:hint="eastAsia" w:ascii="仿宋_GB2312" w:hAnsi="宋体" w:eastAsia="仿宋_GB2312" w:cs="Times New Roman"/>
                <w:kern w:val="0"/>
                <w:szCs w:val="21"/>
              </w:rPr>
              <w:t>2</w:t>
            </w:r>
          </w:p>
        </w:tc>
        <w:tc>
          <w:tcPr>
            <w:tcW w:w="1376"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招标代理机构泄露应当保密的与招标投标活动有关的情况和资料的，或者与招标人、投标人串通损害国家利益、社会公共利益或者他人合法权益的</w:t>
            </w:r>
          </w:p>
        </w:tc>
        <w:tc>
          <w:tcPr>
            <w:tcW w:w="1128"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《中华人民共和国招标投标法》第十五条/第二十二条/第三十二条第二款</w:t>
            </w:r>
          </w:p>
          <w:p>
            <w:pPr>
              <w:widowControl/>
              <w:spacing w:line="240" w:lineRule="auto"/>
              <w:jc w:val="left"/>
              <w:textAlignment w:val="center"/>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《工程建设项目施工招标投标办法》第六十九条</w:t>
            </w:r>
          </w:p>
          <w:p>
            <w:pPr>
              <w:widowControl/>
              <w:spacing w:line="240" w:lineRule="auto"/>
              <w:jc w:val="left"/>
              <w:textAlignment w:val="center"/>
              <w:rPr>
                <w:rFonts w:ascii="仿宋_GB2312" w:hAnsi="宋体" w:eastAsia="仿宋_GB2312"/>
                <w:kern w:val="0"/>
                <w:szCs w:val="21"/>
              </w:rPr>
            </w:pPr>
          </w:p>
        </w:tc>
        <w:tc>
          <w:tcPr>
            <w:tcW w:w="4354"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《中华人民共和国招标投标法》第五十条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前款所列行为影响中标结果的，中标无效。</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未影响中标结果的。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对招标代理机构处五万元的罚款，对单位直接负责的主管人员和其他直接责任人员处单位罚款金额的百分之五的罚款；有违法所得的，并处没收违法所得。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影响中标结果，但中标人不是该违法行为的受益人的。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中标无效;对招标代理机构处五万元以上十万元以下的罚款，对单位直接负责的主管人员和其他直接责任人员处单位罚款金额的百分之五以上百分之七点五以下的罚款；有违法所得的，并处没收违法所得。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before="100" w:beforeAutospacing="1" w:after="100" w:afterAutospacing="1"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（1）影响中标结果，且中标人为该违法行为的受益人，但未对国家或社会公共利益造成重大损失或严重后果的。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中标无效；对招标代理机构处十万元以上二十万元以下的罚款，对单位直接负责的主管人员和其他直接责任人员处单位罚款金额百分之七点五以上百分之八点五以下的罚款；有违法所得的，并处没收违法所得。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（2）影响中标结果，且中标人为该违法行为的受益人的，且对国家利益、社会公共利益或者他人合法权益造成重大损失，造成重大后果，情节严重的。</w:t>
            </w:r>
          </w:p>
          <w:p>
            <w:pPr>
              <w:widowControl/>
              <w:spacing w:line="240" w:lineRule="auto"/>
              <w:ind w:firstLine="210" w:firstLineChars="100"/>
              <w:jc w:val="left"/>
              <w:textAlignment w:val="center"/>
              <w:rPr>
                <w:rFonts w:ascii="仿宋_GB2312" w:hAnsi="宋体" w:eastAsia="仿宋_GB2312"/>
                <w:kern w:val="0"/>
                <w:szCs w:val="21"/>
              </w:rPr>
            </w:pP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中标无效;对招标代理机构处二十万元以上二十五万元以下的罚款，对单位直接负责的主管人员和其他直接责任人员处单位罚款金额百分之八点五以上百分之十以下的罚款；有违法所得的，并处没收违法所得；禁止其一年至二年内代理依法必须进行招标的项目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533" w:type="dxa"/>
            <w:gridSpan w:val="2"/>
            <w:vMerge w:val="restart"/>
            <w:tcBorders>
              <w:tl2br w:val="nil"/>
              <w:tr2bl w:val="nil"/>
            </w:tcBorders>
            <w:vAlign w:val="center"/>
          </w:tcPr>
          <w:p>
            <w:pPr>
              <w:widowControl/>
              <w:spacing w:line="0" w:lineRule="atLeast"/>
              <w:rPr>
                <w:rFonts w:ascii="仿宋_GB2312" w:hAnsi="宋体" w:eastAsia="仿宋_GB2312" w:cs="Times New Roman"/>
                <w:szCs w:val="21"/>
              </w:rPr>
            </w:pPr>
          </w:p>
          <w:p>
            <w:pPr>
              <w:widowControl/>
              <w:spacing w:line="0" w:lineRule="atLeast"/>
              <w:jc w:val="center"/>
              <w:textAlignment w:val="center"/>
              <w:rPr>
                <w:rFonts w:ascii="仿宋_GB2312" w:hAnsi="宋体" w:eastAsia="仿宋_GB2312" w:cs="Times New Roman"/>
                <w:szCs w:val="21"/>
              </w:rPr>
            </w:pPr>
            <w:r>
              <w:rPr>
                <w:rFonts w:hint="eastAsia" w:ascii="仿宋_GB2312" w:hAnsi="宋体" w:eastAsia="仿宋_GB2312" w:cs="Times New Roman"/>
                <w:kern w:val="0"/>
                <w:szCs w:val="21"/>
              </w:rPr>
              <w:t>3</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招标人以不合理的条件限制或者排斥潜在投标人的，对潜在投标人实行歧视待遇的，强制要求投标人组成联合体共同投标的，或者限制投标人之间竞争的</w:t>
            </w:r>
          </w:p>
        </w:tc>
        <w:tc>
          <w:tcPr>
            <w:tcW w:w="1128"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《中华人民共和国招标投标法》第十八条第二款／第三十一条第四款</w:t>
            </w:r>
          </w:p>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p>
        </w:tc>
        <w:tc>
          <w:tcPr>
            <w:tcW w:w="4354"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《中华人民共和国招标投标法》第五十一条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招标人以不合理的条件限制或者排斥潜在投标人的，对潜在投标人实行歧视待遇的，强制要求投标人组成联合体共同投标的，或者限制投标人之间竞争的，责令改正，可以处一万元以上五万元以下的罚款。</w:t>
            </w:r>
          </w:p>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已发出邀请招标文件，但尚未组织评标。</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责令改正，可以处一万元以上两万元以下的罚款。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533" w:type="dxa"/>
            <w:gridSpan w:val="2"/>
            <w:vMerge w:val="continue"/>
            <w:tcBorders>
              <w:tl2br w:val="nil"/>
              <w:tr2bl w:val="nil"/>
            </w:tcBorders>
            <w:vAlign w:val="center"/>
          </w:tcPr>
          <w:p>
            <w:pPr>
              <w:widowControl/>
              <w:spacing w:line="0" w:lineRule="atLeast"/>
              <w:jc w:val="center"/>
              <w:textAlignment w:val="center"/>
              <w:rPr>
                <w:rFonts w:ascii="Times New Roman" w:hAnsi="Times New Roman" w:eastAsia="宋体"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已组织评标或者签订合同，但未履行合同约定事项。</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责令改正，可以处二万元以上四万元以下的罚款。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533" w:type="dxa"/>
            <w:gridSpan w:val="2"/>
            <w:vMerge w:val="continue"/>
            <w:tcBorders>
              <w:tl2br w:val="nil"/>
              <w:tr2bl w:val="nil"/>
            </w:tcBorders>
            <w:vAlign w:val="center"/>
          </w:tcPr>
          <w:p>
            <w:pPr>
              <w:widowControl/>
              <w:spacing w:line="0" w:lineRule="atLeast"/>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(1)履行合同约定事项；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(2)其他情节恶劣，或造成严重后果的违法行为。</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责令改正，可以处四万元以上五万元以下的罚款。</w:t>
            </w:r>
          </w:p>
          <w:p>
            <w:pPr>
              <w:widowControl/>
              <w:spacing w:line="240" w:lineRule="auto"/>
              <w:jc w:val="left"/>
              <w:textAlignment w:val="center"/>
              <w:rPr>
                <w:rFonts w:ascii="仿宋_GB2312" w:hAnsi="宋体" w:eastAsia="仿宋_GB2312"/>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center"/>
              <w:textAlignment w:val="center"/>
              <w:rPr>
                <w:rFonts w:ascii="仿宋_GB2312" w:hAnsi="宋体" w:eastAsia="仿宋_GB2312" w:cs="Times New Roman"/>
                <w:szCs w:val="21"/>
              </w:rPr>
            </w:pPr>
            <w:r>
              <w:rPr>
                <w:rFonts w:hint="eastAsia" w:ascii="仿宋_GB2312" w:hAnsi="宋体" w:eastAsia="仿宋_GB2312" w:cs="Times New Roman"/>
                <w:kern w:val="0"/>
                <w:szCs w:val="21"/>
              </w:rPr>
              <w:t>4</w:t>
            </w:r>
          </w:p>
        </w:tc>
        <w:tc>
          <w:tcPr>
            <w:tcW w:w="1376"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依法必须进行招标的项目的招标人向他人透露已获取招标文件的潜在投标人的名称、数量或者可能影响公平竞争的有关招标投标的其他情况的，或者泄露标底</w:t>
            </w:r>
          </w:p>
        </w:tc>
        <w:tc>
          <w:tcPr>
            <w:tcW w:w="1128" w:type="dxa"/>
            <w:gridSpan w:val="4"/>
            <w:vMerge w:val="restart"/>
            <w:tcBorders>
              <w:tl2br w:val="nil"/>
              <w:tr2bl w:val="nil"/>
            </w:tcBorders>
            <w:shd w:val="clear" w:color="auto" w:fill="auto"/>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《中华人民共和国招标投标法》第二十二条</w:t>
            </w:r>
          </w:p>
        </w:tc>
        <w:tc>
          <w:tcPr>
            <w:tcW w:w="4354"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《中华人民共和国招标投标法》第五十二条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负责人员依法给予处分；构成犯罪的，依法追究刑事责任。</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尚未影响到招标活动正常进行的。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给予警告，可以并处一万元以上三万元以下的罚款。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shd w:val="clear" w:color="auto" w:fill="auto"/>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影响到招标活动正常进行的。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给予警告，可以并处三万元以上七万元以下的罚款。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shd w:val="clear" w:color="auto" w:fill="auto"/>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(1)导致中标结果无效的；</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(2)其他情节恶劣，或造成严重后果的。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给予警告，可以并处七万元以上十万元以下的罚款。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1"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center"/>
              <w:textAlignment w:val="center"/>
              <w:rPr>
                <w:rFonts w:ascii="仿宋_GB2312" w:hAnsi="宋体" w:eastAsia="仿宋_GB2312" w:cs="Times New Roman"/>
                <w:szCs w:val="21"/>
              </w:rPr>
            </w:pPr>
            <w:r>
              <w:rPr>
                <w:rFonts w:hint="eastAsia" w:ascii="仿宋_GB2312" w:hAnsi="宋体" w:eastAsia="仿宋_GB2312" w:cs="Times New Roman"/>
                <w:kern w:val="0"/>
                <w:szCs w:val="21"/>
              </w:rPr>
              <w:t>5</w:t>
            </w:r>
          </w:p>
        </w:tc>
        <w:tc>
          <w:tcPr>
            <w:tcW w:w="1376"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投标人相互串通投标或者与招标人串通投标的，投标人以向招标人或者评标委员会成员行贿的手段谋取中标的</w:t>
            </w:r>
          </w:p>
        </w:tc>
        <w:tc>
          <w:tcPr>
            <w:tcW w:w="1128"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《中华人民共和国招标投标法》第三十二条</w:t>
            </w:r>
          </w:p>
        </w:tc>
        <w:tc>
          <w:tcPr>
            <w:tcW w:w="4354"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《中华人民共和国招标投标法》第五十三条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《中华人民共和国招标投标法实施条例》第六十七条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投标人有下列行为之一的，属于招标投标法第五十三条规定的情节严重行为，由有关行政监督部门取消其1年至2年内参加依法必须进行招标的项目的投标资格：</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（一）以行贿谋取中标；</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（二）3年内2次以上串通投标；</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（三）串通投标行为损害招标人、其他投标人或者国家、集体、公民的合法利益，造成直接经济损失30万元以上；</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（四）其他串通投标情节严重的行为。</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投标人自本条第二款规定的处罚执行期限届满之日起3年内又有该款所列违法行为之一的，或者串通投标、以行贿谋取中标情节特别严重的，由工商行政管理机关吊销营业执照。</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法律、行政法规对串通投标报价行为的处罚另有规定的，从其规定。</w:t>
            </w:r>
          </w:p>
        </w:tc>
        <w:tc>
          <w:tcPr>
            <w:tcW w:w="1101" w:type="dxa"/>
            <w:gridSpan w:val="3"/>
            <w:tcBorders>
              <w:tl2br w:val="nil"/>
              <w:tr2bl w:val="nil"/>
            </w:tcBorders>
            <w:tcMar>
              <w:top w:w="15" w:type="dxa"/>
              <w:left w:w="15" w:type="dxa"/>
              <w:bottom w:w="15" w:type="dxa"/>
              <w:right w:w="15" w:type="dxa"/>
            </w:tcMar>
            <w:vAlign w:val="center"/>
          </w:tcPr>
          <w:p>
            <w:pPr>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该违法行为对中标结果未产生影响的。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对投标人处中标项目金额千分之五以上千分之六以下的罚款，对单位直接负责的主管人员和其他直接责任人员处单位罚款数额百分之五以上百分之六以下的罚款；有违法所得的，并处没收违法所得。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该违法行为对中标结果产生影响，但又不属于从重情形的。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中标无效，对投标人处中标项目金额千分之六以上千分之八以下的罚款，对单位直接负责的主管人员和其他直接责任人员处单位罚款数额百分之六以上百分之八以下的罚款；有违法所得的，并处没收违法所得。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spacing w:line="240" w:lineRule="auto"/>
              <w:jc w:val="left"/>
              <w:textAlignment w:val="center"/>
              <w:rPr>
                <w:rFonts w:ascii="仿宋_GB2312" w:hAnsi="宋体" w:eastAsia="仿宋_GB2312"/>
                <w:kern w:val="0"/>
                <w:szCs w:val="21"/>
              </w:rPr>
            </w:pPr>
          </w:p>
          <w:p>
            <w:pPr>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（1）以行贿谋取中标的；</w:t>
            </w:r>
          </w:p>
          <w:p>
            <w:pPr>
              <w:widowControl/>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 xml:space="preserve">  （2）3年内串通投标2次以上的；</w:t>
            </w:r>
          </w:p>
          <w:p>
            <w:pPr>
              <w:widowControl/>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 xml:space="preserve">  （3）串通投标行为损害招标人、其他投标人或者国家、集体、公民的合法利益，造成直接经济损失30万元以上的；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 xml:space="preserve">  （4）</w:t>
            </w:r>
            <w:r>
              <w:rPr>
                <w:rFonts w:ascii="仿宋_GB2312" w:hAnsi="宋体" w:eastAsia="仿宋_GB2312"/>
                <w:kern w:val="0"/>
                <w:szCs w:val="21"/>
              </w:rPr>
              <w:t>其他串通投标情节严重的行为的</w:t>
            </w:r>
            <w:r>
              <w:rPr>
                <w:rFonts w:hint="eastAsia" w:ascii="仿宋_GB2312" w:hAnsi="宋体" w:eastAsia="仿宋_GB2312"/>
                <w:kern w:val="0"/>
                <w:szCs w:val="21"/>
              </w:rPr>
              <w:t>。</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中标无效，对投标人处中标项目金额千分之八至千分之十的罚款，对单位直接负责的主管人员和其他直接责任人员处单位罚款数额百分之八至百分之十的罚款；有违法所得的，并处没收违法所得；取消其1年至2年内参加依法必须进行招标的项目的投标资格。</w:t>
            </w:r>
          </w:p>
          <w:p>
            <w:pPr>
              <w:spacing w:line="240" w:lineRule="auto"/>
              <w:jc w:val="left"/>
              <w:textAlignment w:val="center"/>
              <w:rPr>
                <w:rFonts w:ascii="仿宋_GB2312" w:hAnsi="宋体" w:eastAsia="仿宋_GB2312"/>
                <w:kern w:val="0"/>
                <w:szCs w:val="21"/>
              </w:rPr>
            </w:pPr>
          </w:p>
          <w:p>
            <w:pPr>
              <w:spacing w:line="240" w:lineRule="auto"/>
              <w:jc w:val="left"/>
              <w:rPr>
                <w:rFonts w:ascii="仿宋_GB2312" w:hAnsi="宋体" w:eastAsia="仿宋_GB2312"/>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center"/>
              <w:textAlignment w:val="center"/>
              <w:rPr>
                <w:rFonts w:ascii="仿宋_GB2312" w:hAnsi="宋体" w:eastAsia="仿宋_GB2312" w:cs="Times New Roman"/>
                <w:szCs w:val="21"/>
              </w:rPr>
            </w:pPr>
            <w:r>
              <w:rPr>
                <w:rFonts w:hint="eastAsia" w:ascii="仿宋_GB2312" w:hAnsi="宋体" w:eastAsia="仿宋_GB2312" w:cs="Times New Roman"/>
                <w:kern w:val="0"/>
                <w:szCs w:val="21"/>
              </w:rPr>
              <w:t>6</w:t>
            </w:r>
          </w:p>
        </w:tc>
        <w:tc>
          <w:tcPr>
            <w:tcW w:w="137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投标人以他人名义投标或者以其他方式弄虚作假，骗取中标的,尚未构成犯罪的</w:t>
            </w:r>
          </w:p>
        </w:tc>
        <w:tc>
          <w:tcPr>
            <w:tcW w:w="1128"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《中华人民共和国招标投标法》第三十三条</w:t>
            </w:r>
          </w:p>
          <w:p>
            <w:pPr>
              <w:widowControl/>
              <w:spacing w:line="240" w:lineRule="auto"/>
              <w:jc w:val="left"/>
              <w:rPr>
                <w:rFonts w:ascii="仿宋_GB2312" w:hAnsi="宋体" w:eastAsia="仿宋_GB2312"/>
                <w:kern w:val="0"/>
                <w:szCs w:val="21"/>
              </w:rPr>
            </w:pPr>
          </w:p>
        </w:tc>
        <w:tc>
          <w:tcPr>
            <w:tcW w:w="4354"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《中华人民共和国招标投标法》第五十四条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投标人以他人名义投标或者以其他方式弄虚作假，骗取中标的，中标无效，给招标人造成损失的，依法承担赔偿责任；构成犯罪的，依法追究刑事责任。</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widowControl/>
              <w:spacing w:line="240" w:lineRule="auto"/>
              <w:jc w:val="left"/>
              <w:textAlignment w:val="center"/>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《中华人民共和国招标投标法实施条例》第六十八条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投标人有下列行为之一的，属于招标投标法第五十四条规定的情节严重行为，由有关行政监督部门取消其1年至3年内参加依法必须进行招标的项目的投标资格：</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（一）伪造、变造资格、资质证书或者其他许可证件骗取中标；</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（二）3年内2次以上使用他人名义投标；</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（三）弄虚作假骗取中标给招标人造成直接经济损失30万元以上；</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（四）其他弄虚作假骗取中标情节严重的行为。</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投标人自本条第二款规定的处罚执行期限届满之日起3年内又有该款所列违法行为之一的，或者弄虚作假骗取中标情节特别严重的，由工商行政管理机关吊销营业执照。</w:t>
            </w:r>
          </w:p>
        </w:tc>
        <w:tc>
          <w:tcPr>
            <w:tcW w:w="1101" w:type="dxa"/>
            <w:gridSpan w:val="3"/>
            <w:tcBorders>
              <w:tl2br w:val="nil"/>
              <w:tr2bl w:val="nil"/>
            </w:tcBorders>
            <w:tcMar>
              <w:top w:w="15" w:type="dxa"/>
              <w:left w:w="15" w:type="dxa"/>
              <w:bottom w:w="15" w:type="dxa"/>
              <w:right w:w="15" w:type="dxa"/>
            </w:tcMar>
            <w:vAlign w:val="center"/>
          </w:tcPr>
          <w:p>
            <w:pPr>
              <w:widowControl/>
              <w:spacing w:before="100" w:beforeAutospacing="1" w:after="100" w:afterAutospacing="1" w:line="240" w:lineRule="auto"/>
              <w:jc w:val="left"/>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3年内以他人名义投标或以其他方式弄虚作假投标1次的。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对投标人处中标项目金额千分之五以上千分之七点五以下的罚款，对单位直接负责的主管人员和其他直接责任人员处单位罚款数额百分之五以上百分之七点五以下的罚款；有违法所得的，并处没收违法所得。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p>
            <w:pPr>
              <w:spacing w:line="240" w:lineRule="auto"/>
              <w:jc w:val="left"/>
              <w:textAlignment w:val="center"/>
              <w:rPr>
                <w:rFonts w:ascii="仿宋_GB2312" w:hAnsi="宋体" w:eastAsia="仿宋_GB2312"/>
                <w:kern w:val="0"/>
                <w:szCs w:val="21"/>
              </w:rPr>
            </w:pP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3年内2次使用他人名义投标或以其他方式弄虚作假的。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对投标人处中标项目金额千分之七点五以上千分之十以下的罚款，对单位直接负责的主管人员和其他直接责任人员处单位罚款数额百分之七点五以上百分之十以下的罚款；有违法所得的，并处没收违法所得。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3"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spacing w:line="240" w:lineRule="auto"/>
              <w:jc w:val="left"/>
              <w:textAlignment w:val="center"/>
              <w:rPr>
                <w:rFonts w:ascii="仿宋_GB2312" w:hAnsi="宋体" w:eastAsia="仿宋_GB2312"/>
                <w:kern w:val="0"/>
                <w:szCs w:val="21"/>
              </w:rPr>
            </w:pPr>
          </w:p>
          <w:p>
            <w:pPr>
              <w:spacing w:line="240" w:lineRule="auto"/>
              <w:jc w:val="left"/>
              <w:textAlignment w:val="center"/>
              <w:rPr>
                <w:rFonts w:ascii="仿宋_GB2312" w:hAnsi="宋体" w:eastAsia="仿宋_GB2312"/>
                <w:kern w:val="0"/>
                <w:szCs w:val="21"/>
              </w:rPr>
            </w:pPr>
          </w:p>
          <w:p>
            <w:pPr>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jc w:val="left"/>
              <w:rPr>
                <w:rFonts w:ascii="仿宋_GB2312" w:hAnsi="宋体" w:eastAsia="仿宋_GB2312"/>
                <w:kern w:val="0"/>
                <w:szCs w:val="21"/>
              </w:rPr>
            </w:pP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（1）伪造、变造资格、资质证书或者其他许可证件骗取中标；</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 xml:space="preserve">  （2）3年内2次以上使用他人名义投标；</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（3）弄虚作假骗取中标给招标人造成直接经济损失30万元以上；</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 xml:space="preserve">  （4）其他弄虚作假骗取中标情节严重的行为的。</w:t>
            </w:r>
          </w:p>
        </w:tc>
        <w:tc>
          <w:tcPr>
            <w:tcW w:w="3337" w:type="dxa"/>
            <w:gridSpan w:val="2"/>
            <w:tcBorders>
              <w:tl2br w:val="nil"/>
              <w:tr2bl w:val="nil"/>
            </w:tcBorders>
            <w:tcMar>
              <w:top w:w="15" w:type="dxa"/>
              <w:left w:w="15" w:type="dxa"/>
              <w:bottom w:w="15" w:type="dxa"/>
              <w:right w:w="15" w:type="dxa"/>
            </w:tcMar>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骗取中标的，中标无效；对投标人处中标项目金额千分之十的罚款，对单位直接负责的主管人员和其他直接责任人员处单位罚款数额百分之十的罚款；有违法所得的，并处没收违法所得；取消其1年至3年内参加依法必须进行招标的项目的投标资格。</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textAlignment w:val="center"/>
              <w:rPr>
                <w:rFonts w:ascii="仿宋_GB2312" w:hAnsi="宋体" w:eastAsia="仿宋_GB2312" w:cs="Times New Roman"/>
                <w:kern w:val="0"/>
                <w:szCs w:val="21"/>
              </w:rPr>
            </w:pPr>
          </w:p>
          <w:p>
            <w:pPr>
              <w:widowControl/>
              <w:spacing w:line="0" w:lineRule="atLeast"/>
              <w:jc w:val="center"/>
              <w:textAlignment w:val="center"/>
              <w:rPr>
                <w:rFonts w:ascii="仿宋_GB2312" w:hAnsi="宋体" w:eastAsia="仿宋_GB2312" w:cs="Times New Roman"/>
                <w:szCs w:val="21"/>
              </w:rPr>
            </w:pPr>
            <w:r>
              <w:rPr>
                <w:rFonts w:hint="eastAsia" w:ascii="仿宋_GB2312" w:hAnsi="宋体" w:eastAsia="仿宋_GB2312" w:cs="Times New Roman"/>
                <w:kern w:val="0"/>
                <w:szCs w:val="21"/>
              </w:rPr>
              <w:t>7</w:t>
            </w:r>
          </w:p>
        </w:tc>
        <w:tc>
          <w:tcPr>
            <w:tcW w:w="137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评标委员会成员收受投标人的财物或者其他好处的，评标委员会成员或者参加评标的有关工作人员向他人透露对投标文件的评审和比较、中标候选人的推荐以及与评标有关的其他情况的</w:t>
            </w:r>
          </w:p>
        </w:tc>
        <w:tc>
          <w:tcPr>
            <w:tcW w:w="1128"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《中华人民共和国招标投标法》第四十四条</w:t>
            </w:r>
          </w:p>
        </w:tc>
        <w:tc>
          <w:tcPr>
            <w:tcW w:w="4354"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《中华人民共和国招标投标法》第五十六条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评标委员会成员收受投标人的财物或者其他好处的，评标委员会成员或者参加评标的有关工作人员向他人透露对投标文件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《中华人民共和国招标投标法实施条例》第七十二条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尚未影响到招标活动正常进行的。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给予警告，没收收受的财物,可以处3千元以上2万元以下的罚款；取消担任评标委员会成员的资格，不得再参加任何依法必须进行招标的项目的评标。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影响到招标活动正常进行的。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给予警告，没收收受的财物,处2万元以上4万元以下的罚款；取消担任评标委员会成员的资格，不得再参加任何依法必须进行招标的项目的评标。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2"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jc w:val="left"/>
              <w:rPr>
                <w:rFonts w:ascii="仿宋_GB2312" w:hAnsi="宋体" w:eastAsia="仿宋_GB2312"/>
                <w:kern w:val="0"/>
                <w:szCs w:val="21"/>
              </w:rPr>
            </w:pPr>
            <w:r>
              <w:rPr>
                <w:rFonts w:hint="eastAsia" w:ascii="仿宋_GB2312" w:hAnsi="宋体" w:eastAsia="仿宋_GB2312"/>
                <w:kern w:val="0"/>
                <w:szCs w:val="21"/>
              </w:rPr>
              <w:t>(1)导致中标结果无效的；</w:t>
            </w:r>
          </w:p>
          <w:p>
            <w:pPr>
              <w:spacing w:line="240" w:lineRule="auto"/>
              <w:ind w:firstLine="210"/>
              <w:jc w:val="left"/>
              <w:rPr>
                <w:rFonts w:ascii="仿宋_GB2312" w:hAnsi="宋体" w:eastAsia="仿宋_GB2312"/>
                <w:kern w:val="0"/>
                <w:szCs w:val="21"/>
              </w:rPr>
            </w:pPr>
            <w:r>
              <w:rPr>
                <w:rFonts w:hint="eastAsia" w:ascii="仿宋_GB2312" w:hAnsi="宋体" w:eastAsia="仿宋_GB2312"/>
                <w:kern w:val="0"/>
                <w:szCs w:val="21"/>
              </w:rPr>
              <w:t>(2)其他情节恶劣，或造成严重后果的。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给予警告，没收收受的财物,处4万元以上5万元以下的罚款；取消担任评标委员会成员的资格，不得再参加任何依法必须进行招标的项目的评标。</w:t>
            </w:r>
          </w:p>
          <w:p>
            <w:pPr>
              <w:widowControl/>
              <w:spacing w:line="240" w:lineRule="auto"/>
              <w:jc w:val="left"/>
              <w:rPr>
                <w:rFonts w:ascii="仿宋_GB2312" w:hAnsi="宋体" w:eastAsia="仿宋_GB2312"/>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ind w:firstLine="105" w:firstLineChars="50"/>
              <w:jc w:val="center"/>
              <w:textAlignment w:val="center"/>
              <w:rPr>
                <w:rFonts w:ascii="仿宋_GB2312" w:hAnsi="宋体" w:eastAsia="仿宋_GB2312" w:cs="Times New Roman"/>
                <w:szCs w:val="21"/>
              </w:rPr>
            </w:pPr>
            <w:r>
              <w:rPr>
                <w:rFonts w:hint="eastAsia" w:ascii="仿宋_GB2312" w:hAnsi="宋体" w:eastAsia="仿宋_GB2312" w:cs="Times New Roman"/>
                <w:kern w:val="0"/>
                <w:szCs w:val="21"/>
              </w:rPr>
              <w:t>8</w:t>
            </w:r>
          </w:p>
        </w:tc>
        <w:tc>
          <w:tcPr>
            <w:tcW w:w="1376"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招标人在评标委员会依法推荐的中标候选人以外确定中标人的、依法必须进行招标的项目在所有投标被评标委员会否决后自行确定中标人的</w:t>
            </w:r>
          </w:p>
        </w:tc>
        <w:tc>
          <w:tcPr>
            <w:tcW w:w="1128"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《中华人民共和国招标投标法》第四十条第二款</w:t>
            </w:r>
          </w:p>
        </w:tc>
        <w:tc>
          <w:tcPr>
            <w:tcW w:w="4354"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《中华人民共和国招标投标法》第五十七条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及时纠正，未造成严重后果的。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中标无效；责令改正，可以处中标项目金额千分之五以上千分之六点五以下的罚款。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未及时纠正，未造成严重后果的。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中标无效；责令改正，处中标项目金额千分之六点五以上千分之八点五以下的罚款。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未及时纠正，造成严重危害后果的。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中标无效；责令改正，处中标项目金额千分之八点五以上千分之十以下的罚款。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center"/>
              <w:textAlignment w:val="center"/>
              <w:rPr>
                <w:rFonts w:ascii="仿宋_GB2312" w:hAnsi="宋体" w:eastAsia="仿宋_GB2312" w:cs="Times New Roman"/>
                <w:kern w:val="0"/>
                <w:szCs w:val="21"/>
              </w:rPr>
            </w:pPr>
          </w:p>
          <w:p>
            <w:pPr>
              <w:widowControl/>
              <w:spacing w:line="0" w:lineRule="atLeast"/>
              <w:jc w:val="center"/>
              <w:textAlignment w:val="center"/>
              <w:rPr>
                <w:rFonts w:ascii="仿宋_GB2312" w:hAnsi="宋体" w:eastAsia="仿宋_GB2312" w:cs="Times New Roman"/>
                <w:kern w:val="0"/>
                <w:szCs w:val="21"/>
              </w:rPr>
            </w:pPr>
          </w:p>
          <w:p>
            <w:pPr>
              <w:widowControl/>
              <w:spacing w:line="0" w:lineRule="atLeast"/>
              <w:jc w:val="center"/>
              <w:textAlignment w:val="center"/>
              <w:rPr>
                <w:rFonts w:ascii="仿宋_GB2312" w:hAnsi="宋体" w:eastAsia="仿宋_GB2312" w:cs="Times New Roman"/>
                <w:kern w:val="0"/>
                <w:szCs w:val="21"/>
              </w:rPr>
            </w:pPr>
          </w:p>
          <w:p>
            <w:pPr>
              <w:widowControl/>
              <w:spacing w:line="0" w:lineRule="atLeast"/>
              <w:jc w:val="center"/>
              <w:textAlignment w:val="center"/>
              <w:rPr>
                <w:rFonts w:ascii="仿宋_GB2312" w:hAnsi="宋体" w:eastAsia="仿宋_GB2312" w:cs="Times New Roman"/>
                <w:szCs w:val="21"/>
              </w:rPr>
            </w:pPr>
            <w:r>
              <w:rPr>
                <w:rFonts w:hint="eastAsia" w:ascii="仿宋_GB2312" w:hAnsi="宋体" w:eastAsia="仿宋_GB2312" w:cs="Times New Roman"/>
                <w:kern w:val="0"/>
                <w:szCs w:val="21"/>
              </w:rPr>
              <w:t>9</w:t>
            </w:r>
          </w:p>
        </w:tc>
        <w:tc>
          <w:tcPr>
            <w:tcW w:w="137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中标人将中标项目转让给他人的，将中标项目肢解后分别转让给他人的，违反本法规定将中标项目的部分主体、关键性工作分包给他人的，或者分包人再次分包的</w:t>
            </w:r>
          </w:p>
        </w:tc>
        <w:tc>
          <w:tcPr>
            <w:tcW w:w="1128"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《中华人民共和国招标投标法》第四十八条</w:t>
            </w:r>
          </w:p>
        </w:tc>
        <w:tc>
          <w:tcPr>
            <w:tcW w:w="4354"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《中华人民共和国招标投标法》第五十八条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pStyle w:val="11"/>
              <w:spacing w:after="0" w:afterAutospacing="0" w:line="240" w:lineRule="auto"/>
              <w:rPr>
                <w:rFonts w:ascii="仿宋_GB2312" w:eastAsia="仿宋_GB2312" w:cstheme="minorBidi"/>
                <w:sz w:val="21"/>
                <w:szCs w:val="21"/>
              </w:rPr>
            </w:pPr>
            <w:r>
              <w:rPr>
                <w:rFonts w:hint="eastAsia" w:ascii="仿宋_GB2312" w:eastAsia="仿宋_GB2312" w:cstheme="minorBidi"/>
                <w:sz w:val="21"/>
                <w:szCs w:val="21"/>
              </w:rPr>
              <w:t>《中华人民共和国招标投标法实施条例》第七十六条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转让、分包无效，处转让、分包项目金额千分之五以上千分之六点五以下的罚款；有违法所得的，并处没收违法所得。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转让、分包无效，处转让、分包项目金额千分之六点五以上千分之八点五以下的罚款, 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（1）造成一般质量、安全事故的。</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转让、分包无效，处转让、分包项目金额千分之八点五以上千分之十以下的罚款； 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（2）3年内2次同类型违法的。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转让、分包无效，处转让、分包项目金额千分之十的罚款；责令停业整顿30日；有违法所得的，并处没收违法所得。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tc>
        <w:tc>
          <w:tcPr>
            <w:tcW w:w="561" w:type="dxa"/>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（3）3年内3次以上同类型违法；或造成较大质量、安全事故的。</w:t>
            </w:r>
          </w:p>
        </w:tc>
        <w:tc>
          <w:tcPr>
            <w:tcW w:w="1420"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①造成3人以上5人以下死亡，或者10人以上20人以下重伤，或者1000万元以上2000万元以下直接经济损失的。</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转让、分包无效，处转让、分包项目金额千分之十的罚款；责令停业整顿30—60日；有违法所得的，并处没收违法所得。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tc>
        <w:tc>
          <w:tcPr>
            <w:tcW w:w="561" w:type="dxa"/>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tc>
        <w:tc>
          <w:tcPr>
            <w:tcW w:w="1420"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②造成5人以上7人以下死亡，或者20人以上30人以下重伤，或者2000万元以上3000万元以下直接经济损失的。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转让、分包无效，处转让、分包项目金额千分之十的罚款；责令停业整顿60—90日；有违法所得的，并处没收违法所得。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tc>
        <w:tc>
          <w:tcPr>
            <w:tcW w:w="561" w:type="dxa"/>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tc>
        <w:tc>
          <w:tcPr>
            <w:tcW w:w="1420"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③造成7人以上10人以下死亡，或者30人以上50人以下重伤，或者3000万元以上直接经济损失的。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转让、分包无效，处转让、分包项目金额千分之十的罚款；责令停业整顿90—180日；有违法所得的，并处没收违法所得。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10</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招标人与中标人不按照招标文件和中标人的投标文件订立合同的，或者招标人、中标人订立背离合同实质性内容的协议的</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《中华人民共和国招标投标法》第四十六条第一款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《中华人民共和国招标投标法》第五十九条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招标人与中标人不按照招标文件和中标人的投标文件订立合同的，或者招标人、中标人订立背离合同实质性内容的协议的，责令改正；可以处中标项目金额千分之五以上千分之十以下的罚款。</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危害后果轻微，主动消除或减轻违法行为危害后果的。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责令改正，可以处中标项目金额千分之五的罚款。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责令改正，处中标项目金额千分之五以上千分之八以下的罚款。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（4）经有关部门确认，存在商业贿赂情形的；（5）其他依法应予从重处罚的情形。</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责令改正，处中标项目金额千分之八以上千分之十以下的罚款。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center"/>
              <w:textAlignment w:val="center"/>
              <w:rPr>
                <w:rFonts w:ascii="仿宋_GB2312" w:hAnsi="宋体" w:eastAsia="仿宋_GB2312" w:cs="Times New Roman"/>
                <w:szCs w:val="21"/>
              </w:rPr>
            </w:pPr>
            <w:r>
              <w:rPr>
                <w:rFonts w:hint="eastAsia" w:ascii="仿宋_GB2312" w:hAnsi="宋体" w:eastAsia="仿宋_GB2312" w:cs="Times New Roman"/>
                <w:szCs w:val="21"/>
              </w:rPr>
              <w:t>11</w:t>
            </w:r>
          </w:p>
        </w:tc>
        <w:tc>
          <w:tcPr>
            <w:tcW w:w="1376" w:type="dxa"/>
            <w:gridSpan w:val="2"/>
            <w:vMerge w:val="restart"/>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中标人不按照与招标人订立的合同履行义务，情节严重</w:t>
            </w:r>
          </w:p>
        </w:tc>
        <w:tc>
          <w:tcPr>
            <w:tcW w:w="1128"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《中华人民共和国招标投标法》第四十八条第一款</w:t>
            </w:r>
          </w:p>
        </w:tc>
        <w:tc>
          <w:tcPr>
            <w:tcW w:w="4354"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《中华人民共和国招标投标法》第六十条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中标人不履行与招标人订立的合同的，履约保证金不予退还，给招标人造成的损失超过履约保证金数额的，还应当对超过部分予以赔偿；没有提交履约保证金的，应当对招标人的损失承担赔偿责任。中标人不按照与招标人订立的合同履行义务，情节严重的，取消其二年至五年内参加依法必须进行招标的项目的投标资格并予以公告，直至由工商行政管理机关吊销营业执照。因不可抗力不能履行合同的，不适用前两款规定。</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危害后果轻微，主动消除或减轻违法行为危害后果的。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取消其2年至3年内参加依法必须进行招标的项目的投标资格并予以公告。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取消其3年至4年内参加依法必须进行招标的项目的投标资格并予以公告。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（1）曾因该违法行为被依法查处，再次实施该违法行为的；</w:t>
            </w:r>
          </w:p>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（2）造成工程质量事故的；</w:t>
            </w:r>
          </w:p>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（3）经有关部门确认，存在商业贿赂情形的；（4）其他依法应予从重处罚的情形。</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取消其4年至5年内参加依法必须进行招标的项目的投标资格并予以公告。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4"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12</w:t>
            </w:r>
          </w:p>
        </w:tc>
        <w:tc>
          <w:tcPr>
            <w:tcW w:w="1376" w:type="dxa"/>
            <w:gridSpan w:val="2"/>
            <w:vMerge w:val="restart"/>
            <w:tcBorders>
              <w:tl2br w:val="nil"/>
              <w:tr2bl w:val="nil"/>
            </w:tcBorders>
            <w:vAlign w:val="center"/>
          </w:tcPr>
          <w:p>
            <w:pPr>
              <w:pStyle w:val="11"/>
              <w:spacing w:line="240" w:lineRule="auto"/>
              <w:ind w:firstLine="210" w:firstLineChars="100"/>
              <w:rPr>
                <w:rFonts w:ascii="仿宋_GB2312" w:eastAsia="仿宋_GB2312" w:cstheme="minorBidi"/>
                <w:sz w:val="21"/>
                <w:szCs w:val="21"/>
              </w:rPr>
            </w:pPr>
            <w:r>
              <w:rPr>
                <w:rFonts w:hint="eastAsia" w:ascii="仿宋_GB2312" w:eastAsia="仿宋_GB2312" w:cstheme="minorBidi"/>
                <w:sz w:val="21"/>
                <w:szCs w:val="21"/>
              </w:rPr>
              <w:t>依法应当公开招标的项目不按照规定在指定媒介发布资格预审公告或者招标公告</w:t>
            </w:r>
          </w:p>
        </w:tc>
        <w:tc>
          <w:tcPr>
            <w:tcW w:w="1128" w:type="dxa"/>
            <w:gridSpan w:val="4"/>
            <w:vMerge w:val="restart"/>
            <w:tcBorders>
              <w:tl2br w:val="nil"/>
              <w:tr2bl w:val="nil"/>
            </w:tcBorders>
            <w:vAlign w:val="center"/>
          </w:tcPr>
          <w:p>
            <w:pPr>
              <w:pStyle w:val="11"/>
              <w:spacing w:line="240" w:lineRule="auto"/>
              <w:rPr>
                <w:rFonts w:ascii="仿宋_GB2312" w:eastAsia="仿宋_GB2312" w:cstheme="minorBidi"/>
                <w:sz w:val="21"/>
                <w:szCs w:val="21"/>
              </w:rPr>
            </w:pPr>
            <w:r>
              <w:rPr>
                <w:rFonts w:hint="eastAsia" w:ascii="仿宋_GB2312" w:eastAsia="仿宋_GB2312" w:cstheme="minorBidi"/>
                <w:sz w:val="21"/>
                <w:szCs w:val="21"/>
              </w:rPr>
              <w:t>《中华人民共和国招标投标法实施条例》第十五条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《中华人民共和国招标投标法实施条例》第六十三条第一款</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招标人有下列限制或者排斥潜在投标人行为之一的，由有关行政监督部门依照招标投标法第五十一条的规定处罚：</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（一）依法应当公开招标的项目不按照规定在指定媒介发布资格预审公告或者招标公告；</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《中华人民共和国招标投标法》第五十一条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已发出邀请招标文件，但尚未组织评标。</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4"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pStyle w:val="11"/>
              <w:spacing w:line="240" w:lineRule="auto"/>
              <w:rPr>
                <w:rFonts w:ascii="仿宋_GB2312" w:eastAsia="仿宋_GB2312" w:cstheme="minorBidi"/>
                <w:sz w:val="21"/>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已组织评标或者签订合同，但未履行合同约定事项。</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责令改正，可以处2万元以上4万元以下的罚款。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3"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pStyle w:val="11"/>
              <w:spacing w:line="240" w:lineRule="auto"/>
              <w:rPr>
                <w:rFonts w:ascii="仿宋_GB2312" w:eastAsia="仿宋_GB2312" w:cstheme="minorBidi"/>
                <w:sz w:val="21"/>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已履行合同约定事项；</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其他情节恶劣，或造成严重后果的。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责令改正，处4万元以上5万元以下的罚款。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center"/>
              <w:textAlignment w:val="center"/>
              <w:rPr>
                <w:rFonts w:ascii="仿宋_GB2312" w:hAnsi="宋体" w:eastAsia="仿宋_GB2312" w:cs="Times New Roman"/>
                <w:kern w:val="0"/>
                <w:szCs w:val="21"/>
              </w:rPr>
            </w:pPr>
          </w:p>
          <w:p>
            <w:pPr>
              <w:widowControl/>
              <w:spacing w:line="0" w:lineRule="atLeast"/>
              <w:jc w:val="center"/>
              <w:textAlignment w:val="center"/>
              <w:rPr>
                <w:rFonts w:ascii="仿宋_GB2312" w:hAnsi="宋体" w:eastAsia="仿宋_GB2312" w:cs="Times New Roman"/>
                <w:kern w:val="0"/>
                <w:szCs w:val="21"/>
              </w:rPr>
            </w:pPr>
          </w:p>
          <w:p>
            <w:pPr>
              <w:widowControl/>
              <w:spacing w:line="0" w:lineRule="atLeast"/>
              <w:jc w:val="center"/>
              <w:textAlignment w:val="center"/>
              <w:rPr>
                <w:rFonts w:ascii="仿宋_GB2312" w:hAnsi="宋体" w:eastAsia="仿宋_GB2312" w:cs="Times New Roman"/>
                <w:kern w:val="0"/>
                <w:szCs w:val="21"/>
              </w:rPr>
            </w:pPr>
          </w:p>
          <w:p>
            <w:pPr>
              <w:widowControl/>
              <w:spacing w:line="0" w:lineRule="atLeast"/>
              <w:jc w:val="center"/>
              <w:textAlignment w:val="center"/>
              <w:rPr>
                <w:rFonts w:ascii="仿宋_GB2312" w:hAnsi="宋体" w:eastAsia="仿宋_GB2312" w:cs="Times New Roman"/>
                <w:szCs w:val="21"/>
              </w:rPr>
            </w:pPr>
            <w:r>
              <w:rPr>
                <w:rFonts w:hint="eastAsia" w:ascii="仿宋_GB2312" w:hAnsi="宋体" w:eastAsia="仿宋_GB2312" w:cs="Times New Roman"/>
                <w:kern w:val="0"/>
                <w:szCs w:val="21"/>
              </w:rPr>
              <w:t>13</w:t>
            </w:r>
          </w:p>
        </w:tc>
        <w:tc>
          <w:tcPr>
            <w:tcW w:w="1376" w:type="dxa"/>
            <w:gridSpan w:val="2"/>
            <w:vMerge w:val="restart"/>
            <w:tcBorders>
              <w:tl2br w:val="nil"/>
              <w:tr2bl w:val="nil"/>
            </w:tcBorders>
            <w:tcMar>
              <w:top w:w="15" w:type="dxa"/>
              <w:left w:w="15" w:type="dxa"/>
              <w:bottom w:w="15" w:type="dxa"/>
              <w:right w:w="15" w:type="dxa"/>
            </w:tcMar>
            <w:vAlign w:val="center"/>
          </w:tcPr>
          <w:p>
            <w:pPr>
              <w:pStyle w:val="11"/>
              <w:spacing w:line="240" w:lineRule="auto"/>
              <w:rPr>
                <w:rFonts w:ascii="仿宋_GB2312" w:eastAsia="仿宋_GB2312" w:cstheme="minorBidi"/>
                <w:sz w:val="21"/>
                <w:szCs w:val="21"/>
              </w:rPr>
            </w:pPr>
          </w:p>
          <w:p>
            <w:pPr>
              <w:pStyle w:val="11"/>
              <w:spacing w:line="240" w:lineRule="auto"/>
              <w:ind w:firstLine="210" w:firstLineChars="100"/>
              <w:rPr>
                <w:rFonts w:ascii="仿宋_GB2312" w:eastAsia="仿宋_GB2312" w:cstheme="minorBidi"/>
                <w:sz w:val="21"/>
                <w:szCs w:val="21"/>
              </w:rPr>
            </w:pPr>
            <w:r>
              <w:rPr>
                <w:rFonts w:hint="eastAsia" w:ascii="仿宋_GB2312" w:eastAsia="仿宋_GB2312" w:cstheme="minorBidi"/>
                <w:sz w:val="21"/>
                <w:szCs w:val="21"/>
              </w:rPr>
              <w:t>在不同媒介发布的同一招标项目的资格预审公告或者招标公告的内容不一致，影响潜在投标人申请资格预审或者投标</w:t>
            </w:r>
          </w:p>
        </w:tc>
        <w:tc>
          <w:tcPr>
            <w:tcW w:w="1128" w:type="dxa"/>
            <w:gridSpan w:val="4"/>
            <w:vMerge w:val="restart"/>
            <w:tcBorders>
              <w:tl2br w:val="nil"/>
              <w:tr2bl w:val="nil"/>
            </w:tcBorders>
            <w:tcMar>
              <w:top w:w="15" w:type="dxa"/>
              <w:left w:w="15" w:type="dxa"/>
              <w:bottom w:w="15" w:type="dxa"/>
              <w:right w:w="15" w:type="dxa"/>
            </w:tcMar>
            <w:vAlign w:val="center"/>
          </w:tcPr>
          <w:p>
            <w:pPr>
              <w:pStyle w:val="11"/>
              <w:spacing w:line="240" w:lineRule="auto"/>
              <w:rPr>
                <w:rFonts w:ascii="仿宋_GB2312" w:eastAsia="仿宋_GB2312" w:cstheme="minorBidi"/>
                <w:sz w:val="21"/>
                <w:szCs w:val="21"/>
              </w:rPr>
            </w:pPr>
            <w:r>
              <w:rPr>
                <w:rFonts w:hint="eastAsia" w:ascii="仿宋_GB2312" w:eastAsia="仿宋_GB2312" w:cstheme="minorBidi"/>
                <w:sz w:val="21"/>
                <w:szCs w:val="21"/>
              </w:rPr>
              <w:t>《中华人民共和国招标投标法》第十六条/《中华人民共和国招标投标法实施条例》第十五条</w:t>
            </w:r>
          </w:p>
        </w:tc>
        <w:tc>
          <w:tcPr>
            <w:tcW w:w="4354" w:type="dxa"/>
            <w:gridSpan w:val="4"/>
            <w:vMerge w:val="restart"/>
            <w:tcBorders>
              <w:tl2br w:val="nil"/>
              <w:tr2bl w:val="nil"/>
            </w:tcBorders>
            <w:tcMar>
              <w:top w:w="15" w:type="dxa"/>
              <w:left w:w="15" w:type="dxa"/>
              <w:bottom w:w="15" w:type="dxa"/>
              <w:right w:w="15" w:type="dxa"/>
            </w:tcMar>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《中华人民共和国招标投标法实施条例》第六十三条第二款</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招标人有下列限制或者排斥潜在投标人行为之一的，由有关行政监督部门依照招标投标法第五十一条的规定处罚：</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（二）在不同媒介发布的同一招标项目的资格预审公告或者招标公告的内容不一致，影响潜在投标人申请资格预审或者投标。</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《中华人民共和国招标投标法》第五十一条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已发出邀请招标文件，但尚未组织评标。</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责令改正，可以处1万元以上2万元以下的罚款。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已组织评标或者签订合同，但未履行合同约定事项。</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责令改正，处2万元以上4万元以下的罚款。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4"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已履行合同约定事项；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其他情节恶劣，或造成严重后果的。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责令改正，处4万元以上5万元以下的罚款。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8" w:hRule="atLeast"/>
          <w:jc w:val="center"/>
        </w:trPr>
        <w:tc>
          <w:tcPr>
            <w:tcW w:w="533" w:type="dxa"/>
            <w:gridSpan w:val="2"/>
            <w:vMerge w:val="restart"/>
            <w:tcBorders>
              <w:tl2br w:val="nil"/>
              <w:tr2bl w:val="nil"/>
            </w:tcBorders>
            <w:vAlign w:val="center"/>
          </w:tcPr>
          <w:p>
            <w:pPr>
              <w:widowControl/>
              <w:spacing w:line="0" w:lineRule="atLeast"/>
              <w:jc w:val="center"/>
              <w:rPr>
                <w:rFonts w:ascii="仿宋_GB2312" w:hAnsi="宋体" w:eastAsia="仿宋_GB2312" w:cs="Times New Roman"/>
                <w:szCs w:val="21"/>
              </w:rPr>
            </w:pPr>
          </w:p>
          <w:p>
            <w:pPr>
              <w:widowControl/>
              <w:spacing w:line="0" w:lineRule="atLeast"/>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14</w:t>
            </w:r>
          </w:p>
        </w:tc>
        <w:tc>
          <w:tcPr>
            <w:tcW w:w="1376" w:type="dxa"/>
            <w:gridSpan w:val="2"/>
            <w:vMerge w:val="restart"/>
            <w:tcBorders>
              <w:tl2br w:val="nil"/>
              <w:tr2bl w:val="nil"/>
            </w:tcBorders>
            <w:vAlign w:val="center"/>
          </w:tcPr>
          <w:p>
            <w:pPr>
              <w:pStyle w:val="11"/>
              <w:spacing w:line="240" w:lineRule="auto"/>
              <w:ind w:firstLine="210" w:firstLineChars="100"/>
              <w:rPr>
                <w:rFonts w:ascii="仿宋_GB2312" w:eastAsia="仿宋_GB2312" w:cstheme="minorBidi"/>
                <w:sz w:val="21"/>
                <w:szCs w:val="21"/>
              </w:rPr>
            </w:pPr>
            <w:r>
              <w:rPr>
                <w:rFonts w:hint="eastAsia" w:ascii="仿宋_GB2312" w:eastAsia="仿宋_GB2312" w:cstheme="minorBidi"/>
                <w:sz w:val="21"/>
                <w:szCs w:val="21"/>
              </w:rPr>
              <w:t>依法必须进行招标的项目的招标人不按照规定发布资格预审公告或者招标公告，构成规避招标</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《中华人民共和国招标投标法》第三条/第四条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《中华人民共和国招标投标法实施条例》第六十三条第三款</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依法必须进行招标的项目的招标人不按照规定发布资格预审公告或者招标公告，构成规避招标的，依照招标投标法第四十九条的规定处罚。</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《中华人民共和国招标投标法》第四十九条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1101" w:type="dxa"/>
            <w:gridSpan w:val="3"/>
            <w:tcBorders>
              <w:tl2br w:val="nil"/>
              <w:tr2bl w:val="nil"/>
            </w:tcBorders>
            <w:tcMar>
              <w:top w:w="15" w:type="dxa"/>
              <w:left w:w="15" w:type="dxa"/>
              <w:bottom w:w="15" w:type="dxa"/>
              <w:right w:w="15" w:type="dxa"/>
            </w:tcMar>
            <w:vAlign w:val="center"/>
          </w:tcPr>
          <w:p>
            <w:pPr>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项目尚未开工，及时纠正的。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责令改正，可以处项目合同金额千分之五的罚款。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9"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pStyle w:val="11"/>
              <w:spacing w:line="240" w:lineRule="auto"/>
              <w:rPr>
                <w:rFonts w:ascii="仿宋_GB2312" w:eastAsia="仿宋_GB2312" w:cstheme="minorBidi"/>
                <w:sz w:val="21"/>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项目已经开工，及时纠正的。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责令改正，可以处项目合同金额千分之五以上千分之七点五以下的罚款。</w:t>
            </w:r>
          </w:p>
          <w:p>
            <w:pPr>
              <w:widowControl/>
              <w:spacing w:line="240" w:lineRule="auto"/>
              <w:jc w:val="left"/>
              <w:textAlignment w:val="center"/>
              <w:rPr>
                <w:rFonts w:ascii="仿宋_GB2312" w:hAnsi="宋体" w:eastAsia="仿宋_GB2312"/>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pStyle w:val="11"/>
              <w:spacing w:line="240" w:lineRule="auto"/>
              <w:rPr>
                <w:rFonts w:ascii="仿宋_GB2312" w:eastAsia="仿宋_GB2312" w:cstheme="minorBidi"/>
                <w:sz w:val="21"/>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0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（1）经责令改正后，逾期未改正的。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责令改正，可以处项目合同金额千分之七点五以上千分之八点五以下的罚款。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pStyle w:val="11"/>
              <w:spacing w:line="240" w:lineRule="auto"/>
              <w:rPr>
                <w:rFonts w:ascii="仿宋_GB2312" w:eastAsia="仿宋_GB2312" w:cstheme="minorBidi"/>
                <w:sz w:val="21"/>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01"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（2）项目已经开工，且造成严重后果的。</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责令改正，可以处项目合同金额千分之八点五以上千分之十以下的罚款。</w:t>
            </w:r>
          </w:p>
          <w:p>
            <w:pPr>
              <w:spacing w:line="240" w:lineRule="auto"/>
              <w:ind w:firstLine="210" w:firstLineChars="100"/>
              <w:jc w:val="left"/>
              <w:textAlignment w:val="center"/>
              <w:rPr>
                <w:rFonts w:ascii="仿宋_GB2312" w:hAnsi="宋体" w:eastAsia="仿宋_GB2312"/>
                <w:kern w:val="0"/>
                <w:szCs w:val="21"/>
              </w:rPr>
            </w:pPr>
          </w:p>
          <w:p>
            <w:pPr>
              <w:spacing w:line="240" w:lineRule="auto"/>
              <w:ind w:firstLine="210" w:firstLineChars="100"/>
              <w:jc w:val="left"/>
              <w:textAlignment w:val="center"/>
              <w:rPr>
                <w:rFonts w:ascii="仿宋_GB2312" w:hAnsi="宋体" w:eastAsia="仿宋_GB2312"/>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jc w:val="center"/>
        </w:trPr>
        <w:tc>
          <w:tcPr>
            <w:tcW w:w="533" w:type="dxa"/>
            <w:gridSpan w:val="2"/>
            <w:vMerge w:val="restart"/>
            <w:tcBorders>
              <w:tl2br w:val="nil"/>
              <w:tr2bl w:val="nil"/>
            </w:tcBorders>
            <w:vAlign w:val="center"/>
          </w:tcPr>
          <w:p>
            <w:pPr>
              <w:widowControl/>
              <w:spacing w:line="0" w:lineRule="atLeast"/>
              <w:rPr>
                <w:rFonts w:ascii="仿宋_GB2312" w:hAnsi="宋体" w:eastAsia="仿宋_GB2312" w:cs="Times New Roman"/>
                <w:szCs w:val="21"/>
              </w:rPr>
            </w:pPr>
          </w:p>
          <w:p>
            <w:pPr>
              <w:widowControl/>
              <w:spacing w:line="0" w:lineRule="atLeast"/>
              <w:jc w:val="center"/>
              <w:rPr>
                <w:rFonts w:ascii="仿宋_GB2312" w:hAnsi="宋体" w:eastAsia="仿宋_GB2312" w:cs="Times New Roman"/>
                <w:szCs w:val="21"/>
              </w:rPr>
            </w:pPr>
          </w:p>
          <w:p>
            <w:pPr>
              <w:widowControl/>
              <w:spacing w:line="0" w:lineRule="atLeast"/>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15</w:t>
            </w:r>
          </w:p>
        </w:tc>
        <w:tc>
          <w:tcPr>
            <w:tcW w:w="1376" w:type="dxa"/>
            <w:gridSpan w:val="2"/>
            <w:vMerge w:val="restart"/>
            <w:tcBorders>
              <w:tl2br w:val="nil"/>
              <w:tr2bl w:val="nil"/>
            </w:tcBorders>
            <w:vAlign w:val="center"/>
          </w:tcPr>
          <w:p>
            <w:pPr>
              <w:pStyle w:val="11"/>
              <w:spacing w:line="240" w:lineRule="auto"/>
              <w:ind w:firstLine="210" w:firstLineChars="100"/>
              <w:rPr>
                <w:rFonts w:ascii="仿宋_GB2312" w:eastAsia="仿宋_GB2312" w:cstheme="minorBidi"/>
                <w:sz w:val="21"/>
                <w:szCs w:val="21"/>
              </w:rPr>
            </w:pPr>
            <w:r>
              <w:rPr>
                <w:rFonts w:hint="eastAsia" w:ascii="仿宋_GB2312" w:eastAsia="仿宋_GB2312" w:cstheme="minorBidi"/>
                <w:sz w:val="21"/>
                <w:szCs w:val="21"/>
              </w:rPr>
              <w:t>1、依法应当公开招标而采用邀请招标的；</w:t>
            </w:r>
          </w:p>
          <w:p>
            <w:pPr>
              <w:pStyle w:val="11"/>
              <w:spacing w:line="240" w:lineRule="auto"/>
              <w:ind w:firstLine="210" w:firstLineChars="100"/>
              <w:rPr>
                <w:rFonts w:ascii="仿宋_GB2312" w:eastAsia="仿宋_GB2312" w:cstheme="minorBidi"/>
                <w:sz w:val="21"/>
                <w:szCs w:val="21"/>
              </w:rPr>
            </w:pPr>
            <w:r>
              <w:rPr>
                <w:rFonts w:hint="eastAsia" w:ascii="仿宋_GB2312" w:eastAsia="仿宋_GB2312" w:cstheme="minorBidi"/>
                <w:sz w:val="21"/>
                <w:szCs w:val="21"/>
              </w:rPr>
              <w:t>2、招标文件、资格预审文件的发售、澄清、修改的时限，或者确定的提交资格预审申请文件、投标文件的时限不符合招标投标法和实施条例规定的；</w:t>
            </w:r>
          </w:p>
          <w:p>
            <w:pPr>
              <w:pStyle w:val="11"/>
              <w:spacing w:line="240" w:lineRule="auto"/>
              <w:ind w:firstLine="210" w:firstLineChars="100"/>
              <w:rPr>
                <w:rFonts w:ascii="仿宋_GB2312" w:eastAsia="仿宋_GB2312" w:cstheme="minorBidi"/>
                <w:sz w:val="21"/>
                <w:szCs w:val="21"/>
              </w:rPr>
            </w:pPr>
            <w:r>
              <w:rPr>
                <w:rFonts w:hint="eastAsia" w:ascii="仿宋_GB2312" w:eastAsia="仿宋_GB2312" w:cstheme="minorBidi"/>
                <w:sz w:val="21"/>
                <w:szCs w:val="21"/>
              </w:rPr>
              <w:t>3、招标人接受未通过资格预审的单位或者个人参加投标的；</w:t>
            </w:r>
          </w:p>
          <w:p>
            <w:pPr>
              <w:pStyle w:val="11"/>
              <w:spacing w:line="240" w:lineRule="auto"/>
              <w:ind w:firstLine="210" w:firstLineChars="100"/>
              <w:rPr>
                <w:rFonts w:ascii="仿宋_GB2312" w:eastAsia="仿宋_GB2312" w:cstheme="minorBidi"/>
                <w:sz w:val="21"/>
                <w:szCs w:val="21"/>
              </w:rPr>
            </w:pPr>
            <w:r>
              <w:rPr>
                <w:rFonts w:hint="eastAsia" w:ascii="仿宋_GB2312" w:eastAsia="仿宋_GB2312" w:cstheme="minorBidi"/>
                <w:sz w:val="21"/>
                <w:szCs w:val="21"/>
              </w:rPr>
              <w:t>4、招标人接受应当拒收的投标文件的</w:t>
            </w:r>
          </w:p>
        </w:tc>
        <w:tc>
          <w:tcPr>
            <w:tcW w:w="1128"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《中华人民共和国招标投标法实施条例》（国务院令第613号）第六十四条</w:t>
            </w:r>
          </w:p>
        </w:tc>
        <w:tc>
          <w:tcPr>
            <w:tcW w:w="4354"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《中华人民共和国招标投标法实施条例》第六十四条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招标人有下列情形之一的，由有关行政监督部门责令改正，可以处10万元以下的罚款：（一）依法应当公开招标而采用邀请招标；（二）招标文件、资格预审文件的发售、澄清、修改的时限，或者确定的提交资格预审申请文件、投标文件的时限不符合招标投标法和本条例规定；（三）接受未通过资格预审的单位或者个人参加投标；（四）接受应当拒收的投标文件。招标人有前款第一项、第三项、第四项所列行为之一的，对单位直接负责的主管人员和其他直接责任人员依法给予处分。</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在开标前发现的。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7"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在开标后但在开工前发现的。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责令改正，可以处2万元以上7万元以下罚款。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(1)在开工后发现的；</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(2)其他情节恶劣，或造成严重后果的违法行为。</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责令改正，可以处7万元以上10万元以下的罚款。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6"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16</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招标代理机构在所代理的招标项目中投标、代理投标或者向该项目投标人提供咨询的，接受委托编制标底的中介机构参加受托编制标底项目的投标或者为该项目的投标人编制投标文件、提供咨询</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《中华人民共和国招标投标法实施条例》第二十七条第二款</w:t>
            </w:r>
          </w:p>
          <w:p>
            <w:pPr>
              <w:spacing w:line="240" w:lineRule="auto"/>
              <w:jc w:val="left"/>
              <w:rPr>
                <w:rFonts w:ascii="仿宋_GB2312" w:hAnsi="宋体" w:eastAsia="仿宋_GB2312"/>
                <w:kern w:val="0"/>
                <w:szCs w:val="21"/>
              </w:rPr>
            </w:pP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《中华人民共和国招标投标法实施条例》第六十五条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《中华人民共和国招标投标法》第五十条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前款所列行为影响中标结果的，中标无效。</w:t>
            </w:r>
          </w:p>
        </w:tc>
        <w:tc>
          <w:tcPr>
            <w:tcW w:w="1101" w:type="dxa"/>
            <w:gridSpan w:val="3"/>
            <w:tcBorders>
              <w:tl2br w:val="nil"/>
              <w:tr2bl w:val="nil"/>
            </w:tcBorders>
            <w:tcMar>
              <w:top w:w="15" w:type="dxa"/>
              <w:left w:w="15" w:type="dxa"/>
              <w:bottom w:w="15" w:type="dxa"/>
              <w:right w:w="15" w:type="dxa"/>
            </w:tcMar>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未影响中标结果的。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处5万元以上8万元以下的罚款，对单位直接负责的主管人员和其他直接责任人员处单位罚款金额的百分之五以上百分之六以下的罚款；有违法所得的，并处没收违法所得。</w:t>
            </w:r>
          </w:p>
          <w:p>
            <w:pPr>
              <w:spacing w:line="240" w:lineRule="auto"/>
              <w:jc w:val="left"/>
              <w:rPr>
                <w:rFonts w:ascii="仿宋_GB2312" w:hAnsi="宋体" w:eastAsia="仿宋_GB2312"/>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4"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影响中标结果，但中标人不是该违法行为的受益人的。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中标无效;处8万元以上20万元以下的罚款，对单位直接负责的主管人员和其他直接责任人员处单位罚款金额的百分之六以上百分之八以下的罚款；有违法所得的，并处没收违法所得；禁止其一年内代理依法必须进行招投标的项目，并予公告。</w:t>
            </w:r>
          </w:p>
          <w:p>
            <w:pPr>
              <w:spacing w:line="240" w:lineRule="auto"/>
              <w:jc w:val="left"/>
              <w:rPr>
                <w:rFonts w:ascii="仿宋_GB2312" w:hAnsi="宋体" w:eastAsia="仿宋_GB2312"/>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2"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01" w:type="dxa"/>
            <w:gridSpan w:val="3"/>
            <w:vMerge w:val="restart"/>
            <w:tcBorders>
              <w:tl2br w:val="nil"/>
              <w:tr2bl w:val="nil"/>
            </w:tcBorders>
            <w:tcMar>
              <w:top w:w="15" w:type="dxa"/>
              <w:left w:w="15" w:type="dxa"/>
              <w:bottom w:w="15" w:type="dxa"/>
              <w:right w:w="15" w:type="dxa"/>
            </w:tcMar>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（1）影响中标结果，且中标人为该违法行为的受益人的。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中标无效；处20万元以上25万元以下的罚款，对单位直接负责的主管人员和其他直接责任人员处单位罚款金额百分之八以上百分之十以下的罚款；有违法所得的，并处没收违法所得；禁止其一年零六个月内代理依法必须进行招投标的项目，并予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01" w:type="dxa"/>
            <w:gridSpan w:val="3"/>
            <w:vMerge w:val="continue"/>
            <w:tcBorders>
              <w:tl2br w:val="nil"/>
              <w:tr2bl w:val="nil"/>
            </w:tcBorders>
            <w:tcMar>
              <w:top w:w="15" w:type="dxa"/>
              <w:left w:w="15" w:type="dxa"/>
              <w:bottom w:w="15" w:type="dxa"/>
              <w:right w:w="15" w:type="dxa"/>
            </w:tcMar>
            <w:vAlign w:val="center"/>
          </w:tcPr>
          <w:p>
            <w:pPr>
              <w:spacing w:line="240" w:lineRule="auto"/>
              <w:jc w:val="left"/>
              <w:rPr>
                <w:rFonts w:ascii="仿宋_GB2312" w:hAnsi="宋体" w:eastAsia="仿宋_GB2312"/>
                <w:kern w:val="0"/>
                <w:szCs w:val="21"/>
              </w:rPr>
            </w:pP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（2）对国家利益、社会公共利益或者他人合法权益造成重大损失，造成重大后果，情节严重的。</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处20万元以上25万元以下的罚款，对单位直接负责的主管人员和其他直接责任人员处单位罚款金额百分之八以上百分之十以下的罚款；禁止其二年内代理依法必须进行招投标的项目，并予公告。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17</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招标人超过本条例规定的比例收取投标保证金、履约保证金或者不按照规定退还投标保证金及银行同期存款利息的</w:t>
            </w:r>
          </w:p>
        </w:tc>
        <w:tc>
          <w:tcPr>
            <w:tcW w:w="1128"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《中华人民共和国招标投标法实施条例》第二十六条/第三十一条/第三十五条/第五十七条/第五十八条</w:t>
            </w:r>
          </w:p>
        </w:tc>
        <w:tc>
          <w:tcPr>
            <w:tcW w:w="4354"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《中华人民共和国招标投标法实施条例》第六十六条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危害后果轻微，主动消除或减轻违法行为危害后果的。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责令改正，可以处1万元以上3.5万元以下的罚款。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（4）经有关部门确认，存在商业贿赂情形的；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（5）其他依法应予从重处罚的情形。</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责令改正，可以处3.5万元以上5万元以下的罚款。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18</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依法必须进行招标的项目的招标人不按照规定组建评标委员会，或者确定、更换评标委员会成员违反招标投标法和本条例规定的</w:t>
            </w:r>
          </w:p>
        </w:tc>
        <w:tc>
          <w:tcPr>
            <w:tcW w:w="1128"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《中华人民共和国招标投标法实施条例》（国务院令第613号）第七十条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《中华人民共和国招标投标法实施条例》第七十条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危害后果轻微，主动消除或减轻违法行为危害后果的。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责令改正，可以处2万元以下的罚款，对单位直接负责的主管人员和其他直接责任人员依法给予处分；违法确定或者更换的评标委员会成员作出的评审结论无效，依法重新进行评审。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责令改正，处2万元以上7万元以下的罚款；对单位直接负责的主管人员和其他直接责任人员依法给予处分；违法确定或者更换的评标委员会成员作出的评审结论无效，依法重新进行评审。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（4）经有关部门确认，存在商业贿赂情形的；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（5）其他依法应予从重处罚的情形。</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责令改正，处7万元以上10万元以下的罚款；对单位直接负责的主管人员和其他直接责任人员依法给予处分；违法确定或者更换的评标委员会成员作出的评审结论无效，依法重新进行评审。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4"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19</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评标委员会成员收受投标人的财物或者其他好处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《中华人民共和国招标投标法实施条例》第四十九条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《中华人民共和国招标投标法实施条例》第七十二条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1101" w:type="dxa"/>
            <w:gridSpan w:val="3"/>
            <w:tcBorders>
              <w:tl2br w:val="nil"/>
              <w:tr2bl w:val="nil"/>
            </w:tcBorders>
            <w:tcMar>
              <w:top w:w="15" w:type="dxa"/>
              <w:left w:w="15" w:type="dxa"/>
              <w:bottom w:w="15" w:type="dxa"/>
              <w:right w:w="15" w:type="dxa"/>
            </w:tcMar>
            <w:vAlign w:val="center"/>
          </w:tcPr>
          <w:p>
            <w:pPr>
              <w:widowControl/>
              <w:spacing w:before="100" w:beforeAutospacing="1" w:after="100" w:afterAutospacing="1" w:line="240" w:lineRule="auto"/>
              <w:jc w:val="left"/>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尚未影响到招标活动正常进行的。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没收收受的财物，处3000元以上2万元以下的罚款；取消担任评标委员会成员的资格，不得再参加依法必须进行招标的项目的评标。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9"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before="100" w:beforeAutospacing="1" w:after="100" w:afterAutospacing="1" w:line="240" w:lineRule="auto"/>
              <w:jc w:val="left"/>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影响到招标活动正常进行的。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没收收受的财物，处2万元以上4万元以下的罚款；取消担任评标委员会成员的资格，不得再参加依法必须进行招标的项目的评标。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before="100" w:beforeAutospacing="1" w:after="100" w:afterAutospacing="1" w:line="240" w:lineRule="auto"/>
              <w:jc w:val="left"/>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(1)导致中标结果无效的；</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(2)其他情节恶劣，或造成严重后果的违法行为。</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没收收受的财物，处4万元以上5万元以下的罚款；取消担任评标委员会成员的资格，不得再参加依法必须进行招标的项目的评标。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1"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20</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1、依法必须进行招标的项目的招标人放弃中标项目的不发出中标通知书的；</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2、依法必须进行招标的项目的招标人不按照规定确定中标人的；</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3、依法必须进行招标的项目的招标人在中标通知书发出后无正当理由改变中标结果的；</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4、依法必须进行招标的项目的招标人无正当理由不与中标人订立合同的；</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5、依法必须进行招标的项目的招标人在订立合同时向中标人提出附加条件的</w:t>
            </w:r>
          </w:p>
        </w:tc>
        <w:tc>
          <w:tcPr>
            <w:tcW w:w="1128"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《中华人民共和国招标投标法实施条例》（国务院令第613号）第七十三条</w:t>
            </w:r>
          </w:p>
        </w:tc>
        <w:tc>
          <w:tcPr>
            <w:tcW w:w="4354"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《中华人民共和国招标投标法实施条例》第七十三条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危害后果轻微，主动消除或减轻违法行为危害后果的。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责令改正，可以处中标项目金额千分之一以下的罚款。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2"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责令改正，可以处中标项目金额千分之一以上千分之五以下的罚款。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（4）经有关部门确认，存在商业贿赂情形的；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（5）其他依法应予从重处罚的情形。</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责令改正，可以处中标项目金额千分之五以上千分之十以下的罚款。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center"/>
              <w:textAlignment w:val="center"/>
              <w:rPr>
                <w:rFonts w:ascii="仿宋_GB2312" w:hAnsi="宋体" w:eastAsia="仿宋_GB2312" w:cs="Times New Roman"/>
                <w:szCs w:val="21"/>
              </w:rPr>
            </w:pPr>
            <w:r>
              <w:rPr>
                <w:rFonts w:hint="eastAsia" w:ascii="仿宋_GB2312" w:hAnsi="宋体" w:eastAsia="仿宋_GB2312" w:cs="Times New Roman"/>
                <w:kern w:val="0"/>
                <w:szCs w:val="21"/>
              </w:rPr>
              <w:t>21</w:t>
            </w:r>
          </w:p>
        </w:tc>
        <w:tc>
          <w:tcPr>
            <w:tcW w:w="1376"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依法必须进行招标的项目的中标人无正当理由不与招标人订立合同，在签订合同时向招标人提出附加条件，或者不按照招标文件要求提交履约保证金的</w:t>
            </w:r>
          </w:p>
        </w:tc>
        <w:tc>
          <w:tcPr>
            <w:tcW w:w="1128"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《中华人民共和国招标投标法实施条例》（国务院令第613号）第七十四条</w:t>
            </w:r>
          </w:p>
        </w:tc>
        <w:tc>
          <w:tcPr>
            <w:tcW w:w="4354" w:type="dxa"/>
            <w:gridSpan w:val="4"/>
            <w:vMerge w:val="restart"/>
            <w:tcBorders>
              <w:tl2br w:val="nil"/>
              <w:tr2bl w:val="nil"/>
            </w:tcBorders>
            <w:tcMar>
              <w:top w:w="15" w:type="dxa"/>
              <w:left w:w="15" w:type="dxa"/>
              <w:bottom w:w="15" w:type="dxa"/>
              <w:right w:w="15" w:type="dxa"/>
            </w:tcMar>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《中华人民共和国招标投标法实施条例》第七十四条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危害后果轻微，主动消除或减轻违法行为危害后果的。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取消其中标资格，投标保证金不予退还；责令改正，可以处中标项目金额千分之一以下的罚款。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取消其中标资格，投标保证金不予退还；责令改正，可以处中标项目金额千分之一以上千分之五以下的罚款。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widowControl/>
              <w:spacing w:line="0" w:lineRule="atLeast"/>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（1）曾因该违法行为被依法查处，再次实施该违法行为的；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（2）造成工程质量事故的；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（3）其他依法应予从重处罚的情形。</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取消其中标资格，投标保证金不予退还；责令改正，可以处中标项目金额千分之五以上千分之十以下的罚款。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5"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p>
            <w:pPr>
              <w:widowControl/>
              <w:spacing w:line="0" w:lineRule="atLeast"/>
              <w:ind w:firstLine="105" w:firstLineChars="50"/>
              <w:jc w:val="center"/>
              <w:rPr>
                <w:rFonts w:ascii="仿宋_GB2312" w:hAnsi="宋体" w:eastAsia="仿宋_GB2312" w:cs="Times New Roman"/>
                <w:szCs w:val="21"/>
              </w:rPr>
            </w:pPr>
          </w:p>
          <w:p>
            <w:pPr>
              <w:widowControl/>
              <w:spacing w:line="0" w:lineRule="atLeast"/>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22</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招标人与中标人不按照招标文件和中标人的投标文件订立合同，合同的主要条款与招标文件、中标人的投标文件的内容不一致，或者招标人、中标人订立背离合同实质性内容的协议的</w:t>
            </w:r>
          </w:p>
        </w:tc>
        <w:tc>
          <w:tcPr>
            <w:tcW w:w="1128"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《中华人民共和国招标投标法》（中华人民共和国主席令第21号）第五十九条；《中华人民共和国招标投标法实施条例》（国务院令第613号）第七十五条</w:t>
            </w:r>
          </w:p>
        </w:tc>
        <w:tc>
          <w:tcPr>
            <w:tcW w:w="4354" w:type="dxa"/>
            <w:gridSpan w:val="4"/>
            <w:vMerge w:val="restart"/>
            <w:tcBorders>
              <w:tl2br w:val="nil"/>
              <w:tr2bl w:val="nil"/>
            </w:tcBorders>
            <w:vAlign w:val="center"/>
          </w:tcPr>
          <w:p>
            <w:pPr>
              <w:pStyle w:val="11"/>
              <w:spacing w:after="0" w:afterAutospacing="0" w:line="240" w:lineRule="auto"/>
              <w:rPr>
                <w:rFonts w:ascii="仿宋_GB2312" w:eastAsia="仿宋_GB2312" w:cstheme="minorBidi"/>
                <w:sz w:val="21"/>
                <w:szCs w:val="21"/>
              </w:rPr>
            </w:pPr>
            <w:r>
              <w:rPr>
                <w:rFonts w:hint="eastAsia" w:ascii="仿宋_GB2312" w:eastAsia="仿宋_GB2312" w:cstheme="minorBidi"/>
                <w:sz w:val="21"/>
                <w:szCs w:val="21"/>
              </w:rPr>
              <w:t>《中华人民共和国招标投标法实施条例》第七十五条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危害后果轻微，主动消除或减轻违法行为危害后果的。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责令改正，可以处中标项目金额千分之六以下的罚款。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0"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责令改正，可以处中标项目金额千分之六以上千分之八以下的罚款。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（4）经有关部门确认，存在商业贿赂情形的；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（5）其他依法应予从重处罚的情形。</w:t>
            </w:r>
          </w:p>
        </w:tc>
        <w:tc>
          <w:tcPr>
            <w:tcW w:w="3337"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责令改正，可以处中标项目金额千分之八以上千分之十以下的罚款。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1" w:hRule="atLeast"/>
          <w:jc w:val="center"/>
        </w:trPr>
        <w:tc>
          <w:tcPr>
            <w:tcW w:w="533" w:type="dxa"/>
            <w:gridSpan w:val="2"/>
            <w:vMerge w:val="restart"/>
            <w:tcBorders>
              <w:tl2br w:val="nil"/>
              <w:tr2bl w:val="nil"/>
            </w:tcBorders>
            <w:vAlign w:val="center"/>
          </w:tcPr>
          <w:p>
            <w:pPr>
              <w:widowControl/>
              <w:spacing w:line="0" w:lineRule="atLeast"/>
              <w:jc w:val="left"/>
              <w:rPr>
                <w:rFonts w:ascii="仿宋_GB2312" w:hAnsi="宋体" w:eastAsia="仿宋_GB2312" w:cs="Times New Roman"/>
                <w:szCs w:val="21"/>
              </w:rPr>
            </w:pPr>
          </w:p>
          <w:p>
            <w:pPr>
              <w:widowControl/>
              <w:spacing w:line="0" w:lineRule="atLeast"/>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23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招标人不具备自行办理施工招标事宜条件而自行招标</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《房屋建筑和市政基础设施工程施工招标投标管理办法》第十一条</w:t>
            </w:r>
          </w:p>
          <w:p>
            <w:pPr>
              <w:spacing w:line="240" w:lineRule="auto"/>
              <w:jc w:val="left"/>
              <w:rPr>
                <w:rFonts w:ascii="仿宋_GB2312" w:hAnsi="宋体" w:eastAsia="仿宋_GB2312"/>
                <w:kern w:val="0"/>
                <w:szCs w:val="21"/>
              </w:rPr>
            </w:pP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《房屋建筑和市政基础设施工程施工招标投标管理办法》第五十一条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招标人不具备自行办理施工招标事宜条件而自行招标的，县级以上地方人民政府建设行政主管部门应当责令改正，处1万元以下的罚款。</w:t>
            </w: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危害后果轻微，主动消除或减轻违法行为危害后果的。</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533" w:type="dxa"/>
            <w:gridSpan w:val="2"/>
            <w:vMerge w:val="continue"/>
            <w:tcBorders>
              <w:tl2br w:val="nil"/>
              <w:tr2bl w:val="nil"/>
            </w:tcBorders>
            <w:vAlign w:val="center"/>
          </w:tcPr>
          <w:p>
            <w:pPr>
              <w:widowControl/>
              <w:spacing w:line="0" w:lineRule="atLeast"/>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533" w:type="dxa"/>
            <w:gridSpan w:val="2"/>
            <w:vMerge w:val="continue"/>
            <w:tcBorders>
              <w:tl2br w:val="nil"/>
              <w:tr2bl w:val="nil"/>
            </w:tcBorders>
            <w:vAlign w:val="center"/>
          </w:tcPr>
          <w:p>
            <w:pPr>
              <w:widowControl/>
              <w:spacing w:line="0" w:lineRule="atLeast"/>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01"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tcMar>
              <w:top w:w="15" w:type="dxa"/>
              <w:left w:w="15" w:type="dxa"/>
              <w:bottom w:w="15" w:type="dxa"/>
              <w:right w:w="15" w:type="dxa"/>
            </w:tcMar>
            <w:vAlign w:val="center"/>
          </w:tcPr>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（4）其他依法应予从重处罚的情形。</w:t>
            </w:r>
          </w:p>
        </w:tc>
        <w:tc>
          <w:tcPr>
            <w:tcW w:w="3337" w:type="dxa"/>
            <w:gridSpan w:val="2"/>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3810" w:type="dxa"/>
            <w:gridSpan w:val="19"/>
            <w:tcBorders>
              <w:tl2br w:val="nil"/>
              <w:tr2bl w:val="nil"/>
            </w:tcBorders>
            <w:vAlign w:val="center"/>
          </w:tcPr>
          <w:p>
            <w:pPr>
              <w:widowControl/>
              <w:spacing w:line="240" w:lineRule="auto"/>
              <w:jc w:val="center"/>
              <w:textAlignment w:val="center"/>
              <w:rPr>
                <w:rFonts w:ascii="黑体" w:hAnsi="黑体" w:eastAsia="黑体" w:cs="Times New Roman"/>
                <w:b/>
                <w:bCs/>
                <w:kern w:val="0"/>
                <w:szCs w:val="21"/>
              </w:rPr>
            </w:pPr>
            <w:r>
              <w:rPr>
                <w:rFonts w:hint="eastAsia" w:ascii="仿宋_GB2312" w:hAnsi="宋体" w:eastAsia="仿宋_GB2312"/>
                <w:b/>
                <w:bCs/>
                <w:kern w:val="0"/>
                <w:szCs w:val="21"/>
              </w:rPr>
              <w:t>建筑市场监管类(55项)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24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未经注册擅自以注册建筑师名义从事注册建筑师业务</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《中华人民共和国注册建筑师条例》第二十五条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《中华人民共和国注册建筑师条例》第三十条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未经注册擅自以注册建筑师名义从事注册建筑师业务的，由县级以上人民政府建设行政主管部门责令停止违法活动，没收违法所得，并可以处以违法所得5倍以下的罚款；造成损失的，应当承担赔偿责任。</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违法所得在1万元以下的。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责令停止违法活动，没收违法所得，并可处以违法所得3倍以下的罚款。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违法所得在1万元以上3万元以下的。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责令停止违法活动，没收违法所得，并可处以违法所得3倍以上4倍以下的罚款。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违法所得在3万元以上的。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责令停止违法活动，没收违法所得，并可处以违法所得4倍以上5倍以下的罚款。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3"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25</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w:t>
            </w:r>
            <w:r>
              <w:rPr>
                <w:rFonts w:hint="eastAsia" w:ascii="仿宋_GB2312" w:hAnsi="宋体" w:eastAsia="仿宋_GB2312"/>
                <w:kern w:val="0"/>
                <w:szCs w:val="21"/>
              </w:rPr>
              <w:t>1</w:t>
            </w:r>
            <w:r>
              <w:rPr>
                <w:rFonts w:ascii="仿宋_GB2312" w:hAnsi="宋体" w:eastAsia="仿宋_GB2312"/>
                <w:kern w:val="0"/>
                <w:szCs w:val="21"/>
              </w:rPr>
              <w:t>）以个人名义承接注册建筑师业务、收取费用的；</w:t>
            </w:r>
          </w:p>
          <w:p>
            <w:pPr>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w:t>
            </w:r>
            <w:r>
              <w:rPr>
                <w:rFonts w:hint="eastAsia" w:ascii="仿宋_GB2312" w:hAnsi="宋体" w:eastAsia="仿宋_GB2312"/>
                <w:kern w:val="0"/>
                <w:szCs w:val="21"/>
              </w:rPr>
              <w:t>2</w:t>
            </w:r>
            <w:r>
              <w:rPr>
                <w:rFonts w:ascii="仿宋_GB2312" w:hAnsi="宋体" w:eastAsia="仿宋_GB2312"/>
                <w:kern w:val="0"/>
                <w:szCs w:val="21"/>
              </w:rPr>
              <w:t>）同时受聘于二个以上建筑设计单位执行业务的；</w:t>
            </w:r>
          </w:p>
          <w:p>
            <w:pPr>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w:t>
            </w:r>
            <w:r>
              <w:rPr>
                <w:rFonts w:hint="eastAsia" w:ascii="仿宋_GB2312" w:hAnsi="宋体" w:eastAsia="仿宋_GB2312"/>
                <w:kern w:val="0"/>
                <w:szCs w:val="21"/>
              </w:rPr>
              <w:t>3</w:t>
            </w:r>
            <w:r>
              <w:rPr>
                <w:rFonts w:ascii="仿宋_GB2312" w:hAnsi="宋体" w:eastAsia="仿宋_GB2312"/>
                <w:kern w:val="0"/>
                <w:szCs w:val="21"/>
              </w:rPr>
              <w:t>）在建筑设计或者相关业务中侵犯他人合法权益的；</w:t>
            </w:r>
          </w:p>
          <w:p>
            <w:pPr>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w:t>
            </w:r>
            <w:r>
              <w:rPr>
                <w:rFonts w:hint="eastAsia" w:ascii="仿宋_GB2312" w:hAnsi="宋体" w:eastAsia="仿宋_GB2312"/>
                <w:kern w:val="0"/>
                <w:szCs w:val="21"/>
              </w:rPr>
              <w:t>4</w:t>
            </w:r>
            <w:r>
              <w:rPr>
                <w:rFonts w:ascii="仿宋_GB2312" w:hAnsi="宋体" w:eastAsia="仿宋_GB2312"/>
                <w:kern w:val="0"/>
                <w:szCs w:val="21"/>
              </w:rPr>
              <w:t>）准许他人以本人名义执行业务的；</w:t>
            </w:r>
          </w:p>
          <w:p>
            <w:pPr>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w:t>
            </w:r>
            <w:r>
              <w:rPr>
                <w:rFonts w:hint="eastAsia" w:ascii="仿宋_GB2312" w:hAnsi="宋体" w:eastAsia="仿宋_GB2312"/>
                <w:kern w:val="0"/>
                <w:szCs w:val="21"/>
              </w:rPr>
              <w:t>5</w:t>
            </w:r>
            <w:r>
              <w:rPr>
                <w:rFonts w:ascii="仿宋_GB2312" w:hAnsi="宋体" w:eastAsia="仿宋_GB2312"/>
                <w:kern w:val="0"/>
                <w:szCs w:val="21"/>
              </w:rPr>
              <w:t>）二级注册建筑师以一级注册建筑师的名义执行业务或者超越国家规定的执业范围执行业务的。</w:t>
            </w:r>
          </w:p>
        </w:tc>
        <w:tc>
          <w:tcPr>
            <w:tcW w:w="1128" w:type="dxa"/>
            <w:gridSpan w:val="4"/>
            <w:vMerge w:val="restart"/>
            <w:tcBorders>
              <w:tl2br w:val="nil"/>
              <w:tr2bl w:val="nil"/>
            </w:tcBorders>
            <w:vAlign w:val="center"/>
          </w:tcPr>
          <w:p>
            <w:pPr>
              <w:spacing w:line="240" w:lineRule="auto"/>
              <w:jc w:val="left"/>
              <w:rPr>
                <w:rFonts w:ascii="黑体" w:hAnsi="黑体" w:eastAsia="黑体" w:cs="黑体"/>
                <w:spacing w:val="8"/>
                <w:szCs w:val="21"/>
              </w:rPr>
            </w:pPr>
            <w:r>
              <w:rPr>
                <w:rFonts w:hint="eastAsia" w:ascii="仿宋_GB2312" w:hAnsi="宋体" w:eastAsia="仿宋_GB2312"/>
                <w:kern w:val="0"/>
                <w:szCs w:val="21"/>
              </w:rPr>
              <w:t>《中华人民共和国注册建筑师条例》第二十八条/三十一条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《中华人民共和国注册建筑师条例》</w:t>
            </w:r>
            <w:r>
              <w:rPr>
                <w:rFonts w:ascii="仿宋_GB2312" w:hAnsi="宋体" w:eastAsia="仿宋_GB2312"/>
                <w:kern w:val="0"/>
                <w:szCs w:val="21"/>
              </w:rPr>
              <w:t>第三十一条</w:t>
            </w:r>
          </w:p>
          <w:p>
            <w:pPr>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w:t>
            </w:r>
          </w:p>
          <w:p>
            <w:pPr>
              <w:spacing w:line="240" w:lineRule="auto"/>
              <w:jc w:val="left"/>
              <w:rPr>
                <w:rFonts w:ascii="仿宋_GB2312" w:hAnsi="宋体" w:eastAsia="仿宋_GB2312"/>
                <w:kern w:val="0"/>
                <w:szCs w:val="21"/>
              </w:rPr>
            </w:pPr>
            <w:r>
              <w:rPr>
                <w:rFonts w:ascii="仿宋_GB2312" w:hAnsi="宋体" w:eastAsia="仿宋_GB2312"/>
                <w:kern w:val="0"/>
                <w:szCs w:val="21"/>
              </w:rPr>
              <w:t>（一）以个人名义承接注册建筑师业务、收取费用的；</w:t>
            </w:r>
          </w:p>
          <w:p>
            <w:pPr>
              <w:spacing w:line="240" w:lineRule="auto"/>
              <w:jc w:val="left"/>
              <w:rPr>
                <w:rFonts w:ascii="仿宋_GB2312" w:hAnsi="宋体" w:eastAsia="仿宋_GB2312"/>
                <w:kern w:val="0"/>
                <w:szCs w:val="21"/>
              </w:rPr>
            </w:pPr>
            <w:r>
              <w:rPr>
                <w:rFonts w:ascii="仿宋_GB2312" w:hAnsi="宋体" w:eastAsia="仿宋_GB2312"/>
                <w:kern w:val="0"/>
                <w:szCs w:val="21"/>
              </w:rPr>
              <w:t>（二）同时受聘于二个以上建筑设计单位执行业务的；</w:t>
            </w:r>
          </w:p>
          <w:p>
            <w:pPr>
              <w:spacing w:line="240" w:lineRule="auto"/>
              <w:jc w:val="left"/>
              <w:rPr>
                <w:rFonts w:ascii="仿宋_GB2312" w:hAnsi="宋体" w:eastAsia="仿宋_GB2312"/>
                <w:kern w:val="0"/>
                <w:szCs w:val="21"/>
              </w:rPr>
            </w:pPr>
            <w:r>
              <w:rPr>
                <w:rFonts w:ascii="仿宋_GB2312" w:hAnsi="宋体" w:eastAsia="仿宋_GB2312"/>
                <w:kern w:val="0"/>
                <w:szCs w:val="21"/>
              </w:rPr>
              <w:t>（三）在建筑设计或者相关业务中侵犯他人合法权益的；</w:t>
            </w:r>
          </w:p>
          <w:p>
            <w:pPr>
              <w:spacing w:line="240" w:lineRule="auto"/>
              <w:jc w:val="left"/>
              <w:rPr>
                <w:rFonts w:ascii="仿宋_GB2312" w:hAnsi="宋体" w:eastAsia="仿宋_GB2312"/>
                <w:kern w:val="0"/>
                <w:szCs w:val="21"/>
              </w:rPr>
            </w:pPr>
            <w:r>
              <w:rPr>
                <w:rFonts w:ascii="仿宋_GB2312" w:hAnsi="宋体" w:eastAsia="仿宋_GB2312"/>
                <w:kern w:val="0"/>
                <w:szCs w:val="21"/>
              </w:rPr>
              <w:t>（四）准许他人以本人名义执行业务的；</w:t>
            </w:r>
          </w:p>
          <w:p>
            <w:pPr>
              <w:spacing w:line="240" w:lineRule="auto"/>
              <w:jc w:val="left"/>
              <w:rPr>
                <w:rFonts w:ascii="仿宋_GB2312" w:hAnsi="宋体" w:eastAsia="仿宋_GB2312"/>
                <w:kern w:val="0"/>
                <w:szCs w:val="21"/>
              </w:rPr>
            </w:pPr>
            <w:r>
              <w:rPr>
                <w:rFonts w:ascii="仿宋_GB2312" w:hAnsi="宋体" w:eastAsia="仿宋_GB2312"/>
                <w:kern w:val="0"/>
                <w:szCs w:val="21"/>
              </w:rPr>
              <w:t>（五）二级注册建筑师以一级注册建筑师的名义执行业务或者超越国家规定的执业范围执行业务的。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违法所得在1万元以下的。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责令停止违法活动，没收违法所得，并可处以违法所得3倍以下的罚款。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spacing w:line="240" w:lineRule="auto"/>
              <w:jc w:val="left"/>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违法所得在1万元以上3万元以下的。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责令停止违法活动，没收违法所得，并可处以违法所得3倍以上4倍以下的罚款。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spacing w:line="240" w:lineRule="auto"/>
              <w:jc w:val="left"/>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违法所得在3万元以上的。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责令停止违法活动，没收违法所得，并可处以违法所得4倍以上5倍以下的罚款；</w:t>
            </w:r>
            <w:r>
              <w:rPr>
                <w:rFonts w:ascii="仿宋_GB2312" w:hAnsi="宋体" w:eastAsia="仿宋_GB2312"/>
                <w:kern w:val="0"/>
                <w:szCs w:val="21"/>
              </w:rPr>
              <w:t>可以责令停止执行业务</w:t>
            </w:r>
            <w:r>
              <w:rPr>
                <w:rFonts w:hint="eastAsia" w:ascii="仿宋_GB2312" w:hAnsi="宋体" w:eastAsia="仿宋_GB2312"/>
                <w:kern w:val="0"/>
                <w:szCs w:val="21"/>
              </w:rPr>
              <w:t>或者由全国注册建筑师</w:t>
            </w:r>
            <w:r>
              <w:rPr>
                <w:rFonts w:hint="eastAsia" w:ascii="仿宋_GB2312" w:hAnsi="宋体" w:eastAsia="仿宋_GB2312"/>
                <w:kern w:val="0"/>
                <w:szCs w:val="21"/>
                <w:lang w:val="en-US" w:eastAsia="zh-CN"/>
              </w:rPr>
              <w:t>管</w:t>
            </w:r>
            <w:r>
              <w:rPr>
                <w:rFonts w:hint="eastAsia" w:ascii="仿宋_GB2312" w:hAnsi="宋体" w:eastAsia="仿宋_GB2312"/>
                <w:kern w:val="0"/>
                <w:szCs w:val="21"/>
              </w:rPr>
              <w:t>理委员会或者省、自治区、直辖市注册建筑师管理委员会吊销注册建筑师证书。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533" w:type="dxa"/>
            <w:gridSpan w:val="2"/>
            <w:vMerge w:val="restart"/>
            <w:tcBorders>
              <w:tl2br w:val="nil"/>
              <w:tr2bl w:val="nil"/>
            </w:tcBorders>
            <w:vAlign w:val="center"/>
          </w:tcPr>
          <w:p>
            <w:pPr>
              <w:widowControl/>
              <w:spacing w:line="240" w:lineRule="auto"/>
              <w:rPr>
                <w:rFonts w:ascii="仿宋_GB2312" w:hAnsi="宋体" w:eastAsia="仿宋_GB2312" w:cs="Times New Roman"/>
                <w:szCs w:val="21"/>
              </w:rPr>
            </w:pPr>
          </w:p>
          <w:p>
            <w:pPr>
              <w:widowControl/>
              <w:spacing w:line="240" w:lineRule="auto"/>
              <w:ind w:firstLine="105" w:firstLineChars="50"/>
              <w:jc w:val="center"/>
              <w:rPr>
                <w:rFonts w:ascii="仿宋_GB2312" w:hAnsi="宋体" w:eastAsia="仿宋_GB2312" w:cs="Times New Roman"/>
                <w:b/>
                <w:kern w:val="0"/>
                <w:szCs w:val="21"/>
              </w:rPr>
            </w:pPr>
            <w:r>
              <w:rPr>
                <w:rFonts w:hint="eastAsia" w:ascii="仿宋_GB2312" w:hAnsi="宋体" w:eastAsia="仿宋_GB2312" w:cs="Times New Roman"/>
                <w:szCs w:val="21"/>
              </w:rPr>
              <w:t>26</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以欺骗、贿赂等不正当手段取得注册证书和执业印章</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《中华人民共和国注册建筑师条例实施细则》第四十一条</w:t>
            </w:r>
          </w:p>
          <w:p>
            <w:pPr>
              <w:spacing w:line="240" w:lineRule="auto"/>
              <w:jc w:val="left"/>
              <w:rPr>
                <w:rFonts w:ascii="仿宋_GB2312" w:hAnsi="宋体" w:eastAsia="仿宋_GB2312"/>
                <w:kern w:val="0"/>
                <w:szCs w:val="21"/>
              </w:rPr>
            </w:pP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《中华人民共和国注册建筑师条例实施细则》第四十一条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1万元以下罚款；有违法所得的处以违法所得3倍以下且不超过3万元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没有违法所得，未造成危害后果或造成轻微危害后果的。</w:t>
            </w:r>
          </w:p>
        </w:tc>
        <w:tc>
          <w:tcPr>
            <w:tcW w:w="3337" w:type="dxa"/>
            <w:gridSpan w:val="2"/>
            <w:tcBorders>
              <w:tl2br w:val="nil"/>
              <w:tr2bl w:val="nil"/>
            </w:tcBorders>
            <w:vAlign w:val="center"/>
          </w:tcPr>
          <w:p>
            <w:pPr>
              <w:widowControl/>
              <w:spacing w:line="300" w:lineRule="exact"/>
              <w:ind w:firstLine="210" w:firstLineChars="100"/>
              <w:jc w:val="left"/>
              <w:rPr>
                <w:rFonts w:ascii="仿宋_GB2312" w:hAnsi="宋体" w:eastAsia="仿宋_GB2312"/>
                <w:kern w:val="0"/>
                <w:szCs w:val="21"/>
              </w:rPr>
            </w:pPr>
            <w:r>
              <w:rPr>
                <w:rFonts w:hint="eastAsia" w:ascii="仿宋_GB2312" w:hAnsi="宋体" w:eastAsia="仿宋_GB2312"/>
                <w:kern w:val="0"/>
                <w:szCs w:val="21"/>
              </w:rPr>
              <w:t>由全国注册建筑师管理委员会或省、自治区、直辖市注册建筑师管理委员会撤销注册证书并收回执业印章，三年内不得再次申请注册，处3千元以下的罚款。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（1）违法所得在1万元以下的。</w:t>
            </w:r>
          </w:p>
        </w:tc>
        <w:tc>
          <w:tcPr>
            <w:tcW w:w="3337" w:type="dxa"/>
            <w:gridSpan w:val="2"/>
            <w:tcBorders>
              <w:tl2br w:val="nil"/>
              <w:tr2bl w:val="nil"/>
            </w:tcBorders>
            <w:vAlign w:val="center"/>
          </w:tcPr>
          <w:p>
            <w:pPr>
              <w:spacing w:line="300" w:lineRule="exact"/>
              <w:ind w:firstLine="210" w:firstLineChars="100"/>
              <w:jc w:val="left"/>
              <w:rPr>
                <w:rFonts w:ascii="仿宋_GB2312" w:hAnsi="宋体" w:eastAsia="仿宋_GB2312"/>
                <w:kern w:val="0"/>
                <w:szCs w:val="21"/>
              </w:rPr>
            </w:pPr>
            <w:r>
              <w:rPr>
                <w:rFonts w:hint="eastAsia" w:ascii="仿宋_GB2312" w:hAnsi="宋体" w:eastAsia="仿宋_GB2312"/>
                <w:kern w:val="0"/>
                <w:szCs w:val="21"/>
              </w:rPr>
              <w:t>由全国注册建筑师管理委员会或省、自治区、直辖市注册建筑师管理委员会撤销注册证书并收回执业印章，三年内不得再次申请注册，处以违法所得1倍以下且不超过3万元的罚款。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981" w:type="dxa"/>
            <w:gridSpan w:val="2"/>
            <w:tcBorders>
              <w:tl2br w:val="nil"/>
              <w:tr2bl w:val="nil"/>
            </w:tcBorders>
            <w:vAlign w:val="center"/>
          </w:tcPr>
          <w:p>
            <w:pPr>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（2）没有违法所得，造成一般危害后果的。</w:t>
            </w:r>
          </w:p>
        </w:tc>
        <w:tc>
          <w:tcPr>
            <w:tcW w:w="3337" w:type="dxa"/>
            <w:gridSpan w:val="2"/>
            <w:tcBorders>
              <w:tl2br w:val="nil"/>
              <w:tr2bl w:val="nil"/>
            </w:tcBorders>
            <w:vAlign w:val="center"/>
          </w:tcPr>
          <w:p>
            <w:pPr>
              <w:widowControl/>
              <w:spacing w:line="300" w:lineRule="exact"/>
              <w:ind w:firstLine="210" w:firstLineChars="100"/>
              <w:jc w:val="left"/>
              <w:rPr>
                <w:rFonts w:ascii="仿宋_GB2312" w:hAnsi="宋体" w:eastAsia="仿宋_GB2312"/>
                <w:kern w:val="0"/>
                <w:szCs w:val="21"/>
              </w:rPr>
            </w:pPr>
            <w:r>
              <w:rPr>
                <w:rFonts w:hint="eastAsia" w:ascii="仿宋_GB2312" w:hAnsi="宋体" w:eastAsia="仿宋_GB2312"/>
                <w:kern w:val="0"/>
                <w:szCs w:val="21"/>
              </w:rPr>
              <w:t>由全国注册建筑师管理委员会或省、自治区、直辖市注册建筑师管理委员会撤销注册证书并收回执业印章，三年内不得再次申请注册，处3千元以上7千元以下的罚款。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（1）违法所得在1万元以上3万元以下的。</w:t>
            </w:r>
          </w:p>
        </w:tc>
        <w:tc>
          <w:tcPr>
            <w:tcW w:w="3337" w:type="dxa"/>
            <w:gridSpan w:val="2"/>
            <w:tcBorders>
              <w:tl2br w:val="nil"/>
              <w:tr2bl w:val="nil"/>
            </w:tcBorders>
            <w:vAlign w:val="center"/>
          </w:tcPr>
          <w:p>
            <w:pPr>
              <w:spacing w:line="300" w:lineRule="exact"/>
              <w:ind w:firstLine="210" w:firstLineChars="100"/>
              <w:jc w:val="left"/>
              <w:rPr>
                <w:rFonts w:ascii="仿宋_GB2312" w:hAnsi="宋体" w:eastAsia="仿宋_GB2312"/>
                <w:kern w:val="0"/>
                <w:szCs w:val="21"/>
              </w:rPr>
            </w:pPr>
            <w:r>
              <w:rPr>
                <w:rFonts w:hint="eastAsia" w:ascii="仿宋_GB2312" w:hAnsi="宋体" w:eastAsia="仿宋_GB2312"/>
                <w:kern w:val="0"/>
                <w:szCs w:val="21"/>
              </w:rPr>
              <w:t>由全国注册建筑师管理委员会或省、自治区、直辖市注册建筑师管理委员会撤销注册证书并收回执业印章，三年内不得再次申请注册，处以违法所得1倍以上2倍以下且不超过3万元的罚款。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981" w:type="dxa"/>
            <w:gridSpan w:val="2"/>
            <w:tcBorders>
              <w:tl2br w:val="nil"/>
              <w:tr2bl w:val="nil"/>
            </w:tcBorders>
            <w:vAlign w:val="center"/>
          </w:tcPr>
          <w:p>
            <w:pPr>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（2）违法所得在3万元以上的。</w:t>
            </w:r>
          </w:p>
        </w:tc>
        <w:tc>
          <w:tcPr>
            <w:tcW w:w="3337" w:type="dxa"/>
            <w:gridSpan w:val="2"/>
            <w:tcBorders>
              <w:tl2br w:val="nil"/>
              <w:tr2bl w:val="nil"/>
            </w:tcBorders>
            <w:vAlign w:val="center"/>
          </w:tcPr>
          <w:p>
            <w:pPr>
              <w:spacing w:line="240" w:lineRule="auto"/>
            </w:pPr>
            <w:r>
              <w:rPr>
                <w:rFonts w:hint="eastAsia" w:ascii="仿宋_GB2312" w:hAnsi="宋体" w:eastAsia="仿宋_GB2312"/>
                <w:kern w:val="0"/>
                <w:szCs w:val="21"/>
              </w:rPr>
              <w:t xml:space="preserve">  由全国注册建筑师管理委员会或省、自治区、直辖市注册建筑师管理委员会撤销注册证书并收回执业印章，三年内不得再次申请注册，处以违法所得2倍以上3倍以下且不超过3万元的罚款。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981" w:type="dxa"/>
            <w:gridSpan w:val="2"/>
            <w:tcBorders>
              <w:tl2br w:val="nil"/>
              <w:tr2bl w:val="nil"/>
            </w:tcBorders>
            <w:vAlign w:val="center"/>
          </w:tcPr>
          <w:p>
            <w:pPr>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（3）没有违法所得，造成严重危害后果的。</w:t>
            </w:r>
          </w:p>
        </w:tc>
        <w:tc>
          <w:tcPr>
            <w:tcW w:w="3337" w:type="dxa"/>
            <w:gridSpan w:val="2"/>
            <w:tcBorders>
              <w:tl2br w:val="nil"/>
              <w:tr2bl w:val="nil"/>
            </w:tcBorders>
            <w:vAlign w:val="center"/>
          </w:tcPr>
          <w:p>
            <w:pPr>
              <w:spacing w:line="240" w:lineRule="auto"/>
            </w:pPr>
            <w:r>
              <w:rPr>
                <w:rFonts w:hint="eastAsia" w:ascii="仿宋_GB2312" w:hAnsi="宋体" w:eastAsia="仿宋_GB2312"/>
                <w:kern w:val="0"/>
                <w:szCs w:val="21"/>
              </w:rPr>
              <w:t xml:space="preserve">  由全国注册建筑师管理委员会或省、自治区、直辖市注册建筑师管理委员会撤销注册证书并收回执业印章，三年内不得再次申请注册，处7千元以上1万元以下的罚款。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27</w:t>
            </w:r>
          </w:p>
        </w:tc>
        <w:tc>
          <w:tcPr>
            <w:tcW w:w="1376" w:type="dxa"/>
            <w:gridSpan w:val="2"/>
            <w:vMerge w:val="restart"/>
            <w:tcBorders>
              <w:tl2br w:val="nil"/>
              <w:tr2bl w:val="nil"/>
            </w:tcBorders>
            <w:vAlign w:val="center"/>
          </w:tcPr>
          <w:p>
            <w:pPr>
              <w:spacing w:line="240" w:lineRule="auto"/>
              <w:ind w:firstLine="210" w:firstLineChars="100"/>
              <w:jc w:val="center"/>
              <w:rPr>
                <w:rFonts w:ascii="仿宋_GB2312" w:hAnsi="宋体" w:eastAsia="仿宋_GB2312"/>
                <w:kern w:val="0"/>
                <w:szCs w:val="21"/>
              </w:rPr>
            </w:pPr>
            <w:r>
              <w:rPr>
                <w:rFonts w:hint="eastAsia" w:ascii="仿宋_GB2312" w:hAnsi="宋体" w:eastAsia="仿宋_GB2312"/>
                <w:kern w:val="0"/>
                <w:szCs w:val="21"/>
              </w:rPr>
              <w:t>未受聘并注册于中华人民共和国境内一个具有工程设计资质的单位，从事建筑工程设计执业活动</w:t>
            </w:r>
          </w:p>
        </w:tc>
        <w:tc>
          <w:tcPr>
            <w:tcW w:w="1128" w:type="dxa"/>
            <w:gridSpan w:val="4"/>
            <w:vMerge w:val="restart"/>
            <w:tcBorders>
              <w:tl2br w:val="nil"/>
              <w:tr2bl w:val="nil"/>
            </w:tcBorders>
            <w:vAlign w:val="center"/>
          </w:tcPr>
          <w:p>
            <w:pPr>
              <w:spacing w:line="240" w:lineRule="auto"/>
              <w:jc w:val="center"/>
              <w:rPr>
                <w:rFonts w:ascii="仿宋_GB2312" w:hAnsi="宋体" w:eastAsia="仿宋_GB2312"/>
                <w:kern w:val="0"/>
                <w:szCs w:val="21"/>
              </w:rPr>
            </w:pPr>
            <w:r>
              <w:rPr>
                <w:rFonts w:hint="eastAsia" w:ascii="仿宋_GB2312" w:eastAsia="仿宋_GB2312"/>
                <w:szCs w:val="21"/>
              </w:rPr>
              <w:t>《中华人民共和国注册建筑师条例实施细则》</w:t>
            </w:r>
            <w:r>
              <w:rPr>
                <w:rFonts w:hint="eastAsia" w:ascii="仿宋_GB2312" w:hAnsi="宋体" w:eastAsia="仿宋_GB2312"/>
                <w:kern w:val="0"/>
                <w:szCs w:val="21"/>
              </w:rPr>
              <w:t>第二十七条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《中华人民共和国注册建筑师条例实施细则》第四十二条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细则，未受聘并注册于中华人民共和国境内一个具有工程设计资质的单位，从事建筑工程设计执业活动的，由县级以上人民政府建设主管部门给予警告，责令停止违法活动，并可处以1万元以上3万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违法所得1万元以下的。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给予警告，责令停止违法活动，可处以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center"/>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center"/>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违法所得1万元以上3万元以下的；或造成一般危害后果的。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给予警告，责令停止违法活动，处以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center"/>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违法所得在3万元以上的；或造成严重危害后果的。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给予警告，责令停止违法活动，处以2.5万元以上3万元以下的罚款。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28</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未办理变更注册而继续执业</w:t>
            </w:r>
          </w:p>
        </w:tc>
        <w:tc>
          <w:tcPr>
            <w:tcW w:w="1128" w:type="dxa"/>
            <w:gridSpan w:val="4"/>
            <w:vMerge w:val="restart"/>
            <w:tcBorders>
              <w:tl2br w:val="nil"/>
              <w:tr2bl w:val="nil"/>
            </w:tcBorders>
            <w:vAlign w:val="center"/>
          </w:tcPr>
          <w:p>
            <w:pPr>
              <w:pStyle w:val="11"/>
              <w:spacing w:line="240" w:lineRule="auto"/>
              <w:jc w:val="center"/>
              <w:rPr>
                <w:rFonts w:ascii="仿宋_GB2312" w:eastAsia="仿宋_GB2312" w:cstheme="minorBidi"/>
                <w:sz w:val="21"/>
                <w:szCs w:val="21"/>
              </w:rPr>
            </w:pPr>
            <w:r>
              <w:rPr>
                <w:rFonts w:hint="eastAsia" w:ascii="仿宋_GB2312" w:eastAsia="仿宋_GB2312" w:cstheme="minorBidi"/>
                <w:sz w:val="21"/>
                <w:szCs w:val="21"/>
              </w:rPr>
              <w:t>《中华人民共和国注册建筑师条例实施细则》第二十条</w:t>
            </w:r>
          </w:p>
        </w:tc>
        <w:tc>
          <w:tcPr>
            <w:tcW w:w="4354" w:type="dxa"/>
            <w:gridSpan w:val="4"/>
            <w:vMerge w:val="restart"/>
            <w:tcBorders>
              <w:tl2br w:val="nil"/>
              <w:tr2bl w:val="nil"/>
            </w:tcBorders>
            <w:vAlign w:val="center"/>
          </w:tcPr>
          <w:p>
            <w:pPr>
              <w:pStyle w:val="11"/>
              <w:spacing w:before="0" w:beforeAutospacing="0" w:after="0" w:afterAutospacing="0" w:line="240" w:lineRule="auto"/>
              <w:rPr>
                <w:rFonts w:ascii="仿宋_GB2312" w:eastAsia="仿宋_GB2312" w:cstheme="minorBidi"/>
                <w:sz w:val="21"/>
                <w:szCs w:val="21"/>
              </w:rPr>
            </w:pPr>
            <w:r>
              <w:rPr>
                <w:rFonts w:hint="eastAsia" w:ascii="仿宋_GB2312" w:eastAsia="仿宋_GB2312" w:cstheme="minorBidi"/>
                <w:sz w:val="21"/>
                <w:szCs w:val="21"/>
              </w:rPr>
              <w:t>《中华人民共和国注册建筑师条例实施细则》第四十三条</w:t>
            </w:r>
          </w:p>
          <w:p>
            <w:pPr>
              <w:pStyle w:val="11"/>
              <w:spacing w:before="0" w:beforeAutospacing="0" w:after="0" w:afterAutospacing="0" w:line="240" w:lineRule="auto"/>
              <w:ind w:firstLine="210" w:firstLineChars="100"/>
              <w:jc w:val="center"/>
              <w:rPr>
                <w:rFonts w:ascii="仿宋_GB2312" w:eastAsia="仿宋_GB2312" w:cstheme="minorBidi"/>
                <w:sz w:val="21"/>
                <w:szCs w:val="21"/>
              </w:rPr>
            </w:pPr>
            <w:r>
              <w:rPr>
                <w:rFonts w:hint="eastAsia" w:ascii="仿宋_GB2312" w:eastAsia="仿宋_GB2312" w:cstheme="minorBidi"/>
                <w:sz w:val="21"/>
                <w:szCs w:val="21"/>
              </w:rPr>
              <w:t>违反本细则，未办理变更注册而继续执业的，由县级以上人民政府建设主管部门责令限期改正；逾期未改正的，可处以5000元以下的罚款。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经责令限期改正，逾期15日以内改正的。</w:t>
            </w:r>
          </w:p>
        </w:tc>
        <w:tc>
          <w:tcPr>
            <w:tcW w:w="3337" w:type="dxa"/>
            <w:gridSpan w:val="2"/>
            <w:tcBorders>
              <w:tl2br w:val="nil"/>
              <w:tr2bl w:val="nil"/>
            </w:tcBorders>
            <w:vAlign w:val="center"/>
          </w:tcPr>
          <w:p>
            <w:pPr>
              <w:widowControl/>
              <w:ind w:firstLine="210" w:firstLineChars="100"/>
              <w:jc w:val="center"/>
              <w:rPr>
                <w:rFonts w:ascii="仿宋_GB2312" w:hAnsi="宋体" w:eastAsia="仿宋_GB2312"/>
                <w:kern w:val="0"/>
                <w:szCs w:val="21"/>
              </w:rPr>
            </w:pPr>
            <w:r>
              <w:rPr>
                <w:rFonts w:hint="eastAsia" w:ascii="仿宋_GB2312" w:hAnsi="宋体" w:eastAsia="仿宋_GB2312"/>
                <w:kern w:val="0"/>
                <w:szCs w:val="21"/>
              </w:rPr>
              <w:t>可处2千元以下的罚款。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center"/>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center"/>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经责令限期改正，逾期15日以上30日以内改正的。</w:t>
            </w:r>
          </w:p>
        </w:tc>
        <w:tc>
          <w:tcPr>
            <w:tcW w:w="3337" w:type="dxa"/>
            <w:gridSpan w:val="2"/>
            <w:tcBorders>
              <w:tl2br w:val="nil"/>
              <w:tr2bl w:val="nil"/>
            </w:tcBorders>
            <w:vAlign w:val="center"/>
          </w:tcPr>
          <w:p>
            <w:pPr>
              <w:widowControl/>
              <w:ind w:firstLine="210" w:firstLineChars="100"/>
              <w:jc w:val="center"/>
              <w:rPr>
                <w:rFonts w:ascii="仿宋_GB2312" w:hAnsi="宋体" w:eastAsia="仿宋_GB2312"/>
                <w:kern w:val="0"/>
                <w:szCs w:val="21"/>
              </w:rPr>
            </w:pPr>
            <w:r>
              <w:rPr>
                <w:rFonts w:hint="eastAsia" w:ascii="仿宋_GB2312" w:hAnsi="宋体" w:eastAsia="仿宋_GB2312"/>
                <w:kern w:val="0"/>
                <w:szCs w:val="21"/>
              </w:rPr>
              <w:t>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center"/>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经责令限期改正，逾期30日以上未改正的。</w:t>
            </w:r>
          </w:p>
        </w:tc>
        <w:tc>
          <w:tcPr>
            <w:tcW w:w="3337" w:type="dxa"/>
            <w:gridSpan w:val="2"/>
            <w:tcBorders>
              <w:tl2br w:val="nil"/>
              <w:tr2bl w:val="nil"/>
            </w:tcBorders>
            <w:vAlign w:val="center"/>
          </w:tcPr>
          <w:p>
            <w:pPr>
              <w:ind w:firstLine="210" w:firstLineChars="100"/>
              <w:jc w:val="center"/>
              <w:rPr>
                <w:rFonts w:ascii="仿宋_GB2312" w:hAnsi="宋体" w:eastAsia="仿宋_GB2312"/>
                <w:kern w:val="0"/>
                <w:szCs w:val="21"/>
              </w:rPr>
            </w:pPr>
            <w:r>
              <w:rPr>
                <w:rFonts w:hint="eastAsia" w:ascii="仿宋_GB2312" w:hAnsi="宋体" w:eastAsia="仿宋_GB2312"/>
                <w:kern w:val="0"/>
                <w:szCs w:val="21"/>
              </w:rPr>
              <w:t>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29</w:t>
            </w:r>
          </w:p>
        </w:tc>
        <w:tc>
          <w:tcPr>
            <w:tcW w:w="1376" w:type="dxa"/>
            <w:gridSpan w:val="2"/>
            <w:vMerge w:val="restart"/>
            <w:tcBorders>
              <w:tl2br w:val="nil"/>
              <w:tr2bl w:val="nil"/>
            </w:tcBorders>
            <w:vAlign w:val="center"/>
          </w:tcPr>
          <w:p>
            <w:pPr>
              <w:spacing w:line="240" w:lineRule="auto"/>
              <w:ind w:firstLine="210" w:firstLineChars="100"/>
              <w:jc w:val="center"/>
              <w:rPr>
                <w:rFonts w:ascii="仿宋_GB2312" w:hAnsi="宋体" w:eastAsia="仿宋_GB2312"/>
                <w:kern w:val="0"/>
                <w:szCs w:val="21"/>
              </w:rPr>
            </w:pPr>
            <w:r>
              <w:rPr>
                <w:rFonts w:hint="eastAsia" w:ascii="仿宋_GB2312" w:hAnsi="宋体" w:eastAsia="仿宋_GB2312"/>
                <w:kern w:val="0"/>
                <w:szCs w:val="21"/>
              </w:rPr>
              <w:t>涂改、倒卖、出租、出借或者以其他形式非法转让执业资格证书、互认资格证书、注册证书和执业印章</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《中华人民共和国注册建筑师条例实施细则》第十六条第三款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《中华人民共和国注册建筑师条例实施细则》第四十四条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细则，涂改、倒卖、出租、出借或者以其他形式非法转让执业资格证书、互认资格证书、注册证书和执业印章的，由县级以上人民政府建设主管部门责令改正，其中没有违法所得的，处以1万元以下罚款；有违法所得的处以违法所得3倍以下且不超过3万元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没有违法所得，未造成危害后果或造成轻微危害后果的。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center"/>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center"/>
              <w:textAlignment w:val="center"/>
              <w:rPr>
                <w:rFonts w:ascii="仿宋_GB2312" w:hAnsi="宋体" w:eastAsia="仿宋_GB2312"/>
                <w:kern w:val="0"/>
                <w:szCs w:val="21"/>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（1）违法所得在1万元以下的。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责令改正，处以违法所得1倍以下且不超过3万元的罚款。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center"/>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center"/>
              <w:textAlignment w:val="center"/>
              <w:rPr>
                <w:rFonts w:ascii="仿宋_GB2312" w:hAnsi="宋体" w:eastAsia="仿宋_GB2312"/>
                <w:kern w:val="0"/>
                <w:szCs w:val="21"/>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（2）没有违法所得，造成一般危害后果的。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center"/>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4"/>
                <w:szCs w:val="18"/>
              </w:rPr>
            </w:pPr>
          </w:p>
        </w:tc>
        <w:tc>
          <w:tcPr>
            <w:tcW w:w="1101" w:type="dxa"/>
            <w:gridSpan w:val="3"/>
            <w:vMerge w:val="restart"/>
            <w:tcBorders>
              <w:tl2br w:val="nil"/>
              <w:tr2bl w:val="nil"/>
            </w:tcBorders>
            <w:vAlign w:val="center"/>
          </w:tcPr>
          <w:p>
            <w:pPr>
              <w:spacing w:line="240" w:lineRule="auto"/>
              <w:jc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（1）违法所得在1万元以上3万元以下的。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责令改正，处以违法所得1倍以上2倍以下且不超过3万元的罚款。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center"/>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spacing w:line="240" w:lineRule="auto"/>
              <w:jc w:val="center"/>
              <w:rPr>
                <w:rFonts w:ascii="仿宋_GB2312" w:hAnsi="宋体" w:eastAsia="仿宋_GB2312"/>
                <w:kern w:val="0"/>
                <w:szCs w:val="21"/>
              </w:rPr>
            </w:pPr>
          </w:p>
        </w:tc>
        <w:tc>
          <w:tcPr>
            <w:tcW w:w="1981" w:type="dxa"/>
            <w:gridSpan w:val="2"/>
            <w:tcBorders>
              <w:tl2br w:val="nil"/>
              <w:tr2bl w:val="nil"/>
            </w:tcBorders>
            <w:vAlign w:val="center"/>
          </w:tcPr>
          <w:p>
            <w:pPr>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（2）违法所得在3万元以上的。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责令改正，处以违法所得2倍以上3倍以下且不超过3万元的罚款。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center"/>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spacing w:line="240" w:lineRule="auto"/>
              <w:jc w:val="center"/>
              <w:rPr>
                <w:rFonts w:ascii="仿宋_GB2312" w:hAnsi="宋体" w:eastAsia="仿宋_GB2312"/>
                <w:kern w:val="0"/>
                <w:szCs w:val="21"/>
              </w:rPr>
            </w:pPr>
          </w:p>
        </w:tc>
        <w:tc>
          <w:tcPr>
            <w:tcW w:w="1981" w:type="dxa"/>
            <w:gridSpan w:val="2"/>
            <w:tcBorders>
              <w:tl2br w:val="nil"/>
              <w:tr2bl w:val="nil"/>
            </w:tcBorders>
            <w:vAlign w:val="center"/>
          </w:tcPr>
          <w:p>
            <w:pPr>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（3）没有违法所得，造成严重危害后果的。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30</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注册建筑师或者其聘用单位未按照要求提供注册建筑师信用档案信息</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《中华人民共和国注册建筑师条例实施细则》第三十九条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《中华人民共和国注册建筑师条例实施细则》第四十五条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违反本细则，注册建筑师或者其聘用单位未按照要求提供注册建筑师信用档案信息的，由县级以上人民政府建设主管部门责令限期改正；逾期未改正的，可处以1000元以上1万元以下的罚款。</w:t>
            </w:r>
          </w:p>
        </w:tc>
        <w:tc>
          <w:tcPr>
            <w:tcW w:w="1101" w:type="dxa"/>
            <w:gridSpan w:val="3"/>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经责令限期改正，逾期15日以内改正的。</w:t>
            </w:r>
          </w:p>
        </w:tc>
        <w:tc>
          <w:tcPr>
            <w:tcW w:w="3337" w:type="dxa"/>
            <w:gridSpan w:val="2"/>
            <w:tcBorders>
              <w:tl2br w:val="nil"/>
              <w:tr2bl w:val="nil"/>
            </w:tcBorders>
            <w:vAlign w:val="center"/>
          </w:tcPr>
          <w:p>
            <w:pPr>
              <w:widowControl/>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经责令限期改正，逾期15日以上30日以内改正的。</w:t>
            </w:r>
          </w:p>
        </w:tc>
        <w:tc>
          <w:tcPr>
            <w:tcW w:w="3337" w:type="dxa"/>
            <w:gridSpan w:val="2"/>
            <w:tcBorders>
              <w:tl2br w:val="nil"/>
              <w:tr2bl w:val="nil"/>
            </w:tcBorders>
            <w:vAlign w:val="center"/>
          </w:tcPr>
          <w:p>
            <w:pPr>
              <w:widowControl/>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经责令限期改正，逾期30日以上未改正的。</w:t>
            </w:r>
          </w:p>
        </w:tc>
        <w:tc>
          <w:tcPr>
            <w:tcW w:w="3337" w:type="dxa"/>
            <w:gridSpan w:val="2"/>
            <w:tcBorders>
              <w:tl2br w:val="nil"/>
              <w:tr2bl w:val="nil"/>
            </w:tcBorders>
            <w:vAlign w:val="center"/>
          </w:tcPr>
          <w:p>
            <w:pPr>
              <w:widowControl/>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31</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聘用单位为申请人提供虚假注册材料，逾期未改正</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《中华人民共和国注册建筑师条例实施细则》第四十六条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《中华人民共和国注册建筑师条例实施细则》第四十六条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聘用单位为申请人提供虚假注册材料的，由县级以上人民政府建设主管部门给予警告，责令限期改正；逾期未改正的，可处以1万元以上3万元以下的罚款。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聘用单位为1个申请人提供虚假注册材料。</w:t>
            </w:r>
          </w:p>
        </w:tc>
        <w:tc>
          <w:tcPr>
            <w:tcW w:w="3337" w:type="dxa"/>
            <w:gridSpan w:val="2"/>
            <w:tcBorders>
              <w:tl2br w:val="nil"/>
              <w:tr2bl w:val="nil"/>
            </w:tcBorders>
            <w:vAlign w:val="center"/>
          </w:tcPr>
          <w:p>
            <w:pPr>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center"/>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center"/>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聘用单位为2个以上5个以下申请人提供虚假注册材料。</w:t>
            </w:r>
          </w:p>
        </w:tc>
        <w:tc>
          <w:tcPr>
            <w:tcW w:w="3337" w:type="dxa"/>
            <w:gridSpan w:val="2"/>
            <w:tcBorders>
              <w:tl2br w:val="nil"/>
              <w:tr2bl w:val="nil"/>
            </w:tcBorders>
            <w:vAlign w:val="center"/>
          </w:tcPr>
          <w:p>
            <w:pPr>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center"/>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聘用单位为5个以上申请人提供虚假注册材料。</w:t>
            </w:r>
          </w:p>
        </w:tc>
        <w:tc>
          <w:tcPr>
            <w:tcW w:w="3337" w:type="dxa"/>
            <w:gridSpan w:val="2"/>
            <w:tcBorders>
              <w:tl2br w:val="nil"/>
              <w:tr2bl w:val="nil"/>
            </w:tcBorders>
            <w:vAlign w:val="center"/>
          </w:tcPr>
          <w:p>
            <w:pPr>
              <w:widowControl/>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32</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以欺骗、贿赂等不正当手段取得工程造价咨询企业资质</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《工程造价咨询企业管理办法》第四条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《工程造价咨询企业管理办法》第三十五条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以欺骗、贿赂等不正当手段取得工程造价咨询企业资质的，由县级以上地方人民政府建设主管部门或者有关专业部门给予警告，并处以1万元以上3万元以下的罚款，申请人3年内不得再次申请工程造价咨询企业资质。</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取得资质但尚未承接业务的。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给予警告，处1万元以上1.5万元以下罚款，申请人3年内不得再次申请工程造价咨询企业资质。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取得资质且已经承接业务的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给予警告，处1.5万元以上2.5万元以下罚款，申请人3年内不得再次申请工程造价咨询企业资质。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3"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从重情节</w:t>
            </w:r>
          </w:p>
          <w:p>
            <w:pPr>
              <w:widowControl/>
              <w:spacing w:line="240" w:lineRule="auto"/>
              <w:jc w:val="left"/>
              <w:textAlignment w:val="center"/>
              <w:rPr>
                <w:rFonts w:ascii="仿宋_GB2312" w:hAnsi="宋体" w:eastAsia="仿宋_GB2312"/>
                <w:kern w:val="0"/>
                <w:szCs w:val="21"/>
              </w:rPr>
            </w:pPr>
          </w:p>
        </w:tc>
        <w:tc>
          <w:tcPr>
            <w:tcW w:w="1981" w:type="dxa"/>
            <w:gridSpan w:val="2"/>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取得资质，已经承接业务，且造成不良影响或其他严重后果的。</w:t>
            </w:r>
          </w:p>
        </w:tc>
        <w:tc>
          <w:tcPr>
            <w:tcW w:w="3337" w:type="dxa"/>
            <w:gridSpan w:val="2"/>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给予警告，处2.5万元以上3万元以下罚款，，申请人3年内不得再次申请工程造价咨询企业资质。</w:t>
            </w:r>
          </w:p>
          <w:p>
            <w:pPr>
              <w:spacing w:line="240" w:lineRule="auto"/>
              <w:jc w:val="left"/>
              <w:rPr>
                <w:rFonts w:ascii="仿宋_GB2312" w:hAnsi="宋体" w:eastAsia="仿宋_GB2312"/>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5" w:hRule="atLeast"/>
          <w:jc w:val="center"/>
        </w:trPr>
        <w:tc>
          <w:tcPr>
            <w:tcW w:w="533" w:type="dxa"/>
            <w:gridSpan w:val="2"/>
            <w:vMerge w:val="restart"/>
            <w:tcBorders>
              <w:tl2br w:val="nil"/>
              <w:tr2bl w:val="nil"/>
            </w:tcBorders>
            <w:vAlign w:val="center"/>
          </w:tcPr>
          <w:p>
            <w:pPr>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33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未取得工程造价咨询企业资质从事工程造价咨询活动或者超越资质等级承接工程造价咨询业务</w:t>
            </w:r>
          </w:p>
        </w:tc>
        <w:tc>
          <w:tcPr>
            <w:tcW w:w="1128" w:type="dxa"/>
            <w:gridSpan w:val="4"/>
            <w:vMerge w:val="restart"/>
            <w:tcBorders>
              <w:tl2br w:val="nil"/>
              <w:tr2bl w:val="nil"/>
            </w:tcBorders>
            <w:vAlign w:val="center"/>
          </w:tcPr>
          <w:p>
            <w:pPr>
              <w:spacing w:before="100" w:beforeAutospacing="1" w:after="100" w:afterAutospacing="1" w:line="240" w:lineRule="auto"/>
              <w:jc w:val="left"/>
              <w:rPr>
                <w:rFonts w:ascii="仿宋_GB2312" w:hAnsi="宋体" w:eastAsia="仿宋_GB2312"/>
                <w:kern w:val="0"/>
                <w:szCs w:val="21"/>
              </w:rPr>
            </w:pPr>
            <w:r>
              <w:rPr>
                <w:rFonts w:hint="eastAsia" w:ascii="仿宋_GB2312" w:hAnsi="宋体" w:eastAsia="仿宋_GB2312"/>
                <w:kern w:val="0"/>
                <w:szCs w:val="21"/>
              </w:rPr>
              <w:t>《工程造价咨询企业管理办法》第二十五条第二项</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《工程造价咨询企业管理办法》第三十六条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取得工程造价咨询企业资质从事工程造价咨询活动或者超越资质等级承接工程造价咨询业务的，出具的工程造价成果文件无效，由县级以上地方人民政府建设主管部门或者有关专业部门给予警告，责令限期改正，并处以1万元以上3万元以下的罚款。</w:t>
            </w:r>
          </w:p>
        </w:tc>
        <w:tc>
          <w:tcPr>
            <w:tcW w:w="1101" w:type="dxa"/>
            <w:gridSpan w:val="3"/>
            <w:tcBorders>
              <w:tl2br w:val="nil"/>
              <w:tr2bl w:val="nil"/>
            </w:tcBorders>
            <w:vAlign w:val="center"/>
          </w:tcPr>
          <w:p>
            <w:pPr>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olor w:val="000000"/>
                <w:kern w:val="0"/>
                <w:szCs w:val="21"/>
              </w:rPr>
              <w:t>初次发生未取得工程造价咨询企业资质从事工程造价咨询活动或超越资质等级承接工程造价咨询业务的行为，危害后果轻微，主动消除或减轻违法行为危害后果的。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出具的工程造价成果文件无效, 给予警告,责令限期改正，处以1万元以上1.5万元以下的罚款。</w:t>
            </w:r>
          </w:p>
          <w:p>
            <w:pPr>
              <w:spacing w:line="240" w:lineRule="auto"/>
              <w:jc w:val="left"/>
              <w:rPr>
                <w:rFonts w:ascii="仿宋_GB2312" w:hAnsi="宋体" w:eastAsia="仿宋_GB2312" w:cs="Times New Roman"/>
                <w:b/>
                <w:kern w:val="0"/>
                <w:sz w:val="24"/>
                <w:szCs w:val="18"/>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szCs w:val="21"/>
              </w:rPr>
            </w:pPr>
            <w:r>
              <w:rPr>
                <w:rFonts w:hint="eastAsia" w:ascii="仿宋_GB2312" w:hAnsi="宋体" w:eastAsia="仿宋_GB2312"/>
                <w:color w:val="000000"/>
                <w:kern w:val="0"/>
                <w:szCs w:val="21"/>
              </w:rPr>
              <w:t>不具有从轻、从重情形的。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出具的工程造价成果文件无效, 给予警告,责令限期改正，处以1.5万元以上2.5万元以下的罚款。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533"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105" w:firstLineChars="50"/>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（1）曾因未取得工程造价咨询企业资质从事工程造价咨询活动或超越资质等级承接工程造价咨询业务的行为被依法查处，再次实施该违法行为的；</w:t>
            </w:r>
          </w:p>
          <w:p>
            <w:pPr>
              <w:widowControl/>
              <w:spacing w:line="240" w:lineRule="auto"/>
              <w:ind w:firstLine="105" w:firstLineChars="50"/>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（2）严重扰乱工程造价咨询市场秩序的；</w:t>
            </w:r>
          </w:p>
          <w:p>
            <w:pPr>
              <w:widowControl/>
              <w:spacing w:line="240" w:lineRule="auto"/>
              <w:ind w:firstLine="105" w:firstLineChars="50"/>
              <w:textAlignment w:val="center"/>
              <w:rPr>
                <w:rFonts w:ascii="仿宋_GB2312" w:hAnsi="宋体" w:eastAsia="仿宋_GB2312"/>
                <w:color w:val="000000"/>
                <w:szCs w:val="21"/>
              </w:rPr>
            </w:pPr>
            <w:r>
              <w:rPr>
                <w:rFonts w:hint="eastAsia" w:ascii="仿宋_GB2312" w:hAnsi="宋体" w:eastAsia="仿宋_GB2312"/>
                <w:color w:val="000000"/>
                <w:kern w:val="0"/>
                <w:szCs w:val="21"/>
              </w:rPr>
              <w:t>（3）其他依法应予从重处罚的情形</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出具的工程造价成果文件无效, 给予警告,责令限期改正，处2.5万元以上3万元以下罚款。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b/>
                <w:kern w:val="0"/>
                <w:szCs w:val="21"/>
              </w:rPr>
            </w:pPr>
            <w:r>
              <w:rPr>
                <w:rFonts w:hint="eastAsia" w:ascii="仿宋_GB2312" w:hAnsi="宋体" w:eastAsia="仿宋_GB2312" w:cs="Times New Roman"/>
                <w:szCs w:val="21"/>
              </w:rPr>
              <w:t>34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工程造价咨询企业不及时办理资质证书变更手续</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《工程造价咨询企业管理办法》第十七条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《工程造价咨询企业管理办法》第三十七条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违反本办法第十七条规定，工程造价咨询企业不及时办理资质证书变更手续的，由资质许可机关责令限期办理；逾期不办理的，可处以1万元以下的罚款。</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《工程造价咨询企业管理办法》第十七条</w:t>
            </w:r>
          </w:p>
          <w:p>
            <w:pPr>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工程造价咨询企业的名称、住所、组织形式、法定代表人、技术负责人、注册资本等事项发生变更的，应当自变更确立之日起30日内，到资质许可机关办理资质证书变更手续。</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经责令限期办理，逾期15日以内未办理的。</w:t>
            </w:r>
          </w:p>
        </w:tc>
        <w:tc>
          <w:tcPr>
            <w:tcW w:w="3337" w:type="dxa"/>
            <w:gridSpan w:val="2"/>
            <w:tcBorders>
              <w:tl2br w:val="nil"/>
              <w:tr2bl w:val="nil"/>
            </w:tcBorders>
            <w:vAlign w:val="center"/>
          </w:tcPr>
          <w:p>
            <w:pPr>
              <w:widowControl/>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经责令限期办理，逾期15日以上30日以内未办理的。</w:t>
            </w:r>
          </w:p>
        </w:tc>
        <w:tc>
          <w:tcPr>
            <w:tcW w:w="3337" w:type="dxa"/>
            <w:gridSpan w:val="2"/>
            <w:tcBorders>
              <w:tl2br w:val="nil"/>
              <w:tr2bl w:val="nil"/>
            </w:tcBorders>
            <w:vAlign w:val="center"/>
          </w:tcPr>
          <w:p>
            <w:pPr>
              <w:widowControl/>
              <w:ind w:firstLine="210" w:firstLineChars="100"/>
              <w:jc w:val="left"/>
              <w:rPr>
                <w:rFonts w:ascii="仿宋_GB2312" w:hAnsi="宋体" w:eastAsia="仿宋_GB2312"/>
                <w:kern w:val="0"/>
                <w:szCs w:val="21"/>
              </w:rPr>
            </w:pPr>
            <w:r>
              <w:rPr>
                <w:rFonts w:hint="eastAsia" w:ascii="仿宋_GB2312" w:hAnsi="宋体" w:eastAsia="仿宋_GB2312"/>
                <w:kern w:val="0"/>
                <w:szCs w:val="21"/>
              </w:rPr>
              <w:t>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经责令限期办理，逾期30日以上未办理的。</w:t>
            </w:r>
          </w:p>
        </w:tc>
        <w:tc>
          <w:tcPr>
            <w:tcW w:w="3337" w:type="dxa"/>
            <w:gridSpan w:val="2"/>
            <w:tcBorders>
              <w:tl2br w:val="nil"/>
              <w:tr2bl w:val="nil"/>
            </w:tcBorders>
            <w:vAlign w:val="center"/>
          </w:tcPr>
          <w:p>
            <w:pPr>
              <w:ind w:firstLine="210" w:firstLineChars="100"/>
              <w:jc w:val="left"/>
              <w:rPr>
                <w:rFonts w:ascii="仿宋_GB2312" w:hAnsi="宋体" w:eastAsia="仿宋_GB2312"/>
                <w:kern w:val="0"/>
                <w:szCs w:val="21"/>
              </w:rPr>
            </w:pPr>
            <w:r>
              <w:rPr>
                <w:rFonts w:hint="eastAsia" w:ascii="仿宋_GB2312" w:hAnsi="宋体" w:eastAsia="仿宋_GB2312"/>
                <w:kern w:val="0"/>
                <w:szCs w:val="21"/>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3"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35</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工程造价咨询企业跨省、自治区、直辖市承接业务不备案</w:t>
            </w:r>
          </w:p>
        </w:tc>
        <w:tc>
          <w:tcPr>
            <w:tcW w:w="1128"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r>
              <w:rPr>
                <w:rFonts w:hint="eastAsia" w:ascii="仿宋_GB2312" w:hAnsi="宋体" w:eastAsia="仿宋_GB2312"/>
                <w:kern w:val="0"/>
                <w:szCs w:val="21"/>
              </w:rPr>
              <w:t>《工程造价咨询企业管理办法》第二十三条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《工程造价咨询企业管理办法》第三十八条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办法第二十三条规定，跨省、自治区、直辖市承接业务不备案的，由县级以上地方人民政府住房城乡建设主管部门或者有关专业部门给予警告，责令限期改正；逾期未改正的，可处以5000元以上2万元以下的罚款。</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《工程造价咨询企业管理办法》第二十三条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工程造价咨询企业跨省、自治区、直辖市承接工程造价咨询业务的，应当自承接业务之日起30日内到建设工程所在地省、自治区、直辖市人民政府住房城乡建设主管部门备案。</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经责令限期改正，逾期15日以内改正的</w:t>
            </w:r>
          </w:p>
        </w:tc>
        <w:tc>
          <w:tcPr>
            <w:tcW w:w="3337" w:type="dxa"/>
            <w:gridSpan w:val="2"/>
            <w:tcBorders>
              <w:tl2br w:val="nil"/>
              <w:tr2bl w:val="nil"/>
            </w:tcBorders>
            <w:vAlign w:val="center"/>
          </w:tcPr>
          <w:p>
            <w:pPr>
              <w:widowControl/>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经责令限期改正，逾期15日以上30日以内改正的</w:t>
            </w:r>
          </w:p>
        </w:tc>
        <w:tc>
          <w:tcPr>
            <w:tcW w:w="3337" w:type="dxa"/>
            <w:gridSpan w:val="2"/>
            <w:tcBorders>
              <w:tl2br w:val="nil"/>
              <w:tr2bl w:val="nil"/>
            </w:tcBorders>
            <w:vAlign w:val="center"/>
          </w:tcPr>
          <w:p>
            <w:pPr>
              <w:widowControl/>
              <w:ind w:firstLine="210" w:firstLineChars="100"/>
              <w:jc w:val="left"/>
              <w:rPr>
                <w:rFonts w:ascii="仿宋_GB2312" w:hAnsi="宋体" w:eastAsia="仿宋_GB2312"/>
                <w:kern w:val="0"/>
                <w:szCs w:val="21"/>
              </w:rPr>
            </w:pPr>
            <w:r>
              <w:rPr>
                <w:rFonts w:hint="eastAsia" w:ascii="仿宋_GB2312" w:hAnsi="宋体" w:eastAsia="仿宋_GB2312"/>
                <w:kern w:val="0"/>
                <w:szCs w:val="21"/>
              </w:rPr>
              <w:t>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经责令限期改正，逾期30日以上未改正的</w:t>
            </w:r>
          </w:p>
        </w:tc>
        <w:tc>
          <w:tcPr>
            <w:tcW w:w="3337" w:type="dxa"/>
            <w:gridSpan w:val="2"/>
            <w:tcBorders>
              <w:tl2br w:val="nil"/>
              <w:tr2bl w:val="nil"/>
            </w:tcBorders>
            <w:vAlign w:val="center"/>
          </w:tcPr>
          <w:p>
            <w:pPr>
              <w:ind w:firstLine="210" w:firstLineChars="100"/>
              <w:jc w:val="left"/>
              <w:rPr>
                <w:rFonts w:ascii="仿宋_GB2312" w:hAnsi="宋体" w:eastAsia="仿宋_GB2312"/>
                <w:kern w:val="0"/>
                <w:szCs w:val="21"/>
              </w:rPr>
            </w:pPr>
            <w:r>
              <w:rPr>
                <w:rFonts w:hint="eastAsia" w:ascii="仿宋_GB2312" w:hAnsi="宋体" w:eastAsia="仿宋_GB2312"/>
                <w:kern w:val="0"/>
                <w:szCs w:val="21"/>
              </w:rPr>
              <w:t>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3"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36</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一）涂改、倒卖、出租、出借资质证书，或者以其他形式非法转让资质证书；（二）超越资质等级业务范围承接工程造价咨询业务；（三）同时接受招标人和投标人或两个以上投标人对同一工程项目的工程造价咨询业务；（四）以给予回扣、恶意压低收费等方式进行不正当竞争；（五）转包承接的工程造价咨询业务；（六）法律、法规禁止的其他行为。</w:t>
            </w:r>
          </w:p>
        </w:tc>
        <w:tc>
          <w:tcPr>
            <w:tcW w:w="1128"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r>
              <w:rPr>
                <w:rFonts w:hint="eastAsia" w:ascii="仿宋_GB2312" w:hAnsi="宋体" w:eastAsia="仿宋_GB2312"/>
                <w:kern w:val="0"/>
                <w:szCs w:val="21"/>
              </w:rPr>
              <w:t>《工程造价咨询企业管理办法》第二十五条</w:t>
            </w:r>
          </w:p>
        </w:tc>
        <w:tc>
          <w:tcPr>
            <w:tcW w:w="4354"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《工程造价咨询企业管理办法》第三十九条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工程造价咨询企业有本办法第二十五条行为之一的，由县级以上地方人民政府住房城乡建设主管部门或者有关专业部门给予警告，责令限期改正，并处以1万元以上3万元以下的罚款。</w:t>
            </w:r>
          </w:p>
          <w:p>
            <w:pPr>
              <w:widowControl/>
              <w:spacing w:line="240" w:lineRule="auto"/>
              <w:jc w:val="left"/>
              <w:textAlignment w:val="center"/>
              <w:rPr>
                <w:rFonts w:ascii="仿宋_GB2312" w:hAnsi="宋体" w:eastAsia="仿宋_GB2312"/>
                <w:kern w:val="0"/>
                <w:szCs w:val="21"/>
              </w:rPr>
            </w:pPr>
          </w:p>
          <w:p>
            <w:pPr>
              <w:widowControl/>
              <w:shd w:val="clear" w:color="auto" w:fill="FFFFFF"/>
              <w:spacing w:line="240" w:lineRule="auto"/>
              <w:jc w:val="left"/>
              <w:rPr>
                <w:rFonts w:ascii="仿宋_GB2312" w:hAnsi="宋体" w:eastAsia="仿宋_GB2312"/>
                <w:kern w:val="0"/>
                <w:szCs w:val="21"/>
              </w:rPr>
            </w:pPr>
            <w:r>
              <w:rPr>
                <w:rFonts w:hint="eastAsia" w:ascii="仿宋_GB2312" w:hAnsi="宋体" w:eastAsia="仿宋_GB2312"/>
                <w:kern w:val="0"/>
                <w:szCs w:val="21"/>
              </w:rPr>
              <w:t>《工程造价咨询企业管理办法》第二十五条 工程造价咨询企业不得有下列行为：</w:t>
            </w:r>
          </w:p>
          <w:p>
            <w:pPr>
              <w:widowControl/>
              <w:shd w:val="clear" w:color="auto" w:fill="FFFFFF"/>
              <w:spacing w:line="240" w:lineRule="auto"/>
              <w:jc w:val="left"/>
              <w:rPr>
                <w:rFonts w:ascii="仿宋_GB2312" w:hAnsi="宋体" w:eastAsia="仿宋_GB2312"/>
                <w:kern w:val="0"/>
                <w:szCs w:val="21"/>
              </w:rPr>
            </w:pPr>
            <w:r>
              <w:rPr>
                <w:rFonts w:hint="eastAsia" w:ascii="仿宋_GB2312" w:hAnsi="宋体" w:eastAsia="仿宋_GB2312"/>
                <w:kern w:val="0"/>
                <w:szCs w:val="21"/>
              </w:rPr>
              <w:t>（一）涂改、倒卖、出租、出借资质证书，或者以其他形式非法转让资质证书；</w:t>
            </w:r>
          </w:p>
          <w:p>
            <w:pPr>
              <w:widowControl/>
              <w:shd w:val="clear" w:color="auto" w:fill="FFFFFF"/>
              <w:spacing w:line="240" w:lineRule="auto"/>
              <w:jc w:val="left"/>
              <w:rPr>
                <w:rFonts w:ascii="仿宋_GB2312" w:hAnsi="宋体" w:eastAsia="仿宋_GB2312"/>
                <w:kern w:val="0"/>
                <w:szCs w:val="21"/>
              </w:rPr>
            </w:pPr>
            <w:r>
              <w:rPr>
                <w:rFonts w:hint="eastAsia" w:ascii="仿宋_GB2312" w:hAnsi="宋体" w:eastAsia="仿宋_GB2312"/>
                <w:kern w:val="0"/>
                <w:szCs w:val="21"/>
              </w:rPr>
              <w:t>（二）超越资质等级业务范围承接工程造价咨询业务；</w:t>
            </w:r>
          </w:p>
          <w:p>
            <w:pPr>
              <w:widowControl/>
              <w:shd w:val="clear" w:color="auto" w:fill="FFFFFF"/>
              <w:spacing w:line="240" w:lineRule="auto"/>
              <w:jc w:val="left"/>
              <w:rPr>
                <w:rFonts w:ascii="仿宋_GB2312" w:hAnsi="宋体" w:eastAsia="仿宋_GB2312"/>
                <w:kern w:val="0"/>
                <w:szCs w:val="21"/>
              </w:rPr>
            </w:pPr>
            <w:r>
              <w:rPr>
                <w:rFonts w:hint="eastAsia" w:ascii="仿宋_GB2312" w:hAnsi="宋体" w:eastAsia="仿宋_GB2312"/>
                <w:kern w:val="0"/>
                <w:szCs w:val="21"/>
              </w:rPr>
              <w:t>（三）同时接受招标人和投标人或两个以上投标人对同一工程项目的工程造价咨询业务；</w:t>
            </w:r>
          </w:p>
          <w:p>
            <w:pPr>
              <w:widowControl/>
              <w:shd w:val="clear" w:color="auto" w:fill="FFFFFF"/>
              <w:spacing w:line="240" w:lineRule="auto"/>
              <w:jc w:val="left"/>
              <w:rPr>
                <w:rFonts w:ascii="仿宋_GB2312" w:hAnsi="宋体" w:eastAsia="仿宋_GB2312"/>
                <w:kern w:val="0"/>
                <w:szCs w:val="21"/>
              </w:rPr>
            </w:pPr>
            <w:r>
              <w:rPr>
                <w:rFonts w:hint="eastAsia" w:ascii="仿宋_GB2312" w:hAnsi="宋体" w:eastAsia="仿宋_GB2312"/>
                <w:kern w:val="0"/>
                <w:szCs w:val="21"/>
              </w:rPr>
              <w:t>（四）以给予回扣、恶意压低收费等方式进行不正当竞争；</w:t>
            </w:r>
          </w:p>
          <w:p>
            <w:pPr>
              <w:widowControl/>
              <w:shd w:val="clear" w:color="auto" w:fill="FFFFFF"/>
              <w:spacing w:line="240" w:lineRule="auto"/>
              <w:jc w:val="left"/>
              <w:rPr>
                <w:rFonts w:ascii="仿宋_GB2312" w:hAnsi="宋体" w:eastAsia="仿宋_GB2312"/>
                <w:kern w:val="0"/>
                <w:szCs w:val="21"/>
              </w:rPr>
            </w:pPr>
            <w:r>
              <w:rPr>
                <w:rFonts w:hint="eastAsia" w:ascii="仿宋_GB2312" w:hAnsi="宋体" w:eastAsia="仿宋_GB2312"/>
                <w:kern w:val="0"/>
                <w:szCs w:val="21"/>
              </w:rPr>
              <w:t>（五）转包承接的工程造价咨询业务；</w:t>
            </w:r>
          </w:p>
          <w:p>
            <w:pPr>
              <w:widowControl/>
              <w:spacing w:line="240" w:lineRule="auto"/>
              <w:jc w:val="left"/>
              <w:textAlignment w:val="center"/>
              <w:rPr>
                <w:rFonts w:ascii="仿宋_GB2312" w:hAnsi="宋体" w:eastAsia="仿宋_GB2312" w:cs="Times New Roman"/>
                <w:b/>
                <w:kern w:val="0"/>
                <w:sz w:val="24"/>
                <w:szCs w:val="18"/>
              </w:rPr>
            </w:pPr>
            <w:r>
              <w:rPr>
                <w:rFonts w:hint="eastAsia" w:ascii="仿宋_GB2312" w:hAnsi="宋体" w:eastAsia="仿宋_GB2312"/>
                <w:kern w:val="0"/>
                <w:szCs w:val="21"/>
              </w:rPr>
              <w:t>（六）法律、法规禁止的其他行为。</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初次违法，危害后果不重，主动消除或减轻违法行为危害后果的。</w:t>
            </w:r>
          </w:p>
        </w:tc>
        <w:tc>
          <w:tcPr>
            <w:tcW w:w="3337" w:type="dxa"/>
            <w:gridSpan w:val="2"/>
            <w:tcBorders>
              <w:tl2br w:val="nil"/>
              <w:tr2bl w:val="nil"/>
            </w:tcBorders>
            <w:vAlign w:val="center"/>
          </w:tcPr>
          <w:p>
            <w:pPr>
              <w:widowControl/>
              <w:spacing w:before="100" w:beforeAutospacing="1" w:after="100" w:afterAutospacing="1"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7"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不具有从轻、从重情形的。</w:t>
            </w:r>
          </w:p>
        </w:tc>
        <w:tc>
          <w:tcPr>
            <w:tcW w:w="3337" w:type="dxa"/>
            <w:gridSpan w:val="2"/>
            <w:tcBorders>
              <w:tl2br w:val="nil"/>
              <w:tr2bl w:val="nil"/>
            </w:tcBorders>
            <w:vAlign w:val="center"/>
          </w:tcPr>
          <w:p>
            <w:pPr>
              <w:widowControl/>
              <w:spacing w:before="100" w:beforeAutospacing="1" w:after="100" w:afterAutospacing="1"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105" w:firstLineChars="50"/>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（1）责令改正，拒不改正的；</w:t>
            </w:r>
          </w:p>
          <w:p>
            <w:pPr>
              <w:widowControl/>
              <w:spacing w:line="240" w:lineRule="auto"/>
              <w:ind w:firstLine="105" w:firstLineChars="50"/>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（2）曾因该违法行为被依法查处，再次实施该违法行为的；</w:t>
            </w:r>
          </w:p>
          <w:p>
            <w:pPr>
              <w:widowControl/>
              <w:spacing w:line="240" w:lineRule="auto"/>
              <w:ind w:firstLine="105" w:firstLineChars="50"/>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（3）严重扰乱工程造价咨询市场秩序的；</w:t>
            </w:r>
          </w:p>
          <w:p>
            <w:pPr>
              <w:widowControl/>
              <w:spacing w:line="240" w:lineRule="auto"/>
              <w:ind w:firstLine="105" w:firstLineChars="50"/>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（4）经有关部门确认，存在扰乱招投标市场情形的；</w:t>
            </w:r>
          </w:p>
          <w:p>
            <w:pPr>
              <w:widowControl/>
              <w:spacing w:line="240" w:lineRule="auto"/>
              <w:ind w:firstLine="105" w:firstLineChars="5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（5）其他依法应予从重处罚的情形。</w:t>
            </w:r>
          </w:p>
        </w:tc>
        <w:tc>
          <w:tcPr>
            <w:tcW w:w="3337" w:type="dxa"/>
            <w:gridSpan w:val="2"/>
            <w:tcBorders>
              <w:tl2br w:val="nil"/>
              <w:tr2bl w:val="nil"/>
            </w:tcBorders>
            <w:vAlign w:val="center"/>
          </w:tcPr>
          <w:p>
            <w:pPr>
              <w:widowControl/>
              <w:spacing w:before="100" w:beforeAutospacing="1" w:after="100" w:afterAutospacing="1"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37</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聘用单位为申请人提供虚假注册材料</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《注册造价工程师管理办法》第三十二条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《注册造价工程师管理办法》第三十二条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聘用单位为申请人提供虚假注册材料的，由县级以上地方人民政府建设主管部门或者其他有关部门给予警告，并可处以1万元以上3万元以下的罚款。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聘用单位为1个申请人提供虚假注册材料的。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给予警告，可处以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聘用单位为2个以上5个以下申请人提供虚假注册材料的。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给予警告，处以1.5万元以上2.5万元以下的罚款。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聘用单位为5个以上申请人提供虚假注册材料的。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给予警告，处以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38</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以欺骗、贿赂等不正当手段取得造价工程师注册</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《注册造价工程师管理办法》第三十三条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《注册造价工程师管理办法》第三十三条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以欺骗、贿赂等不正当手段取得造价工程师注册的，由注册机关撤销其注册，3年内不得再次申请注册，并由县级以上地方人民政府建设主管部门处以罚款。其中，没有违法所得的，处以1万元以下罚款；有违法所得的，处以违法所得3倍以下且不超过3万元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没有违法所得，未造成危害后果或造成轻微危害后果的。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由注册机关撤销其注册，3年内不得再次申请注册，处3千元以下的罚款。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Cs w:val="21"/>
              </w:rPr>
            </w:pPr>
          </w:p>
        </w:tc>
        <w:tc>
          <w:tcPr>
            <w:tcW w:w="1376" w:type="dxa"/>
            <w:gridSpan w:val="2"/>
            <w:vMerge w:val="continue"/>
            <w:tcBorders>
              <w:tl2br w:val="nil"/>
              <w:tr2bl w:val="nil"/>
            </w:tcBorders>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（1）违法所得在5千元以下的。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由注册机关撤销其注册，3年内不得再次申请注册，处以违法所得1倍以下且不超过3万元的罚款。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Cs w:val="21"/>
              </w:rPr>
            </w:pPr>
          </w:p>
        </w:tc>
        <w:tc>
          <w:tcPr>
            <w:tcW w:w="1376" w:type="dxa"/>
            <w:gridSpan w:val="2"/>
            <w:vMerge w:val="continue"/>
            <w:tcBorders>
              <w:tl2br w:val="nil"/>
              <w:tr2bl w:val="nil"/>
            </w:tcBorders>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981" w:type="dxa"/>
            <w:gridSpan w:val="2"/>
            <w:tcBorders>
              <w:tl2br w:val="nil"/>
              <w:tr2bl w:val="nil"/>
            </w:tcBorders>
            <w:vAlign w:val="center"/>
          </w:tcPr>
          <w:p>
            <w:pPr>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（2）没有违法所得，造成一般危害后果的。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由注册机关撤销其注册，3年内不得再次申请注册，处3千元以上7千元以下的罚款。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spacing w:line="240" w:lineRule="auto"/>
              <w:ind w:firstLine="105" w:firstLineChars="50"/>
              <w:rPr>
                <w:rFonts w:ascii="仿宋_GB2312" w:hAnsi="宋体" w:eastAsia="仿宋_GB2312"/>
                <w:kern w:val="0"/>
                <w:szCs w:val="21"/>
              </w:rPr>
            </w:pPr>
            <w:r>
              <w:rPr>
                <w:rFonts w:hint="eastAsia" w:ascii="仿宋_GB2312" w:hAnsi="宋体" w:eastAsia="仿宋_GB2312"/>
                <w:kern w:val="0"/>
                <w:szCs w:val="21"/>
              </w:rPr>
              <w:t>（1）违法所得在5千元以上1万元以下的。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由注册机关撤销其注册，3年内不得再次申请注册，处以违法所得1倍以上2倍以下且不超过3万元的罚款。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center"/>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center"/>
              <w:textAlignment w:val="center"/>
              <w:rPr>
                <w:rFonts w:ascii="仿宋_GB2312" w:hAnsi="宋体" w:eastAsia="仿宋_GB2312"/>
                <w:kern w:val="0"/>
                <w:szCs w:val="21"/>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981" w:type="dxa"/>
            <w:gridSpan w:val="2"/>
            <w:tcBorders>
              <w:tl2br w:val="nil"/>
              <w:tr2bl w:val="nil"/>
            </w:tcBorders>
            <w:vAlign w:val="center"/>
          </w:tcPr>
          <w:p>
            <w:pPr>
              <w:spacing w:line="240" w:lineRule="auto"/>
              <w:ind w:firstLine="105" w:firstLineChars="50"/>
              <w:rPr>
                <w:rFonts w:ascii="仿宋_GB2312" w:hAnsi="宋体" w:eastAsia="仿宋_GB2312"/>
                <w:kern w:val="0"/>
                <w:szCs w:val="21"/>
              </w:rPr>
            </w:pPr>
            <w:r>
              <w:rPr>
                <w:rFonts w:hint="eastAsia" w:ascii="仿宋_GB2312" w:hAnsi="宋体" w:eastAsia="仿宋_GB2312"/>
                <w:kern w:val="0"/>
                <w:szCs w:val="21"/>
              </w:rPr>
              <w:t>（2）没有违法所得，造成严重危害后果的。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由注册机关撤销其注册，3年内不得再次申请注册，处7千元以上1万元以下的罚款。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center"/>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center"/>
              <w:textAlignment w:val="center"/>
              <w:rPr>
                <w:rFonts w:ascii="仿宋_GB2312" w:hAnsi="宋体" w:eastAsia="仿宋_GB2312"/>
                <w:kern w:val="0"/>
                <w:szCs w:val="21"/>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981" w:type="dxa"/>
            <w:gridSpan w:val="2"/>
            <w:tcBorders>
              <w:tl2br w:val="nil"/>
              <w:tr2bl w:val="nil"/>
            </w:tcBorders>
            <w:vAlign w:val="center"/>
          </w:tcPr>
          <w:p>
            <w:pPr>
              <w:spacing w:line="240" w:lineRule="auto"/>
              <w:ind w:firstLine="105" w:firstLineChars="50"/>
              <w:rPr>
                <w:rFonts w:ascii="仿宋_GB2312" w:hAnsi="宋体" w:eastAsia="仿宋_GB2312"/>
                <w:kern w:val="0"/>
                <w:szCs w:val="21"/>
              </w:rPr>
            </w:pPr>
            <w:r>
              <w:rPr>
                <w:rFonts w:hint="eastAsia" w:ascii="仿宋_GB2312" w:hAnsi="宋体" w:eastAsia="仿宋_GB2312"/>
                <w:kern w:val="0"/>
                <w:szCs w:val="21"/>
              </w:rPr>
              <w:t>（3）违法所得在1万元以上的。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由注册机关撤销其注册，3年内不得再次申请注册，处以违法所得2倍以上3倍以下且不超过3万元的罚款。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39</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未经注册而以注册造价工程师的名义从事工程造价活动</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《注册造价工程师管理办法》第六条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《注册造价工程师管理办法》第三十四条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办法规定，未经注册而以注册造价工程师的名义从事工程造价活动的，所签署的工程造价成果文件无效，由县级以上地方人民政府建设主管部门或者其他有关部门给予警告，责令停止违法活动，并可处以1万元以上3万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szCs w:val="21"/>
              </w:rPr>
            </w:pPr>
            <w:r>
              <w:rPr>
                <w:rFonts w:hint="eastAsia" w:ascii="仿宋_GB2312" w:hAnsi="宋体" w:eastAsia="仿宋_GB2312"/>
                <w:color w:val="000000"/>
                <w:kern w:val="0"/>
                <w:szCs w:val="21"/>
              </w:rPr>
              <w:t>初次发生违法行为，危害后果轻微，主动消除或减轻违法行为危害后果的。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所签署的工程造价成果文件无效，给予警告，责令停止违法活动，可处以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center"/>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center"/>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textAlignment w:val="center"/>
              <w:rPr>
                <w:rFonts w:ascii="仿宋_GB2312" w:hAnsi="宋体" w:eastAsia="仿宋_GB2312"/>
                <w:color w:val="000000"/>
                <w:szCs w:val="21"/>
              </w:rPr>
            </w:pPr>
            <w:r>
              <w:rPr>
                <w:rFonts w:hint="eastAsia" w:ascii="仿宋_GB2312" w:hAnsi="宋体" w:eastAsia="仿宋_GB2312"/>
                <w:color w:val="000000"/>
                <w:kern w:val="0"/>
                <w:szCs w:val="21"/>
              </w:rPr>
              <w:t>不具有从轻、从重情形的。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所签署的工程造价成果文件无效；给予警告，责令停止违法活动，处以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105" w:firstLineChars="50"/>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（1）曾因</w:t>
            </w:r>
            <w:r>
              <w:rPr>
                <w:rFonts w:hint="eastAsia" w:ascii="仿宋_GB2312" w:hAnsi="宋体" w:eastAsia="仿宋_GB2312"/>
                <w:kern w:val="0"/>
                <w:szCs w:val="21"/>
              </w:rPr>
              <w:t>未经注册而以注册造价工程师的名义从事工程造价活动</w:t>
            </w:r>
            <w:r>
              <w:rPr>
                <w:rFonts w:hint="eastAsia" w:ascii="仿宋_GB2312" w:hAnsi="宋体" w:eastAsia="仿宋_GB2312"/>
                <w:color w:val="000000"/>
                <w:kern w:val="0"/>
                <w:szCs w:val="21"/>
              </w:rPr>
              <w:t>被依法查处，再次实施该违法行为的；</w:t>
            </w:r>
          </w:p>
          <w:p>
            <w:pPr>
              <w:widowControl/>
              <w:spacing w:line="240" w:lineRule="auto"/>
              <w:ind w:firstLine="105" w:firstLineChars="50"/>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（2）严重扰乱工程造价市场秩序的；</w:t>
            </w:r>
          </w:p>
          <w:p>
            <w:pPr>
              <w:widowControl/>
              <w:spacing w:line="240" w:lineRule="auto"/>
              <w:ind w:firstLine="105" w:firstLineChars="50"/>
              <w:textAlignment w:val="center"/>
              <w:rPr>
                <w:rFonts w:ascii="仿宋_GB2312" w:hAnsi="宋体" w:eastAsia="仿宋_GB2312"/>
                <w:color w:val="000000"/>
                <w:szCs w:val="21"/>
              </w:rPr>
            </w:pPr>
            <w:r>
              <w:rPr>
                <w:rFonts w:hint="eastAsia" w:ascii="仿宋_GB2312" w:hAnsi="宋体" w:eastAsia="仿宋_GB2312"/>
                <w:color w:val="000000"/>
                <w:kern w:val="0"/>
                <w:szCs w:val="21"/>
              </w:rPr>
              <w:t>（3）其他依法应予从重处罚的情形。</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所签署的工程造价成果文件无效，给予警告，责令停止违法活动，处以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40</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注册造价工程师未办理变更注册而继续执业</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《注册造价工程师管理办法》第十一条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《注册造价工程师管理办法》第三十五条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违反本办法规定，未办理变更注册而继续执业的，由县级以上人民政府建设主管部门或者其他有关部门责令限期改正；逾期不改的，可处以5000元以下的罚款。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pStyle w:val="11"/>
              <w:spacing w:before="0" w:beforeAutospacing="0" w:after="0" w:afterAutospacing="0" w:line="240" w:lineRule="auto"/>
              <w:ind w:firstLine="210" w:firstLineChars="100"/>
              <w:rPr>
                <w:rFonts w:ascii="仿宋_GB2312" w:eastAsia="仿宋_GB2312" w:cstheme="minorBidi"/>
                <w:sz w:val="21"/>
                <w:szCs w:val="21"/>
              </w:rPr>
            </w:pPr>
            <w:r>
              <w:rPr>
                <w:rFonts w:hint="eastAsia" w:ascii="仿宋_GB2312" w:eastAsia="仿宋_GB2312" w:cstheme="minorBidi"/>
                <w:sz w:val="21"/>
                <w:szCs w:val="21"/>
              </w:rPr>
              <w:t>经责令限期改正，逾期15日以内改正的。</w:t>
            </w:r>
          </w:p>
        </w:tc>
        <w:tc>
          <w:tcPr>
            <w:tcW w:w="3337" w:type="dxa"/>
            <w:gridSpan w:val="2"/>
            <w:tcBorders>
              <w:tl2br w:val="nil"/>
              <w:tr2bl w:val="nil"/>
            </w:tcBorders>
            <w:vAlign w:val="center"/>
          </w:tcPr>
          <w:p>
            <w:pPr>
              <w:pStyle w:val="11"/>
              <w:spacing w:before="0" w:beforeAutospacing="0" w:after="0" w:afterAutospacing="0"/>
              <w:ind w:firstLine="210" w:firstLineChars="100"/>
              <w:rPr>
                <w:rFonts w:ascii="仿宋_GB2312" w:eastAsia="仿宋_GB2312" w:cstheme="minorBidi"/>
                <w:sz w:val="21"/>
                <w:szCs w:val="21"/>
              </w:rPr>
            </w:pPr>
            <w:r>
              <w:rPr>
                <w:rFonts w:hint="eastAsia" w:ascii="仿宋_GB2312" w:eastAsia="仿宋_GB2312" w:cstheme="minorBidi"/>
                <w:sz w:val="21"/>
                <w:szCs w:val="21"/>
              </w:rPr>
              <w:t>可处1500元以下的罚款。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center"/>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pStyle w:val="11"/>
              <w:spacing w:before="0" w:beforeAutospacing="0" w:after="0" w:afterAutospacing="0" w:line="240" w:lineRule="auto"/>
              <w:ind w:firstLine="210" w:firstLineChars="100"/>
              <w:rPr>
                <w:rFonts w:ascii="仿宋_GB2312" w:eastAsia="仿宋_GB2312" w:cstheme="minorBidi"/>
                <w:sz w:val="21"/>
                <w:szCs w:val="21"/>
              </w:rPr>
            </w:pPr>
            <w:r>
              <w:rPr>
                <w:rFonts w:hint="eastAsia" w:ascii="仿宋_GB2312" w:eastAsia="仿宋_GB2312" w:cstheme="minorBidi"/>
                <w:sz w:val="21"/>
                <w:szCs w:val="21"/>
              </w:rPr>
              <w:t>经责令限期改正，逾期15日以上30日以内改正的。</w:t>
            </w:r>
          </w:p>
        </w:tc>
        <w:tc>
          <w:tcPr>
            <w:tcW w:w="3337" w:type="dxa"/>
            <w:gridSpan w:val="2"/>
            <w:tcBorders>
              <w:tl2br w:val="nil"/>
              <w:tr2bl w:val="nil"/>
            </w:tcBorders>
            <w:vAlign w:val="center"/>
          </w:tcPr>
          <w:p>
            <w:pPr>
              <w:pStyle w:val="11"/>
              <w:spacing w:before="0" w:beforeAutospacing="0" w:after="0" w:afterAutospacing="0"/>
              <w:ind w:firstLine="210" w:firstLineChars="100"/>
              <w:rPr>
                <w:rFonts w:ascii="仿宋_GB2312" w:eastAsia="仿宋_GB2312" w:cstheme="minorBidi"/>
                <w:sz w:val="21"/>
                <w:szCs w:val="21"/>
              </w:rPr>
            </w:pPr>
            <w:r>
              <w:rPr>
                <w:rFonts w:hint="eastAsia" w:ascii="仿宋_GB2312" w:eastAsia="仿宋_GB2312" w:cstheme="minorBidi"/>
                <w:sz w:val="21"/>
                <w:szCs w:val="21"/>
              </w:rPr>
              <w:t>处1500元以上3500元以下的罚款。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pStyle w:val="11"/>
              <w:spacing w:before="0" w:beforeAutospacing="0" w:after="0" w:afterAutospacing="0" w:line="240" w:lineRule="auto"/>
              <w:ind w:firstLine="210" w:firstLineChars="100"/>
              <w:rPr>
                <w:rFonts w:ascii="仿宋_GB2312" w:eastAsia="仿宋_GB2312" w:cstheme="minorBidi"/>
                <w:sz w:val="21"/>
                <w:szCs w:val="21"/>
              </w:rPr>
            </w:pPr>
            <w:r>
              <w:rPr>
                <w:rFonts w:hint="eastAsia" w:ascii="仿宋_GB2312" w:eastAsia="仿宋_GB2312" w:cstheme="minorBidi"/>
                <w:sz w:val="21"/>
                <w:szCs w:val="21"/>
              </w:rPr>
              <w:t>经责令限期改正，逾期30日以上未改正的。</w:t>
            </w:r>
          </w:p>
        </w:tc>
        <w:tc>
          <w:tcPr>
            <w:tcW w:w="3337" w:type="dxa"/>
            <w:gridSpan w:val="2"/>
            <w:tcBorders>
              <w:tl2br w:val="nil"/>
              <w:tr2bl w:val="nil"/>
            </w:tcBorders>
            <w:vAlign w:val="center"/>
          </w:tcPr>
          <w:p>
            <w:pPr>
              <w:pStyle w:val="11"/>
              <w:spacing w:before="0" w:beforeAutospacing="0" w:after="0" w:afterAutospacing="0"/>
              <w:ind w:firstLine="210" w:firstLineChars="100"/>
              <w:rPr>
                <w:rFonts w:ascii="仿宋_GB2312" w:eastAsia="仿宋_GB2312" w:cstheme="minorBidi"/>
                <w:sz w:val="21"/>
                <w:szCs w:val="21"/>
              </w:rPr>
            </w:pPr>
            <w:r>
              <w:rPr>
                <w:rFonts w:hint="eastAsia" w:ascii="仿宋_GB2312" w:eastAsia="仿宋_GB2312" w:cstheme="minorBidi"/>
                <w:sz w:val="21"/>
                <w:szCs w:val="21"/>
              </w:rPr>
              <w:t>处3500元以上5000元以下的罚款。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1"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41</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注册造价工程师有下列行为：（一）不履行注册造价工程师义务；（二）在执业过程中，索贿、受贿或者谋取合同约定费用外的其他利益；（三）在执业过程中实施商业贿赂；（四）签署有虚假记载、误导性陈述的工程造价成果文件；（五）以个人名义承接工程造价业务；（六）允许他人以自己名义从事工程造价业务；（七）同时在两个或者两个以上单位执业；（八）涂改、倒卖、出租、出借或者以其他形式非法转让注册证书或者执业印章；（九）法律、法规、规章禁止的其他行为。</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《注册造价工程师管理办法》第二十条</w:t>
            </w:r>
          </w:p>
        </w:tc>
        <w:tc>
          <w:tcPr>
            <w:tcW w:w="4354" w:type="dxa"/>
            <w:gridSpan w:val="4"/>
            <w:vMerge w:val="restart"/>
            <w:tcBorders>
              <w:tl2br w:val="nil"/>
              <w:tr2bl w:val="nil"/>
            </w:tcBorders>
            <w:vAlign w:val="center"/>
          </w:tcPr>
          <w:p>
            <w:pPr>
              <w:pStyle w:val="11"/>
              <w:spacing w:before="90" w:line="240" w:lineRule="auto"/>
              <w:ind w:right="45"/>
              <w:rPr>
                <w:rFonts w:ascii="仿宋_GB2312" w:eastAsia="仿宋_GB2312" w:cstheme="minorBidi"/>
                <w:sz w:val="21"/>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《注册造价工程师管理办法》第三十六条</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造价工程师有本办法第二十条规定行为之一的，由县级以上地方人民政府建设主管部门或者其他有关部门给予警告，责令改正，没有违法所得的，处以1万元以下罚款，有违法所得的，处以违法所得3倍以下且不超过3万元的罚款：</w:t>
            </w:r>
          </w:p>
          <w:p>
            <w:pPr>
              <w:pStyle w:val="11"/>
              <w:spacing w:before="90" w:line="240" w:lineRule="auto"/>
              <w:ind w:right="45"/>
              <w:rPr>
                <w:rFonts w:ascii="仿宋_GB2312" w:eastAsia="仿宋_GB2312" w:cstheme="minorBidi"/>
                <w:sz w:val="21"/>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没有违法所得，且未造成危害后果或造成轻微危害后果的。</w:t>
            </w:r>
          </w:p>
        </w:tc>
        <w:tc>
          <w:tcPr>
            <w:tcW w:w="3337" w:type="dxa"/>
            <w:gridSpan w:val="2"/>
            <w:tcBorders>
              <w:tl2br w:val="nil"/>
              <w:tr2bl w:val="nil"/>
            </w:tcBorders>
            <w:vAlign w:val="center"/>
          </w:tcPr>
          <w:p>
            <w:pPr>
              <w:spacing w:line="240" w:lineRule="auto"/>
              <w:jc w:val="left"/>
            </w:pPr>
            <w:r>
              <w:rPr>
                <w:rFonts w:hint="eastAsia" w:ascii="仿宋_GB2312" w:hAnsi="宋体" w:eastAsia="仿宋_GB2312"/>
                <w:kern w:val="0"/>
                <w:szCs w:val="21"/>
              </w:rPr>
              <w:t xml:space="preserve">  给予警告，责令改正，处3千元以下的罚款。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（1）违法所得在5千元以下的。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（2）没有违法所得，造成一般危害后果的。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（1）违法所得在5千元以上1万元以下的或造成一定危害后果、影响的。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（2）没有违法所得，造成严重危害后果的。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（3）违法所得在1万元以上的。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42</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注册造价工程师或者其聘用单位未按照要求提供造价工程师信用档案信息</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《注册造价工程师管理办法》第三十条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《注册造价工程师管理办法》第三十七条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办法规定，注册造价工程师或者其聘用单位未按照要求提供造价工程师信用档案信息的，由县级以上地方人民政府建设主管部门或者其他有关部门责令限期改正；逾期未改正的，可处以1000元以上1万元以下的罚款。</w:t>
            </w:r>
          </w:p>
        </w:tc>
        <w:tc>
          <w:tcPr>
            <w:tcW w:w="1101" w:type="dxa"/>
            <w:gridSpan w:val="3"/>
            <w:tcBorders>
              <w:tl2br w:val="nil"/>
              <w:tr2bl w:val="nil"/>
            </w:tcBorders>
            <w:vAlign w:val="center"/>
          </w:tcPr>
          <w:p>
            <w:pPr>
              <w:widowControl/>
              <w:spacing w:line="240" w:lineRule="auto"/>
              <w:jc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经责令限期改正，逾期15日以内改正的。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经责令限期改正，逾期15日以上30日以内改正的。</w:t>
            </w:r>
          </w:p>
        </w:tc>
        <w:tc>
          <w:tcPr>
            <w:tcW w:w="3337" w:type="dxa"/>
            <w:gridSpan w:val="2"/>
            <w:tcBorders>
              <w:tl2br w:val="nil"/>
              <w:tr2bl w:val="nil"/>
            </w:tcBorders>
            <w:vAlign w:val="center"/>
          </w:tcPr>
          <w:p>
            <w:pPr>
              <w:widowControl/>
              <w:ind w:firstLine="210" w:firstLineChars="100"/>
              <w:jc w:val="left"/>
              <w:rPr>
                <w:rFonts w:ascii="仿宋_GB2312" w:hAnsi="宋体" w:eastAsia="仿宋_GB2312"/>
                <w:kern w:val="0"/>
                <w:szCs w:val="21"/>
              </w:rPr>
            </w:pPr>
            <w:r>
              <w:rPr>
                <w:rFonts w:hint="eastAsia" w:ascii="仿宋_GB2312" w:hAnsi="宋体" w:eastAsia="仿宋_GB2312"/>
                <w:kern w:val="0"/>
                <w:szCs w:val="21"/>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经责令限期改正，逾期30日以上未改正的。</w:t>
            </w:r>
          </w:p>
        </w:tc>
        <w:tc>
          <w:tcPr>
            <w:tcW w:w="3337" w:type="dxa"/>
            <w:gridSpan w:val="2"/>
            <w:tcBorders>
              <w:tl2br w:val="nil"/>
              <w:tr2bl w:val="nil"/>
            </w:tcBorders>
            <w:vAlign w:val="center"/>
          </w:tcPr>
          <w:p>
            <w:pPr>
              <w:widowControl/>
              <w:ind w:firstLine="210" w:firstLineChars="100"/>
              <w:jc w:val="left"/>
              <w:rPr>
                <w:rFonts w:ascii="仿宋_GB2312" w:hAnsi="宋体" w:eastAsia="仿宋_GB2312"/>
                <w:kern w:val="0"/>
                <w:szCs w:val="21"/>
              </w:rPr>
            </w:pPr>
            <w:r>
              <w:rPr>
                <w:rFonts w:hint="eastAsia" w:ascii="仿宋_GB2312" w:hAnsi="宋体" w:eastAsia="仿宋_GB2312"/>
                <w:kern w:val="0"/>
                <w:szCs w:val="21"/>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43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以欺骗、贿赂等不正当手段取得注册证书</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《注册建造师管理规定》第三十四条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《注册建造师管理规定》第三十四条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以欺骗、贿赂等不正当手段取得注册证书的，由注册机关撤销其注册，3年内不得再次申请注册，并由县级以上地方人民政府建设主管部门处以罚款。其中没有违法所得的，处以1万元以下的罚款；有违法所得的，处以违法所得3倍以下且不超过3万元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没有违法所得，未造成危害后果或造成轻微危害后果的。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由注册机关撤销其注册，3年内不得再次申请注册，处3千元以下的罚款。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（1）违法所得在1万元以下的。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由注册机关撤销其注册，3年内不得再次申请注册，处以违法所得1倍以下且不超过3万元的罚款。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（2）没有违法所得，造成一般危害后果的。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由注册机关撤销其注册，3年内不得再次申请注册，处3千元以上7千元以下的罚款。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（1）违法所得在1万元以上3万元以下的。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由注册机关撤销其注册，3年内不得再次申请注册，处以违法所得1倍以上2倍以下且不超过3万元的罚款。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（2）没有违法所得，造成严重危害后果的。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由注册机关撤销其注册，3年内不得再次申请注册，处7000元以上1万元以下的罚款。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（3）违法所得在3万元以上的。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由注册机关撤销其注册，3年内不得再次申请注册，处以违法所得2倍以上3倍以下且不超过3万元的罚款。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4"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44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未取得注册证书和执业印章，担任大中型建设工程项目施工单位项目负责人，或者以注册建造师的名义从事相关活动</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《注册建造师管理规定》第三条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《注册建造师管理规定》第三十五条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1万元以上3万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违法所得在1万元以下的。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其所签署的工程文件无效，给予警告，责令停止违法活动，可处以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违法所得在1万元以上3万元以下的。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其所签署的工程文件无效，给予警告，责令停止违法活动，处以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违法所得在3万元以上的。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其所签署的工程文件无效，给予警告，责令停止违法活动，处以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45</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未办理变更注册而继续执业</w:t>
            </w:r>
          </w:p>
        </w:tc>
        <w:tc>
          <w:tcPr>
            <w:tcW w:w="1128" w:type="dxa"/>
            <w:gridSpan w:val="4"/>
            <w:vMerge w:val="restart"/>
            <w:tcBorders>
              <w:tl2br w:val="nil"/>
              <w:tr2bl w:val="nil"/>
            </w:tcBorders>
            <w:vAlign w:val="center"/>
          </w:tcPr>
          <w:p>
            <w:pPr>
              <w:spacing w:line="240" w:lineRule="auto"/>
              <w:rPr>
                <w:rFonts w:ascii="仿宋_GB2312" w:hAnsi="宋体" w:eastAsia="仿宋_GB2312"/>
                <w:kern w:val="0"/>
                <w:szCs w:val="21"/>
              </w:rPr>
            </w:pPr>
            <w:r>
              <w:rPr>
                <w:rFonts w:hint="eastAsia" w:ascii="仿宋_GB2312" w:hAnsi="宋体" w:eastAsia="仿宋_GB2312"/>
                <w:kern w:val="0"/>
                <w:szCs w:val="21"/>
              </w:rPr>
              <w:t>《注册建造师管理规定》第十三条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《注册建造师管理规定》第三十六条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违反本规定，未办理变更注册而继续执业的，由县级以上地方人民政府建设主管部门或者其他有关部门责令限期改正；逾期不改正的，可处以5000元以下的罚款。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经责令限期改正，逾期15日以内改正的。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经责令限期改正，逾期15日以上30日以内改正的。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可处1500元以上3500元以下的罚款。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经责令限期改正，逾期30日以上未改正的。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可处3500元以上5000元以下的罚款。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46</w:t>
            </w:r>
          </w:p>
        </w:tc>
        <w:tc>
          <w:tcPr>
            <w:tcW w:w="1376" w:type="dxa"/>
            <w:gridSpan w:val="2"/>
            <w:vMerge w:val="restart"/>
            <w:tcBorders>
              <w:tl2br w:val="nil"/>
              <w:tr2bl w:val="nil"/>
            </w:tcBorders>
            <w:vAlign w:val="center"/>
          </w:tcPr>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注册建造师不得有下列行为：（一）不履行注册建造师义务；（二）在执业过程中，索贿、受贿或者谋取合同约定费用外的其他利益；（三）在执业过程中实施商业贿赂；（四）签署有虚假记载等不合格的文件；</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五）允许他人以自己的名义从事执业活动；（六）同时在两个或者两个以上单位受聘或者执业（七）涂改、倒卖、出租、出借或以其他形式非法转让资格证书、注册证书和执业印章（八）超出执业范围和聘用单位业务范围内从事执业活动；（九） 法律、法规、规章禁止的其他行为。</w:t>
            </w:r>
          </w:p>
        </w:tc>
        <w:tc>
          <w:tcPr>
            <w:tcW w:w="1128" w:type="dxa"/>
            <w:gridSpan w:val="4"/>
            <w:vMerge w:val="restart"/>
            <w:tcBorders>
              <w:tl2br w:val="nil"/>
              <w:tr2bl w:val="nil"/>
            </w:tcBorders>
            <w:vAlign w:val="center"/>
          </w:tcPr>
          <w:p>
            <w:pPr>
              <w:spacing w:line="240" w:lineRule="auto"/>
              <w:jc w:val="left"/>
              <w:rPr>
                <w:rFonts w:ascii="仿宋_GB2312" w:eastAsia="仿宋_GB2312"/>
                <w:kern w:val="0"/>
              </w:rPr>
            </w:pPr>
            <w:r>
              <w:rPr>
                <w:rFonts w:hint="eastAsia" w:ascii="仿宋_GB2312" w:hAnsi="宋体" w:eastAsia="仿宋_GB2312"/>
                <w:kern w:val="0"/>
                <w:szCs w:val="21"/>
              </w:rPr>
              <w:t>《注册建造师管理规定》第二十六条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《注册建造师管理规定》第三十七条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p>
          <w:p>
            <w:pPr>
              <w:spacing w:line="240" w:lineRule="auto"/>
              <w:jc w:val="left"/>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没有违法所得，未造成危害后果或造成轻微危害后果的。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（1）违法所得在1万元以下的。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（2）没有违法所得，造成一般危害后果的。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（1）违法所得在1万元以上3万元以下的。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（2）没有违法所得，造成严重危害后果的。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（3）违法所得在3万元以上的。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47</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注册建造师或者其聘用单位未按照要求提供注册建造师信用档案信息</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《注册建造师管理规定》第三十二条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《注册建造师管理规定》第三十八条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违反本规定，注册建造师或者其聘用单位未按照要求提供注册建造师信用档案信息的，由县级以上地方人民政府建设主管部门或者其他有关部门责令限期改正；逾期未改正的，可处以1000元以上1万元以下的罚款。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经责令限期改正，逾期15日以内改正的。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经责令限期改正，逾期15日以上30日以内改正的。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经责令限期改正，逾期30日以上未改正的。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48</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聘用单位为申请人提供虚假注册材料</w:t>
            </w:r>
          </w:p>
        </w:tc>
        <w:tc>
          <w:tcPr>
            <w:tcW w:w="1128" w:type="dxa"/>
            <w:gridSpan w:val="4"/>
            <w:vMerge w:val="restart"/>
            <w:tcBorders>
              <w:tl2br w:val="nil"/>
              <w:tr2bl w:val="nil"/>
            </w:tcBorders>
            <w:vAlign w:val="center"/>
          </w:tcPr>
          <w:p>
            <w:pPr>
              <w:spacing w:line="240" w:lineRule="auto"/>
              <w:rPr>
                <w:rFonts w:ascii="仿宋_GB2312" w:hAnsi="宋体" w:eastAsia="仿宋_GB2312"/>
                <w:kern w:val="0"/>
                <w:szCs w:val="21"/>
              </w:rPr>
            </w:pPr>
            <w:r>
              <w:rPr>
                <w:rFonts w:hint="eastAsia" w:ascii="仿宋_GB2312" w:hAnsi="宋体" w:eastAsia="仿宋_GB2312"/>
                <w:kern w:val="0"/>
                <w:szCs w:val="21"/>
              </w:rPr>
              <w:t>《注册建造师管理规定》第三十九条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《注册建造师管理规定》第三十九条</w:t>
            </w:r>
          </w:p>
          <w:p>
            <w:pPr>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聘用单位为申请人提供虚假注册材料的，由县级以上地方人民政府建设主管部门或者其他有关部门给予警告，责令限期改正；逾期未改正的，可处以1万元以上3万元以下的罚款。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聘用单位为1个申请人提供虚假注册材料，给予警告，责令限期改正，逾期未改正的。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聘用单位为2个以上5个以下申请人提供虚假注册材料，给予警告，责令限期改正，逾期未改正的。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聘用单位为5个以上申请人提供虚假注册材料，给予警告，责令限期改正，逾期未改正的。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49</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以欺骗、贿赂等不正当手段取得注册证书</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《注册监理工程师管理规定》第二十八条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《注册监理工程师管理规定》第二十八条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以欺骗、贿赂等不正当手段取得注册证书的，由国务院建设主管部门撤销其注册，3年内不得再次申请注册，并由县级以上地方人民政府建设主管部门处以罚款，其中没有违法所得的，处以1万元以下罚款，有违法所得的，处以违法所得3倍以下且不超过3万元的罚款；构成犯罪的，依法追究刑事责任。</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没有违法所得，未造成严重后果的。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p>
            <w:pPr>
              <w:widowControl/>
              <w:spacing w:line="240" w:lineRule="auto"/>
              <w:jc w:val="center"/>
              <w:textAlignment w:val="center"/>
              <w:rPr>
                <w:rFonts w:ascii="仿宋_GB2312" w:hAnsi="宋体" w:eastAsia="仿宋_GB2312"/>
                <w:kern w:val="0"/>
                <w:szCs w:val="21"/>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（1）违法所得在1万元以下的。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撤销其注册，3年内不得再次申请注册；处以违法所得1倍以下且不超过3万元的罚款。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（2）没有违法所得，造成一般危害后果的。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（1）违法所得在1万元以上3万元以下的。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撤销其注册，3年内不得再次申请注册；处以违法所得1倍以上2倍以下且不超过3万元的罚款。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（2）没有违法所得，造成严重危害后果的。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撤销其注册，3年内不得再次申请注册；处7千元以上1万元以下的罚款。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（3）违法所得在3万元以上的。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撤销其注册，3年内不得再次申请注册；处以违法所得2倍以上3倍以下且不超过3万元的罚款。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50</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未经注册，擅自以注册监理工程师的名义从事工程监理及相关业务活动</w:t>
            </w:r>
          </w:p>
        </w:tc>
        <w:tc>
          <w:tcPr>
            <w:tcW w:w="1128" w:type="dxa"/>
            <w:gridSpan w:val="4"/>
            <w:vMerge w:val="restart"/>
            <w:tcBorders>
              <w:tl2br w:val="nil"/>
              <w:tr2bl w:val="nil"/>
            </w:tcBorders>
            <w:vAlign w:val="center"/>
          </w:tcPr>
          <w:p>
            <w:pPr>
              <w:widowControl/>
              <w:spacing w:line="240" w:lineRule="auto"/>
              <w:ind w:right="279" w:rightChars="133"/>
              <w:rPr>
                <w:rFonts w:ascii="仿宋_GB2312" w:hAnsi="宋体" w:eastAsia="仿宋_GB2312"/>
                <w:kern w:val="0"/>
                <w:szCs w:val="21"/>
              </w:rPr>
            </w:pPr>
            <w:r>
              <w:rPr>
                <w:rFonts w:hint="eastAsia" w:ascii="仿宋_GB2312" w:hAnsi="宋体" w:eastAsia="仿宋_GB2312"/>
                <w:kern w:val="0"/>
                <w:szCs w:val="21"/>
              </w:rPr>
              <w:t>《注册监理工程师管理规定》第五条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《注册监理工程师管理规定》第二十九条</w:t>
            </w:r>
          </w:p>
          <w:p>
            <w:pPr>
              <w:spacing w:line="240" w:lineRule="auto"/>
              <w:ind w:firstLine="315" w:firstLineChars="150"/>
              <w:jc w:val="left"/>
              <w:rPr>
                <w:rFonts w:ascii="仿宋_GB2312" w:hAnsi="宋体" w:eastAsia="仿宋_GB2312"/>
                <w:kern w:val="0"/>
                <w:szCs w:val="21"/>
              </w:rPr>
            </w:pPr>
            <w:r>
              <w:rPr>
                <w:rFonts w:hint="eastAsia" w:ascii="仿宋_GB2312" w:hAnsi="宋体" w:eastAsia="仿宋_GB2312"/>
                <w:kern w:val="0"/>
                <w:szCs w:val="21"/>
              </w:rPr>
              <w:t>违反本规定，未经注册，擅自以注册监理工程师的名义从事工程监理及相关业务活动的，由县级以上地方人民政府建设主管部门给予警告，责令停止违法行为，处以3万元以下的罚款；造成损失的，依法承担赔偿责任。</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初次违法，危害后果不重，主动消除或减轻违法行为危害后果的。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给予警告，责令停止违法行为，处以 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给予警告，责令停止违法行为，处以 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1981" w:type="dxa"/>
            <w:gridSpan w:val="2"/>
            <w:tcBorders>
              <w:tl2br w:val="nil"/>
              <w:tr2bl w:val="nil"/>
            </w:tcBorders>
            <w:vAlign w:val="center"/>
          </w:tcPr>
          <w:p>
            <w:pPr>
              <w:widowControl/>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（1）责令改正，拒不改正的；</w:t>
            </w:r>
          </w:p>
          <w:p>
            <w:pPr>
              <w:widowControl/>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（3）严重扰乱工程监理市场秩序的；</w:t>
            </w:r>
          </w:p>
          <w:p>
            <w:pPr>
              <w:widowControl/>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（4）其他依法应予从重处罚的情形。</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给予警告，责令停止违法行为，处以 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51</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注册监理工程师未办理变更注册仍执业</w:t>
            </w:r>
          </w:p>
        </w:tc>
        <w:tc>
          <w:tcPr>
            <w:tcW w:w="1128" w:type="dxa"/>
            <w:gridSpan w:val="4"/>
            <w:vMerge w:val="restart"/>
            <w:tcBorders>
              <w:tl2br w:val="nil"/>
              <w:tr2bl w:val="nil"/>
            </w:tcBorders>
            <w:vAlign w:val="center"/>
          </w:tcPr>
          <w:p>
            <w:pPr>
              <w:pStyle w:val="11"/>
              <w:spacing w:before="0" w:beforeAutospacing="0" w:after="0" w:afterAutospacing="0" w:line="240" w:lineRule="auto"/>
              <w:rPr>
                <w:rFonts w:ascii="仿宋_GB2312" w:eastAsia="仿宋_GB2312" w:cstheme="minorBidi"/>
                <w:sz w:val="21"/>
                <w:szCs w:val="21"/>
              </w:rPr>
            </w:pPr>
            <w:r>
              <w:rPr>
                <w:rFonts w:hint="eastAsia" w:ascii="仿宋_GB2312" w:eastAsia="仿宋_GB2312" w:cstheme="minorBidi"/>
                <w:sz w:val="21"/>
                <w:szCs w:val="21"/>
              </w:rPr>
              <w:t>《注册监理工程师管理规定》第十二条</w:t>
            </w:r>
          </w:p>
          <w:p>
            <w:pPr>
              <w:pStyle w:val="11"/>
              <w:spacing w:before="0" w:beforeAutospacing="0" w:after="0" w:afterAutospacing="0" w:line="240" w:lineRule="auto"/>
              <w:rPr>
                <w:rFonts w:ascii="仿宋_GB2312" w:eastAsia="仿宋_GB2312" w:cstheme="minorBidi"/>
                <w:sz w:val="21"/>
                <w:szCs w:val="21"/>
              </w:rPr>
            </w:pP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eastAsia="仿宋_GB2312"/>
                <w:szCs w:val="21"/>
              </w:rPr>
              <w:t>《</w:t>
            </w:r>
            <w:r>
              <w:rPr>
                <w:rFonts w:hint="eastAsia" w:ascii="仿宋_GB2312" w:hAnsi="宋体" w:eastAsia="仿宋_GB2312"/>
                <w:kern w:val="0"/>
                <w:szCs w:val="21"/>
              </w:rPr>
              <w:t>注册监理工程师管理规定》第三十条</w:t>
            </w:r>
          </w:p>
          <w:p>
            <w:pPr>
              <w:spacing w:line="240" w:lineRule="auto"/>
              <w:jc w:val="left"/>
              <w:rPr>
                <w:rFonts w:ascii="仿宋_GB2312" w:eastAsia="仿宋_GB2312"/>
                <w:szCs w:val="21"/>
              </w:rPr>
            </w:pPr>
            <w:r>
              <w:rPr>
                <w:rFonts w:hint="eastAsia" w:ascii="仿宋_GB2312" w:hAnsi="宋体" w:eastAsia="仿宋_GB2312"/>
                <w:kern w:val="0"/>
                <w:szCs w:val="21"/>
              </w:rPr>
              <w:t>违反本规定，未办理变更注册仍执业的，由县级以上地方人民政府建设主管部门给予警告，责令限期改正，逾期不改的，可处以5000元以下的罚款。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初次违法，危害后果不重，主动消除或减轻违法行为危害后果的。</w:t>
            </w:r>
          </w:p>
        </w:tc>
        <w:tc>
          <w:tcPr>
            <w:tcW w:w="3337" w:type="dxa"/>
            <w:gridSpan w:val="2"/>
            <w:tcBorders>
              <w:tl2br w:val="nil"/>
              <w:tr2bl w:val="nil"/>
            </w:tcBorders>
            <w:vAlign w:val="center"/>
          </w:tcPr>
          <w:p>
            <w:pPr>
              <w:pStyle w:val="11"/>
              <w:spacing w:before="0" w:beforeAutospacing="0" w:after="0" w:afterAutospacing="0" w:line="240" w:lineRule="auto"/>
              <w:ind w:firstLine="210" w:firstLineChars="100"/>
              <w:rPr>
                <w:rFonts w:ascii="仿宋_GB2312" w:eastAsia="仿宋_GB2312" w:cstheme="minorBidi"/>
                <w:sz w:val="21"/>
                <w:szCs w:val="21"/>
              </w:rPr>
            </w:pPr>
            <w:r>
              <w:rPr>
                <w:rFonts w:hint="eastAsia" w:ascii="仿宋_GB2312" w:eastAsia="仿宋_GB2312" w:cstheme="minorBidi"/>
                <w:sz w:val="21"/>
                <w:szCs w:val="21"/>
              </w:rPr>
              <w:t>给予警告，责令限期改正，可处1500元以下的罚款。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vAlign w:val="center"/>
          </w:tcPr>
          <w:p>
            <w:pPr>
              <w:pStyle w:val="11"/>
              <w:spacing w:before="0" w:after="0" w:line="240" w:lineRule="auto"/>
              <w:ind w:firstLine="210" w:firstLineChars="100"/>
              <w:rPr>
                <w:rFonts w:ascii="仿宋_GB2312" w:eastAsia="仿宋_GB2312" w:cstheme="minorBidi"/>
                <w:sz w:val="21"/>
                <w:szCs w:val="21"/>
              </w:rPr>
            </w:pPr>
            <w:r>
              <w:rPr>
                <w:rFonts w:hint="eastAsia" w:ascii="仿宋_GB2312" w:eastAsia="仿宋_GB2312" w:cstheme="minorBidi"/>
                <w:sz w:val="21"/>
                <w:szCs w:val="21"/>
              </w:rPr>
              <w:t>给予警告，责令限期改正，可处1500元以上3500元以下的罚款。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（1）责令改正，拒不改正的；</w:t>
            </w:r>
          </w:p>
          <w:p>
            <w:pPr>
              <w:widowControl/>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（3）严重扰乱工程监理市场秩序的；</w:t>
            </w:r>
          </w:p>
          <w:p>
            <w:pPr>
              <w:widowControl/>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（4）其他依法应予从重处罚的情形。</w:t>
            </w:r>
          </w:p>
        </w:tc>
        <w:tc>
          <w:tcPr>
            <w:tcW w:w="3337" w:type="dxa"/>
            <w:gridSpan w:val="2"/>
            <w:tcBorders>
              <w:tl2br w:val="nil"/>
              <w:tr2bl w:val="nil"/>
            </w:tcBorders>
            <w:vAlign w:val="center"/>
          </w:tcPr>
          <w:p>
            <w:pPr>
              <w:pStyle w:val="11"/>
              <w:spacing w:before="0" w:beforeAutospacing="0" w:after="0" w:afterAutospacing="0" w:line="240" w:lineRule="auto"/>
              <w:ind w:firstLine="210" w:firstLineChars="100"/>
              <w:rPr>
                <w:rFonts w:ascii="仿宋_GB2312" w:eastAsia="仿宋_GB2312" w:cstheme="minorBidi"/>
                <w:sz w:val="21"/>
                <w:szCs w:val="21"/>
              </w:rPr>
            </w:pPr>
            <w:r>
              <w:rPr>
                <w:rFonts w:hint="eastAsia" w:ascii="仿宋_GB2312" w:eastAsia="仿宋_GB2312" w:cstheme="minorBidi"/>
                <w:sz w:val="21"/>
                <w:szCs w:val="21"/>
              </w:rPr>
              <w:t>给予警告，责令限期改正，可处3500元以上5000元以下的罚款。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3"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52</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《注册监理工程师管理规定》第十七条</w:t>
            </w:r>
          </w:p>
        </w:tc>
        <w:tc>
          <w:tcPr>
            <w:tcW w:w="4354" w:type="dxa"/>
            <w:gridSpan w:val="4"/>
            <w:vMerge w:val="restart"/>
            <w:tcBorders>
              <w:tl2br w:val="nil"/>
              <w:tr2bl w:val="nil"/>
            </w:tcBorders>
            <w:vAlign w:val="center"/>
          </w:tcPr>
          <w:p>
            <w:pPr>
              <w:spacing w:line="240" w:lineRule="auto"/>
              <w:ind w:left="105" w:hanging="105" w:hangingChars="50"/>
              <w:jc w:val="left"/>
              <w:rPr>
                <w:rFonts w:ascii="仿宋_GB2312" w:eastAsia="仿宋_GB2312"/>
                <w:szCs w:val="21"/>
              </w:rPr>
            </w:pPr>
            <w:r>
              <w:rPr>
                <w:rFonts w:hint="eastAsia" w:ascii="仿宋_GB2312" w:eastAsia="仿宋_GB2312"/>
                <w:szCs w:val="21"/>
              </w:rPr>
              <w:t>《注册监理工程师管理规定》第三十一条</w:t>
            </w:r>
          </w:p>
          <w:p>
            <w:pPr>
              <w:tabs>
                <w:tab w:val="left" w:pos="145"/>
                <w:tab w:val="left" w:pos="286"/>
              </w:tabs>
              <w:spacing w:line="240" w:lineRule="auto"/>
              <w:ind w:left="105" w:leftChars="50"/>
              <w:jc w:val="left"/>
              <w:rPr>
                <w:rFonts w:hint="eastAsia" w:ascii="仿宋_GB2312" w:hAnsi="宋体" w:eastAsia="仿宋_GB2312"/>
                <w:kern w:val="0"/>
                <w:szCs w:val="21"/>
                <w:lang w:eastAsia="zh-CN"/>
              </w:rPr>
            </w:pPr>
            <w:r>
              <w:rPr>
                <w:rFonts w:hint="eastAsia" w:ascii="仿宋_GB2312" w:hAnsi="宋体" w:eastAsia="仿宋_GB2312"/>
                <w:kern w:val="0"/>
                <w:szCs w:val="21"/>
              </w:rPr>
              <w:t xml:space="preserve">  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w:t>
            </w:r>
          </w:p>
          <w:p>
            <w:pPr>
              <w:tabs>
                <w:tab w:val="left" w:pos="145"/>
                <w:tab w:val="left" w:pos="286"/>
              </w:tabs>
              <w:spacing w:line="240" w:lineRule="auto"/>
              <w:ind w:left="105" w:leftChars="50"/>
              <w:jc w:val="left"/>
              <w:rPr>
                <w:rFonts w:hint="eastAsia" w:ascii="仿宋_GB2312" w:hAnsi="宋体" w:eastAsia="仿宋_GB2312"/>
                <w:kern w:val="0"/>
                <w:szCs w:val="21"/>
                <w:lang w:eastAsia="zh-CN"/>
              </w:rPr>
            </w:pPr>
            <w:r>
              <w:rPr>
                <w:rFonts w:hint="eastAsia" w:ascii="仿宋_GB2312" w:hAnsi="宋体" w:eastAsia="仿宋_GB2312"/>
                <w:kern w:val="0"/>
                <w:szCs w:val="21"/>
              </w:rPr>
              <w:t>　（一）以个人名义承接业务的；</w:t>
            </w:r>
          </w:p>
          <w:p>
            <w:pPr>
              <w:tabs>
                <w:tab w:val="left" w:pos="145"/>
                <w:tab w:val="left" w:pos="286"/>
              </w:tabs>
              <w:spacing w:line="240" w:lineRule="auto"/>
              <w:ind w:left="105" w:leftChars="50"/>
              <w:jc w:val="left"/>
              <w:rPr>
                <w:rFonts w:hint="eastAsia" w:ascii="仿宋_GB2312" w:hAnsi="宋体" w:eastAsia="仿宋_GB2312"/>
                <w:kern w:val="0"/>
                <w:szCs w:val="21"/>
                <w:lang w:eastAsia="zh-CN"/>
              </w:rPr>
            </w:pPr>
            <w:r>
              <w:rPr>
                <w:rFonts w:hint="eastAsia" w:ascii="仿宋_GB2312" w:hAnsi="宋体" w:eastAsia="仿宋_GB2312"/>
                <w:kern w:val="0"/>
                <w:szCs w:val="21"/>
              </w:rPr>
              <w:t>　（二）涂改、倒卖、出租、出借或者以其他形式非法转让注册证书或者执业印章的；</w:t>
            </w:r>
          </w:p>
          <w:p>
            <w:pPr>
              <w:tabs>
                <w:tab w:val="left" w:pos="145"/>
                <w:tab w:val="left" w:pos="286"/>
              </w:tabs>
              <w:spacing w:line="240" w:lineRule="auto"/>
              <w:ind w:left="105" w:leftChars="50"/>
              <w:jc w:val="left"/>
              <w:rPr>
                <w:rFonts w:hint="eastAsia" w:ascii="仿宋_GB2312" w:hAnsi="宋体" w:eastAsia="仿宋_GB2312"/>
                <w:kern w:val="0"/>
                <w:szCs w:val="21"/>
                <w:lang w:eastAsia="zh-CN"/>
              </w:rPr>
            </w:pPr>
            <w:r>
              <w:rPr>
                <w:rFonts w:hint="eastAsia" w:ascii="仿宋_GB2312" w:hAnsi="宋体" w:eastAsia="仿宋_GB2312"/>
                <w:kern w:val="0"/>
                <w:szCs w:val="21"/>
              </w:rPr>
              <w:t>　（三）泄露执业中应当保守的秘密并造成严重后果的；</w:t>
            </w:r>
          </w:p>
          <w:p>
            <w:pPr>
              <w:tabs>
                <w:tab w:val="left" w:pos="145"/>
                <w:tab w:val="left" w:pos="286"/>
              </w:tabs>
              <w:spacing w:line="240" w:lineRule="auto"/>
              <w:ind w:left="105" w:leftChars="50"/>
              <w:jc w:val="left"/>
              <w:rPr>
                <w:rFonts w:hint="eastAsia" w:ascii="仿宋_GB2312" w:hAnsi="宋体" w:eastAsia="仿宋_GB2312"/>
                <w:kern w:val="0"/>
                <w:szCs w:val="21"/>
                <w:lang w:eastAsia="zh-CN"/>
              </w:rPr>
            </w:pPr>
            <w:r>
              <w:rPr>
                <w:rFonts w:hint="eastAsia" w:ascii="仿宋_GB2312" w:hAnsi="宋体" w:eastAsia="仿宋_GB2312"/>
                <w:kern w:val="0"/>
                <w:szCs w:val="21"/>
              </w:rPr>
              <w:t>　（四）超出规定执业范围或者聘用单位业务范围从事执业活动的；</w:t>
            </w:r>
          </w:p>
          <w:p>
            <w:pPr>
              <w:tabs>
                <w:tab w:val="left" w:pos="145"/>
                <w:tab w:val="left" w:pos="286"/>
              </w:tabs>
              <w:spacing w:line="240" w:lineRule="auto"/>
              <w:ind w:left="105" w:leftChars="50"/>
              <w:jc w:val="left"/>
              <w:rPr>
                <w:rFonts w:hint="eastAsia" w:ascii="仿宋_GB2312" w:hAnsi="宋体" w:eastAsia="仿宋_GB2312"/>
                <w:kern w:val="0"/>
                <w:szCs w:val="21"/>
                <w:lang w:eastAsia="zh-CN"/>
              </w:rPr>
            </w:pPr>
            <w:r>
              <w:rPr>
                <w:rFonts w:hint="eastAsia" w:ascii="仿宋_GB2312" w:hAnsi="宋体" w:eastAsia="仿宋_GB2312"/>
                <w:kern w:val="0"/>
                <w:szCs w:val="21"/>
              </w:rPr>
              <w:t>　（五）弄虚作假提供执业活动成果的；</w:t>
            </w:r>
          </w:p>
          <w:p>
            <w:pPr>
              <w:tabs>
                <w:tab w:val="left" w:pos="145"/>
                <w:tab w:val="left" w:pos="286"/>
              </w:tabs>
              <w:spacing w:line="240" w:lineRule="auto"/>
              <w:ind w:left="105" w:leftChars="50"/>
              <w:jc w:val="left"/>
              <w:rPr>
                <w:rFonts w:hint="eastAsia" w:ascii="仿宋_GB2312" w:hAnsi="宋体" w:eastAsia="仿宋_GB2312"/>
                <w:kern w:val="0"/>
                <w:szCs w:val="21"/>
                <w:lang w:eastAsia="zh-CN"/>
              </w:rPr>
            </w:pPr>
            <w:r>
              <w:rPr>
                <w:rFonts w:hint="eastAsia" w:ascii="仿宋_GB2312" w:hAnsi="宋体" w:eastAsia="仿宋_GB2312"/>
                <w:kern w:val="0"/>
                <w:szCs w:val="21"/>
              </w:rPr>
              <w:t>　（六）同时受聘于两个或者两个以上的单位，从事执业活动的；</w:t>
            </w:r>
          </w:p>
          <w:p>
            <w:pPr>
              <w:tabs>
                <w:tab w:val="left" w:pos="145"/>
                <w:tab w:val="left" w:pos="286"/>
              </w:tabs>
              <w:spacing w:line="240" w:lineRule="auto"/>
              <w:ind w:left="105" w:leftChars="50"/>
              <w:jc w:val="left"/>
              <w:rPr>
                <w:rFonts w:ascii="仿宋_GB2312" w:hAnsi="宋体" w:eastAsia="仿宋_GB2312"/>
                <w:kern w:val="0"/>
                <w:szCs w:val="21"/>
              </w:rPr>
            </w:pPr>
            <w:r>
              <w:rPr>
                <w:rFonts w:hint="eastAsia" w:ascii="仿宋_GB2312" w:hAnsi="宋体" w:eastAsia="仿宋_GB2312"/>
                <w:kern w:val="0"/>
                <w:szCs w:val="21"/>
              </w:rPr>
              <w:t>　（七）其它违反法律、法规、规章的行为。</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没有违法所得，未造成危害后果或造成轻微危害后果的。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给予警告，责令其改正，处3千元以下的罚款。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（1）违法所得在1万元以下的。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给予警告，责令其改正，处以违法所得1倍以下且不超过3万元的罚款。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（2）没有违法所得，造成一般危害后果的。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给予警告，责令其改正，处3千元以上7千元以下的罚款。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（1）违法所得在1万元以上3万元以下的。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给予警告，责令其改正，处以违法所得1倍以上2倍以下且不超过3万元的罚款。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（2）没有违法所得，造成严重危害后果的。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给予警告，责令其改正，处7千元以上1万元以下的罚款。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（3）违法所得在3万元以上的。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给予警告，责令其改正，处以违法所得2倍以上3倍以下且不超过3万元的罚款。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53</w:t>
            </w:r>
          </w:p>
        </w:tc>
        <w:tc>
          <w:tcPr>
            <w:tcW w:w="1376" w:type="dxa"/>
            <w:gridSpan w:val="2"/>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以欺骗、贿赂等不正当手段取得注册证书</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《勘察设计注册工程师管理规定》第二十九条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《勘察设计注册工程师管理规定》第二十九条</w:t>
            </w:r>
          </w:p>
          <w:p>
            <w:pPr>
              <w:widowControl/>
              <w:spacing w:line="240" w:lineRule="auto"/>
              <w:ind w:firstLine="210" w:firstLineChars="100"/>
              <w:jc w:val="left"/>
              <w:rPr>
                <w:rFonts w:ascii="宋体" w:hAnsi="宋体" w:cs="宋体"/>
                <w:bCs/>
                <w:kern w:val="0"/>
                <w:szCs w:val="21"/>
              </w:rPr>
            </w:pPr>
            <w:r>
              <w:rPr>
                <w:rFonts w:hint="eastAsia" w:ascii="仿宋_GB2312" w:hAnsi="宋体" w:eastAsia="仿宋_GB2312"/>
                <w:kern w:val="0"/>
                <w:szCs w:val="21"/>
              </w:rPr>
              <w:t>以欺骗、贿赂等不正当手段取得注册证书的，由负责审批的部门撤销其注册，3年内不得再次申请注册；并由县级以上人民政府建设主管部门或者有关部门处以罚款，其中没有违法所得的，处以1万元以下的罚款；有违法所得的，处以违法所得3倍以上但不超过3万元的罚款；构成犯罪的，依法追究刑事责任</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没有违法所得，未造成危害后果或造成轻微危害后果的。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由负责审批的部门撤销其注册，3年内不得再次申请注册；处3千元以下的罚款。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（1）违法所得在1万元以下的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由负责审批的部门撤销其注册，3年内不得再次申请注册；处以违法所得3倍以上3.5倍以下但不超过3万元的罚款。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（2）没有违法所得，造成一般危害后果的。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由负责审批的部门撤销其注册，3年内不得再次申请注册；处3千元以上7千元以下的罚款。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（1）违法所得在1万元以上3万元以下的。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由负责审批的部门撤销其注册，3年内不得再次申请注册；处以违法所得3.5倍以上4倍以下但不超过3万元的罚款。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center"/>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（2）没有违法所得，造成严重危害后果的。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由负责审批的部门撤销其注册，3年内不得再次申请注册；处7千元以上1万元以下的罚款。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center"/>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center"/>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（3）违法所得在3万元以上的。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由负责审批的部门撤销其注册，3年内不得再次申请注册；处以违法所得4倍以上但不超过3万元的罚款。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6"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54</w:t>
            </w:r>
          </w:p>
        </w:tc>
        <w:tc>
          <w:tcPr>
            <w:tcW w:w="1376" w:type="dxa"/>
            <w:gridSpan w:val="2"/>
            <w:vMerge w:val="restart"/>
            <w:tcBorders>
              <w:tl2br w:val="nil"/>
              <w:tr2bl w:val="nil"/>
            </w:tcBorders>
            <w:vAlign w:val="center"/>
          </w:tcPr>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（一）以个人名义承接业务的；</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（二）涂改、出租、出借或者以形式非法转让注册证书或者执业印章的；</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（三）泄露执业中应当保守的秘密并造成严重后果的；</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（四）超出本专业规定范围或者聘用单位业务范围从事执业活动的；</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（五）弄虚作假提供执业活动成果的；</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（六）其它违反法律、法规、规章的行为。</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《勘察设计注册工程师管理规定》第十八条</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《勘察设计注册工程师管理规定》第二十七条</w:t>
            </w:r>
          </w:p>
          <w:p>
            <w:pPr>
              <w:widowControl/>
              <w:spacing w:line="240" w:lineRule="auto"/>
              <w:jc w:val="left"/>
              <w:rPr>
                <w:rFonts w:ascii="宋体" w:hAnsi="宋体" w:cs="宋体"/>
                <w:kern w:val="0"/>
                <w:szCs w:val="21"/>
              </w:rPr>
            </w:pP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《勘察设计注册工程师管理规定》第三十条</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注册工程师在执业活动中有下列行为之一的，由县级以上人民政府建设主管部门或者有关部门予以警告，责令其改正，没有违法所得的，处以1万元以下的罚款；有违法所得的，处以违法所得3倍以下且不超过3万元的罚款；造成损失的，应当承担赔偿责任；构成犯罪的，依法追究刑事责任</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（一）以个人名义承接业务的；</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（二）涂改、出租、出借或者以形式非法转让注册证书或者执业印章的；</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（三）泄露执业中应当保守的秘密并造成严重后果的；</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（四）超出本专业规定范围或者聘用单位业务范围从事执业活动的；</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（五）弄虚作假提供执业活动成果的；</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（六）其它违反法律、法规、规章的行为。</w:t>
            </w:r>
          </w:p>
          <w:p>
            <w:pPr>
              <w:spacing w:line="240" w:lineRule="auto"/>
              <w:jc w:val="left"/>
              <w:rPr>
                <w:rFonts w:ascii="宋体" w:hAnsi="宋体" w:cs="宋体"/>
                <w:bCs/>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没有违法所得，未造成危害后果或造成轻微危害后果的。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予以警告，责令其改正，处3千元以下的罚款。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（1）违法所得在1万元以下的。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予以警告，责令其改正，处以违法所得3倍以上3.5倍以下但不超过3万元的罚款。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（2）没有违法所得，造成一般危害后果的。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予以警告；责令其改正，处3千元以上7千元以下的罚款。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（1）违法所得在1万元以上3万元以下的。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予以警告，责令其改正，处以违法所得3.5倍以上4倍以下但不超过3万元的罚款。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（2）没有违法所得，造成严重危害后果的。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予以警告，责令其改正，处7千元以上1万元以下的罚款。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（3）违法所得在3万元以上的。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予以警告，处以违法所得4倍以上但不超过3万元的罚款。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0"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55</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恶意拖欠分包企业工程款或者劳务人员工资的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《建筑业企业资质管理规定》第二十三条</w:t>
            </w:r>
          </w:p>
        </w:tc>
        <w:tc>
          <w:tcPr>
            <w:tcW w:w="4354" w:type="dxa"/>
            <w:gridSpan w:val="4"/>
            <w:vMerge w:val="restart"/>
            <w:tcBorders>
              <w:tl2br w:val="nil"/>
              <w:tr2bl w:val="nil"/>
            </w:tcBorders>
            <w:vAlign w:val="center"/>
          </w:tcPr>
          <w:p>
            <w:pPr>
              <w:spacing w:line="240" w:lineRule="auto"/>
              <w:ind w:left="105" w:hanging="105" w:hangingChars="50"/>
              <w:jc w:val="left"/>
              <w:rPr>
                <w:rFonts w:ascii="仿宋_GB2312" w:hAnsi="宋体" w:eastAsia="仿宋_GB2312"/>
                <w:kern w:val="0"/>
                <w:szCs w:val="21"/>
              </w:rPr>
            </w:pPr>
            <w:r>
              <w:rPr>
                <w:rFonts w:hint="eastAsia" w:ascii="仿宋_GB2312" w:hAnsi="宋体" w:eastAsia="仿宋_GB2312"/>
                <w:kern w:val="0"/>
                <w:szCs w:val="21"/>
              </w:rPr>
              <w:t>《建筑业企业资质管理规定》第三十七条</w:t>
            </w:r>
          </w:p>
          <w:p>
            <w:pPr>
              <w:spacing w:line="240" w:lineRule="auto"/>
              <w:ind w:left="105" w:leftChars="50" w:firstLine="210" w:firstLineChars="100"/>
              <w:jc w:val="left"/>
              <w:rPr>
                <w:rFonts w:ascii="仿宋_GB2312" w:hAnsi="宋体" w:eastAsia="仿宋_GB2312"/>
                <w:kern w:val="0"/>
                <w:szCs w:val="21"/>
              </w:rPr>
            </w:pPr>
            <w:r>
              <w:rPr>
                <w:rFonts w:hint="eastAsia" w:ascii="仿宋_GB2312" w:hAnsi="宋体" w:eastAsia="仿宋_GB2312"/>
                <w:kern w:val="0"/>
                <w:szCs w:val="21"/>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spacing w:line="240" w:lineRule="auto"/>
              <w:jc w:val="left"/>
              <w:rPr>
                <w:rFonts w:ascii="仿宋_GB2312" w:hAnsi="宋体" w:eastAsia="仿宋_GB2312"/>
                <w:kern w:val="0"/>
                <w:szCs w:val="21"/>
              </w:rPr>
            </w:pPr>
          </w:p>
          <w:p>
            <w:pPr>
              <w:spacing w:line="240" w:lineRule="auto"/>
              <w:ind w:left="105" w:hanging="105" w:hangingChars="50"/>
              <w:jc w:val="left"/>
              <w:rPr>
                <w:rFonts w:ascii="仿宋_GB2312" w:hAnsi="宋体" w:eastAsia="仿宋_GB2312"/>
                <w:kern w:val="0"/>
                <w:szCs w:val="21"/>
              </w:rPr>
            </w:pPr>
            <w:r>
              <w:rPr>
                <w:rFonts w:hint="eastAsia" w:ascii="仿宋_GB2312" w:hAnsi="宋体" w:eastAsia="仿宋_GB2312"/>
                <w:kern w:val="0"/>
                <w:szCs w:val="21"/>
              </w:rPr>
              <w:t>《建筑业企业资质管理规定》第二十三条</w:t>
            </w:r>
          </w:p>
          <w:p>
            <w:pPr>
              <w:spacing w:line="240" w:lineRule="auto"/>
              <w:ind w:left="105" w:leftChars="50"/>
              <w:jc w:val="left"/>
              <w:rPr>
                <w:rFonts w:ascii="仿宋_GB2312" w:hAnsi="宋体" w:eastAsia="仿宋_GB2312"/>
                <w:kern w:val="0"/>
                <w:szCs w:val="21"/>
              </w:rPr>
            </w:pPr>
            <w:r>
              <w:rPr>
                <w:rFonts w:hint="eastAsia" w:ascii="仿宋_GB2312" w:hAnsi="宋体" w:eastAsia="仿宋_GB2312"/>
                <w:kern w:val="0"/>
                <w:szCs w:val="21"/>
              </w:rPr>
              <w:t>企业申请建筑业企业资质升级、资质增项，在申请之日起前一年至资质许可决定作出前，有下列情形之一的，资质许可机关不予批准其建筑业企业资质升级申请和增项申请：</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（六）恶意拖欠分包企业工程款或者劳务人员工资的；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（2）足以影响建设市场秩序和社会稳定的。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6"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56</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伪造、变造、倒卖、出租、出借或者以其他形式非法转让建筑业企业资质证书的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《建筑业企业资质管理规定》第二十三条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《建筑业企业资质管理规定》第三十七条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《建筑业企业资质管理规定》第二十三条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企业申请建筑业企业资质升级、资质增项，在申请之日起前一年至资质许可决定作出前，有下列情形之一的，资质许可机关不予批准其建筑业企业资质升级申请和增项申请：</w:t>
            </w:r>
          </w:p>
          <w:p>
            <w:pPr>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（十）伪造、变造、倒卖、出租、出借或者以其他形式非法转让建筑业企业资质证书的；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（2）足以影响建设市场秩序和社会稳定的。</w:t>
            </w:r>
          </w:p>
          <w:p>
            <w:pPr>
              <w:widowControl/>
              <w:spacing w:line="240" w:lineRule="auto"/>
              <w:ind w:firstLine="105" w:firstLineChars="50"/>
              <w:jc w:val="left"/>
              <w:rPr>
                <w:rFonts w:ascii="仿宋_GB2312" w:hAnsi="宋体" w:eastAsia="仿宋_GB2312"/>
                <w:kern w:val="0"/>
                <w:szCs w:val="21"/>
              </w:rPr>
            </w:pP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533" w:type="dxa"/>
            <w:gridSpan w:val="2"/>
            <w:vMerge w:val="restart"/>
            <w:tcBorders>
              <w:tl2br w:val="nil"/>
              <w:tr2bl w:val="nil"/>
            </w:tcBorders>
            <w:vAlign w:val="center"/>
          </w:tcPr>
          <w:p>
            <w:pPr>
              <w:widowControl/>
              <w:spacing w:line="240" w:lineRule="auto"/>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57</w:t>
            </w:r>
          </w:p>
        </w:tc>
        <w:tc>
          <w:tcPr>
            <w:tcW w:w="1376" w:type="dxa"/>
            <w:gridSpan w:val="2"/>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发生过较大以上质量安全事故或者发生过两起以上一般质量安全事故的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《建筑业企业资质管理规定》第二十三条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《建筑业企业资质管理规定》第三十七条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《建筑业企业资质管理规定》第二十三条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企业申请建筑业企业资质升级、资质增项，在申请之日起前一年至资质许可决定作出前，有下列情形之一的，资质许可机关不予批准其建筑业企业资质升级申请和增项申请：</w:t>
            </w:r>
          </w:p>
          <w:p>
            <w:pPr>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（十一）发生过较大以上质量安全事故或者发生过两起以上一般质量安全事故的；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发生过两起一般质量安全事故的。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p>
            <w:pPr>
              <w:spacing w:line="240" w:lineRule="auto"/>
              <w:jc w:val="center"/>
              <w:rPr>
                <w:rFonts w:ascii="黑体" w:hAnsi="黑体" w:eastAsia="黑体" w:cs="黑体"/>
                <w:kern w:val="0"/>
                <w:szCs w:val="21"/>
              </w:rPr>
            </w:pP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发生过三起一般质量安全事故的。</w:t>
            </w:r>
          </w:p>
          <w:p>
            <w:pPr>
              <w:widowControl/>
              <w:spacing w:line="240" w:lineRule="auto"/>
              <w:ind w:firstLine="210" w:firstLineChars="100"/>
              <w:jc w:val="left"/>
              <w:rPr>
                <w:rFonts w:ascii="仿宋_GB2312" w:hAnsi="宋体" w:eastAsia="仿宋_GB2312"/>
                <w:kern w:val="0"/>
                <w:szCs w:val="21"/>
              </w:rPr>
            </w:pP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发生过三起以上一般质量安全事故或较大以上质量安全事故的。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4"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58</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企业申请建筑业企业资质升级、资质增项，在申请之日起前一年至资质许可决定作出前有其它违反法律、法规的行为</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《建筑业企业资质管理规定》第二十三条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《建筑业企业资质管理规定》第三十七条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《建筑业企业资质管理规定》第二十三条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企业申请建筑业企业资质升级、资质增项，在申请之日起前一年至资质许可决定作出前，有下列情形之一的，资质许可机关不予批准其建筑业企业资质升级申请和增项申请：</w:t>
            </w:r>
          </w:p>
          <w:p>
            <w:pPr>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（十二）其它违反法律、法规的行为。</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给予警告，责令改正，处1万元以上1.5万以下的罚款。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（4）经有关部门确认，存在商业贿赂情形的；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（5）其他依法应予从重处罚的情形。</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59</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企业未按照本规定及时办理建筑业企业资质证书变更手续，责令限期办理且逾期不办理</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《建筑业企业资质管理规定》第二十条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《建筑业企业资质管理规定》第三十八条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企业未按照本规定及时办理建筑业企业资质证书变更手续的，由县级以上地方人民政府住房城乡建设主管部门责令限期办理；逾期不办理的，可处以1000元以上1万元以下的罚款。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处以1千元以上4千元以下的罚款。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处以4千元以上7千元以下的罚款。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（4）经有关部门确认，存在商业贿赂情形的；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（5）其他依法应予从重处罚的情形。</w:t>
            </w:r>
          </w:p>
          <w:p>
            <w:pPr>
              <w:widowControl/>
              <w:spacing w:line="240" w:lineRule="auto"/>
              <w:ind w:firstLine="210" w:firstLineChars="100"/>
              <w:jc w:val="left"/>
              <w:rPr>
                <w:rFonts w:ascii="仿宋_GB2312" w:hAnsi="宋体" w:eastAsia="仿宋_GB2312"/>
                <w:kern w:val="0"/>
                <w:szCs w:val="21"/>
              </w:rPr>
            </w:pP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处以7千元以上1万元以下的罚款。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60</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企业在接受监督检查时，不如实提供有关材料，或者拒绝、阻碍监督检查</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《建筑业企业资质管理规定》第二十五条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《建筑业企业资质管理规定》第三十九条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企业在接受监督检查时，不如实提供有关材料，或者拒绝、阻碍监督检查的，由县级以上地方人民政府住房城乡建设主管部门责令限期改正，并可以处3万元以下罚款。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责令限期改正，可以处1万元以下罚款。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责令限期改正，可以处1万以上2万元以下罚款。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（4）经有关部门确认，存在商业贿赂情形的；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（5）其他依法应予从重处罚的情形。</w:t>
            </w:r>
          </w:p>
          <w:p>
            <w:pPr>
              <w:widowControl/>
              <w:spacing w:line="240" w:lineRule="auto"/>
              <w:ind w:firstLine="210" w:firstLineChars="100"/>
              <w:jc w:val="left"/>
              <w:rPr>
                <w:rFonts w:ascii="仿宋_GB2312" w:hAnsi="宋体" w:eastAsia="仿宋_GB2312"/>
                <w:kern w:val="0"/>
                <w:szCs w:val="21"/>
              </w:rPr>
            </w:pP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责令限期改正，可以处2万以上3万元以下罚款。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61</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企业未按照本规定要求提供企业信用档案信息，责令限期改正且逾期未改正</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《建筑业企业资质管理规定》第三十二条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《建筑业企业资质管理规定》第四十条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企业未按照本规定要求提供企业信用档案信息的，由县级以上地方人民政府住房城乡建设主管部门或者其他有关部门给予警告，责令限期改正；逾期未改正的，可处以1000元以上1万元以下的罚款。</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处以1千元以上4千元以下的罚款。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处以4千元以上7千元以下的罚款。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（2）足以影响建设市场秩序和社会稳定的；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处以7千元以上1万元以下的罚款。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62</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工程监理企业以欺骗贿赂等不正当手段取得工程监理企业资质证书</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《工程监理企业资质管理规定》第二十四条第二款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《工程监理企业资质管理规定》第二十八条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以欺骗、贿赂等不正当手段取得工程监理企业资质证书的，由县级以上地方人民政府建设主管部门或有关部门给予警告，并处1万元以上2万元以下罚款，申请人3年内不得再次申请工程监理企业资质。</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取得资质证书但尚未承接业务。</w:t>
            </w:r>
          </w:p>
        </w:tc>
        <w:tc>
          <w:tcPr>
            <w:tcW w:w="3337" w:type="dxa"/>
            <w:gridSpan w:val="2"/>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给予警告，并处1万元以下罚款 ，申请人3年内不得再次申请工程监理企业资质。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取得资质证书且已经承接业务。</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给予警告，并处1-1.5万元罚款，申请人3年内不得再次申请工程监理企业资质。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取得资质证书已承接业务，且造成较严重的后果或事故的。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给予警告，并处1.5-2万元罚款，申请人3年内不得再次申请工程监理企业资质。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63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工程监理企业在监理过程中实施商业贿赂</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《工程监理企业资质管理规定》第十六条第(七)项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《工程监理企业资质管理规定》第二十九条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《工程监理企业资质管理规定》第十六条</w:t>
            </w:r>
          </w:p>
          <w:p>
            <w:pPr>
              <w:spacing w:line="240" w:lineRule="auto"/>
              <w:jc w:val="left"/>
              <w:rPr>
                <w:rFonts w:hint="eastAsia" w:ascii="仿宋_GB2312" w:hAnsi="宋体" w:eastAsia="仿宋_GB2312"/>
                <w:kern w:val="0"/>
                <w:szCs w:val="21"/>
                <w:lang w:eastAsia="zh-CN"/>
              </w:rPr>
            </w:pPr>
            <w:r>
              <w:rPr>
                <w:rFonts w:hint="eastAsia" w:ascii="仿宋_GB2312" w:hAnsi="宋体" w:eastAsia="仿宋_GB2312"/>
                <w:kern w:val="0"/>
                <w:szCs w:val="21"/>
              </w:rPr>
              <w:t>工程监理企业不得有下列行为：</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（七）在监理过程中实施商业贿赂；</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贿赂金额1万元以下的。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给予警告，责令其改正，处1万元以上1.5万元以下的罚款。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贿赂金额1万元以上5万元以下的。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给予警告，责令其改正，处1.5万元以上2万元以下的罚款。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贿赂金额5万元以上的。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给予警告，责令其改正，处2万元以上3万元以下的罚款。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7"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64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工程监理企业涂改、伪造、出借、转让工程监理企业资质证书</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《工程监理企业资质管理规定》第十六条第(八)项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《工程监理企业资质管理规定》第二十九条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《工程监理企业资质管理规定》第十六条</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工程监理企业不得有下列行为：</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（八）涂改、伪造、出借、转让工程监理企业资质证书；</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5" w:hRule="atLeast"/>
          <w:jc w:val="center"/>
        </w:trPr>
        <w:tc>
          <w:tcPr>
            <w:tcW w:w="533" w:type="dxa"/>
            <w:gridSpan w:val="2"/>
            <w:vMerge w:val="continue"/>
            <w:tcBorders>
              <w:tl2br w:val="nil"/>
              <w:tr2bl w:val="nil"/>
            </w:tcBorders>
            <w:vAlign w:val="center"/>
          </w:tcPr>
          <w:p>
            <w:pPr>
              <w:widowControl/>
              <w:spacing w:line="240" w:lineRule="auto"/>
              <w:ind w:firstLine="90" w:firstLineChars="50"/>
              <w:jc w:val="center"/>
              <w:rPr>
                <w:rFonts w:ascii="仿宋_GB2312" w:hAnsi="宋体" w:eastAsia="仿宋_GB2312" w:cs="Times New Roman"/>
                <w:sz w:val="18"/>
                <w:szCs w:val="18"/>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ind w:firstLine="90" w:firstLineChars="50"/>
              <w:jc w:val="center"/>
              <w:rPr>
                <w:rFonts w:ascii="仿宋_GB2312" w:hAnsi="宋体" w:eastAsia="仿宋_GB2312" w:cs="Times New Roman"/>
                <w:sz w:val="18"/>
                <w:szCs w:val="18"/>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（4）其他依法应予从重处罚的情形。</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65</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工程监理企业不及时办理资质证书变更手续且逾期不办理</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《工程监理企业资质管理规定》第十四条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《工程监理企业资质管理规定》第三十条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违反本规定，工程监理企业不及时办理资质证书变更手续的，由资质许可机关责令限期办理；逾期不办理的，可处1千元以上1万元以下罚款。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逾期15日以内改正的。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逾期15日以上30日以内改正的。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逾期30日以上未改正的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66</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工程监理企业未按照本规定要求提供工程监理企业信用档案信息且逾期不办理</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《工程监理企业资质管理规定》第二十六条第一款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《工程监理企业资质管理规定》第三十一条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工程监理企业未按照本规定要求提供工程监理企业信用档案信息的，由县级以上地方人民政府建设主管部门予以警告，责令限期改正；逾期未改正的，可处以1千元以上1万元以下的罚款。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逾期15日以内改正的。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逾期15日以上30日以内改正的。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逾期30日以上未改正的。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67</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企业不及时办理资质证书变更手续且逾期不办理的</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《建设工程勘察设计资质管理规定》第十三条</w:t>
            </w:r>
          </w:p>
        </w:tc>
        <w:tc>
          <w:tcPr>
            <w:tcW w:w="4354" w:type="dxa"/>
            <w:gridSpan w:val="4"/>
            <w:vMerge w:val="restart"/>
            <w:tcBorders>
              <w:tl2br w:val="nil"/>
              <w:tr2bl w:val="nil"/>
            </w:tcBorders>
            <w:vAlign w:val="center"/>
          </w:tcPr>
          <w:p>
            <w:pPr>
              <w:widowControl/>
              <w:spacing w:line="240" w:lineRule="auto"/>
              <w:jc w:val="left"/>
              <w:rPr>
                <w:rFonts w:ascii="仿宋_GB2312" w:eastAsia="仿宋_GB2312"/>
                <w:bCs/>
                <w:kern w:val="0"/>
              </w:rPr>
            </w:pPr>
            <w:r>
              <w:rPr>
                <w:rFonts w:hint="eastAsia" w:ascii="仿宋_GB2312" w:hAnsi="宋体" w:eastAsia="仿宋_GB2312"/>
                <w:kern w:val="0"/>
                <w:szCs w:val="21"/>
              </w:rPr>
              <w:t>《建设工程勘察设计资质管理规定》</w:t>
            </w:r>
            <w:r>
              <w:rPr>
                <w:rFonts w:hint="eastAsia" w:ascii="仿宋_GB2312" w:eastAsia="仿宋_GB2312"/>
                <w:bCs/>
                <w:kern w:val="0"/>
              </w:rPr>
              <w:t>第三十条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企业不及时办理资质证书变更手续的，由资质许可机关责令限期办理；逾期不办理的，可处以1000元以上1万元以下的罚款。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逾期15日以内改正的。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逾期15日以上30日以内改正的。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逾期30日以上未改正的。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68</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企业未按照规定提供信用档案信息，给予警告，责令限期改正</w:t>
            </w:r>
          </w:p>
        </w:tc>
        <w:tc>
          <w:tcPr>
            <w:tcW w:w="1128" w:type="dxa"/>
            <w:gridSpan w:val="4"/>
            <w:vMerge w:val="restart"/>
            <w:tcBorders>
              <w:tl2br w:val="nil"/>
              <w:tr2bl w:val="nil"/>
            </w:tcBorders>
            <w:vAlign w:val="center"/>
          </w:tcPr>
          <w:p>
            <w:pPr>
              <w:widowControl/>
              <w:spacing w:line="240" w:lineRule="auto"/>
              <w:jc w:val="left"/>
              <w:rPr>
                <w:rFonts w:ascii="宋体" w:hAnsi="宋体"/>
                <w:szCs w:val="21"/>
              </w:rPr>
            </w:pPr>
            <w:r>
              <w:rPr>
                <w:rFonts w:hint="eastAsia" w:ascii="仿宋_GB2312" w:hAnsi="宋体" w:eastAsia="仿宋_GB2312"/>
                <w:kern w:val="0"/>
                <w:szCs w:val="21"/>
              </w:rPr>
              <w:t>《建设工程勘察设计资质管理规定》</w:t>
            </w:r>
            <w:r>
              <w:rPr>
                <w:rFonts w:hint="eastAsia" w:ascii="仿宋_GB2312" w:eastAsia="仿宋_GB2312"/>
                <w:bCs/>
                <w:kern w:val="0"/>
              </w:rPr>
              <w:t>第二十七条</w:t>
            </w:r>
          </w:p>
        </w:tc>
        <w:tc>
          <w:tcPr>
            <w:tcW w:w="4354" w:type="dxa"/>
            <w:gridSpan w:val="4"/>
            <w:vMerge w:val="restart"/>
            <w:tcBorders>
              <w:tl2br w:val="nil"/>
              <w:tr2bl w:val="nil"/>
            </w:tcBorders>
            <w:vAlign w:val="center"/>
          </w:tcPr>
          <w:p>
            <w:pPr>
              <w:widowControl/>
              <w:spacing w:line="240" w:lineRule="auto"/>
              <w:jc w:val="left"/>
              <w:rPr>
                <w:rFonts w:ascii="仿宋_GB2312" w:eastAsia="仿宋_GB2312"/>
                <w:bCs/>
                <w:kern w:val="0"/>
              </w:rPr>
            </w:pPr>
            <w:r>
              <w:rPr>
                <w:rFonts w:hint="eastAsia" w:ascii="仿宋_GB2312" w:eastAsia="仿宋_GB2312"/>
                <w:bCs/>
                <w:kern w:val="0"/>
              </w:rPr>
              <w:t>《建设工程勘察设计资质管理规定》第三十一条</w:t>
            </w:r>
          </w:p>
          <w:p>
            <w:pPr>
              <w:widowControl/>
              <w:spacing w:line="240" w:lineRule="auto"/>
              <w:ind w:firstLine="210" w:firstLineChars="100"/>
              <w:jc w:val="left"/>
              <w:rPr>
                <w:rFonts w:ascii="仿宋_GB2312" w:eastAsia="仿宋_GB2312"/>
                <w:bCs/>
                <w:kern w:val="0"/>
              </w:rPr>
            </w:pPr>
            <w:r>
              <w:rPr>
                <w:rFonts w:hint="eastAsia" w:ascii="仿宋_GB2312" w:hAnsi="宋体" w:eastAsia="仿宋_GB2312"/>
                <w:kern w:val="0"/>
                <w:szCs w:val="21"/>
              </w:rPr>
              <w:t>企业未按照规定提供信用档案信息的，由县级以上地方人民政府建设主管部门给予警告，责令限期改正；逾期未改正的，可处以1000元以上1万元以下的罚款。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逾期15日以内改正的。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逾期15日以上30日以内改正的。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逾期30日以上未改正的。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69</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勘察设计企业涂改、倒卖、出租、出借或者以其他形式非法转让资质证书</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eastAsia="仿宋_GB2312"/>
                <w:bCs/>
                <w:kern w:val="0"/>
              </w:rPr>
              <w:t>《建设工程勘察设计资质管理规定》第三十二条</w:t>
            </w:r>
          </w:p>
        </w:tc>
        <w:tc>
          <w:tcPr>
            <w:tcW w:w="4354" w:type="dxa"/>
            <w:gridSpan w:val="4"/>
            <w:vMerge w:val="restart"/>
            <w:tcBorders>
              <w:tl2br w:val="nil"/>
              <w:tr2bl w:val="nil"/>
            </w:tcBorders>
            <w:vAlign w:val="center"/>
          </w:tcPr>
          <w:p>
            <w:pPr>
              <w:spacing w:line="240" w:lineRule="auto"/>
              <w:jc w:val="left"/>
              <w:rPr>
                <w:rFonts w:ascii="仿宋_GB2312" w:eastAsia="仿宋_GB2312"/>
                <w:bCs/>
                <w:kern w:val="0"/>
              </w:rPr>
            </w:pPr>
            <w:r>
              <w:rPr>
                <w:rFonts w:hint="eastAsia" w:ascii="仿宋_GB2312" w:eastAsia="仿宋_GB2312"/>
                <w:bCs/>
                <w:kern w:val="0"/>
              </w:rPr>
              <w:t>《建设工程勘察设计资质管理规定》第三十二条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逾期15日以内改正的。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逾期15日以上30日以内改正的。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限期内未改正，逾期30日以上未改正的。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给予警告，责令改正，处3万元的罚款。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70</w:t>
            </w:r>
          </w:p>
        </w:tc>
        <w:tc>
          <w:tcPr>
            <w:tcW w:w="1376" w:type="dxa"/>
            <w:gridSpan w:val="2"/>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“安管人员”涂改、倒卖、出租、出借或者以其他形式非法转让安全生产考核合格证书</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《建筑施工企业主要负责人、项目负责人和专职安全生产管理人员安全生产管理规定》第十三条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《建筑施工企业主要负责人、项目负责人和专职安全生产管理人员安全生产管理规定》第二十八条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“安管人员”涂改、倒卖、出租、出借或者以其他形式非法转让安全生产考核合格证书的，由县级以上地方人民政府住房城乡建设主管部门给予警告，并处1000元以上5000元以下的罚款。</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《建筑施工企业主要负责人、项目负责人和专职安全生产管理人员安全生产管理规定》第一条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为了加强房屋建筑和市政基础设施工程施工安全监督管理，提高建筑施工企业主要负责人、项目负责人和专职安全生产管理人员（以下合称“安管人员”）的安全生产管理能力，根据《中华人民共和国安全生产法》、《建设工程安全生产管理条例》等法律法规，制定本规定。</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（3）其他依法应予从重处罚的情形。</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给予警告，处4千元以上5千元以下的罚款。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71</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未按规定开展“安管人员”安全生产教育培训考核，或者未按规定如实将考核情况记入安全生产教育培训档案的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《建筑施工企业主要负责人、项目负责人和专职安全生产管理人员安全生产管理规定》第二十一条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《建筑施工企业主要负责人、项目负责人和专职安全生产管理人员安全生产管理规定》第二十九条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筑施工企业未按规定开展“安管人员”安全生产教育培训考核，或者未按规定如实将考核情况记入安全生产教育培训档案的，由县级以上地方人民政府住房城乡建设主管部门责令限期改正，并处2万元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（4）其他依法应予从重处罚的情形。</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72</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未按规定设立安全生产管理机构且逾期未改正</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《建筑施工企业主要负责人、项目负责人和专职安全生产管理人员安全生产管理规定》第十四条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《建筑施工企业主要负责人、项目负责人和专职安全生产管理人员安全生产管理规定》第三十条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（一）未按规定设立安全生产管理机构的；</w:t>
            </w:r>
          </w:p>
        </w:tc>
        <w:tc>
          <w:tcPr>
            <w:tcW w:w="1101" w:type="dxa"/>
            <w:gridSpan w:val="3"/>
            <w:tcBorders>
              <w:tl2br w:val="nil"/>
              <w:tr2bl w:val="nil"/>
            </w:tcBorders>
            <w:vAlign w:val="center"/>
          </w:tcPr>
          <w:p>
            <w:pPr>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责令停业整顿，直至改正违法行为；处1万元以下的罚款；导致不具备《安全生产许可证条例》规定的安全生产条件的，应当依法暂扣或者吊销安全生产许可证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01" w:type="dxa"/>
            <w:gridSpan w:val="3"/>
            <w:tcBorders>
              <w:tl2br w:val="nil"/>
              <w:tr2bl w:val="nil"/>
            </w:tcBorders>
            <w:vAlign w:val="center"/>
          </w:tcPr>
          <w:p>
            <w:pPr>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责令停业整顿，直至改正违法行为；处1万元以上2万元以下的罚款；导致不具备《安全生产许可证条例》规定的安全生产条件的，应当依法暂扣或者吊销安全生产许可证。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责令停业整顿，直至改正违法行为；处2万元的罚款；导致不具备《安全生产许可证条例》规定的安全生产条件的，应当依法暂扣或者吊销安全生产许可证。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73</w:t>
            </w:r>
          </w:p>
        </w:tc>
        <w:tc>
          <w:tcPr>
            <w:tcW w:w="1376" w:type="dxa"/>
            <w:gridSpan w:val="2"/>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未按规定配备专职安全生产管理人员且逾期未改正的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《建筑施工企业主要负责人、项目负责人和专职安全生产管理人员安全生产管理规定》第十四条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《建筑施工企业主要负责人、项目负责人和专职安全生产管理人员安全生产管理规定》第三十条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（二）未按规定配备专职安全生产管理人员的；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虽配备专职安全生产管理人员，但人数不足。</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责令停业整顿，直至改正违法行为；处1万元以下的罚款；导致不具备《安全生产许可证条例》规定的安全生产条件的，应当依法暂扣或者吊销安全生产许可证。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尚未配备专职安全生产管理人员。</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责令停业整顿，直至改正违法行；处1万元以上2万元以下的罚款；导致不具备《安全生产许可证条例》规定的安全生产条件的，应当依法暂扣或者吊销安全生产许可证。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因未配备专职安全生产管理人员造成安全事故的。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责令停业整顿；处2万元的罚款；导致不具备《安全生产许可证条例》规定的安全生产条件的，应当依法暂扣或者吊销安全生产许可证。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74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危险性较大的分部分项工程施工时未安排专职安全生产管理人员现场监督</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《建筑施工企业主要负责人、项目负责人和专职安全生产管理人员安全生产管理规定》第二十条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《建筑施工企业主要负责人、项目负责人和专职安全生产管理人员安全生产管理规定》第三十条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（三）危险性较大的分部分项工程施工时未安排专职安全生产管理人员现场监督的；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虽配备专职安全生产管理人员，但人数不足。</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责令停业整顿，直至改正违法行为；处1万元以下的罚款；导致不具备《安全生产许可证条例》规定的安全生产条件的，应当依法暂扣或者吊销安全生产许可证。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尚未配备专职安全生产管理人员。</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责令停业整顿，直至改正违法行；处1万元以上2万元以下的罚款；导致不具备《安全生产许可证条例》规定的安全生产条件的，应当依法暂扣或者吊销安全生产许可证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因未按规定配备专职安全生产管理人员造成安全事故的。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责令停业整顿；处2万元的罚款；导致不具备《安全生产许可证条例》规定的安全生产条件的，应当依法暂扣或者吊销安全生产许可证。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4"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75</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“安管人员”未取得安全生产考核合格证书</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《建筑施工企业主要负责人、项目负责人和专职安全生产管理人员安全生产管理规定》第五条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《建筑施工企业主要负责人、项目负责人和专职安全生产管理人员安全生产管理规定》第三十条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（四）“安管人员”未取得安全生产考核合格证书的。</w:t>
            </w:r>
          </w:p>
        </w:tc>
        <w:tc>
          <w:tcPr>
            <w:tcW w:w="1101" w:type="dxa"/>
            <w:gridSpan w:val="3"/>
            <w:tcBorders>
              <w:tl2br w:val="nil"/>
              <w:tr2bl w:val="nil"/>
            </w:tcBorders>
            <w:vAlign w:val="center"/>
          </w:tcPr>
          <w:p>
            <w:pPr>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责令限期改正，逾期未改正，尚未造成生产安全事故的。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责令停业整顿，直至改正违法行为；对生产经营单位处1万元以下的罚款；导致不具备《安全生产许可证条例》规定的安全生产条件的，应当依法暂扣或者吊销安全生产许可证。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01" w:type="dxa"/>
            <w:gridSpan w:val="3"/>
            <w:tcBorders>
              <w:tl2br w:val="nil"/>
              <w:tr2bl w:val="nil"/>
            </w:tcBorders>
            <w:vAlign w:val="center"/>
          </w:tcPr>
          <w:p>
            <w:pPr>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责令限期改正，逾期未改正，造成一般安全生产事故的。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责令停业整顿，直至改正违法行为；对生产经营单位处1万元以上2万元以下的罚款；导致不具备《安全生产许可证条例》规定的安全生产条件的，应当依法暂扣或者吊销安全生产许可证。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责令限期改正，逾期未改正，造成较大及以上安全生产事故的。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责令停业整顿，直至改正违法行为；对生产经营单位处2万元的罚款；导致不具备《安全生产许可证条例》规定的安全生产条件的，应当依法暂扣或者吊销安全生产许可证。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76</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“安管人员”未按规定办理证书变更</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《建筑施工企业主要负责人、项目负责人和专职安全生产管理人员安全生产管理规定》第十一条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《建筑施工企业主要负责人、项目负责人和专职安全生产管理人员安全生产管理规定》第三十一条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“安管人员”未按规定办理证书变更的，由县级以上地方人民政府住房城乡建设主管部门责令限期改正，并处1000元以上5000元以下的罚款。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逾期15日以内改正的。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责令限期改正，可处1千元以上2千元以下的罚款。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逾期15日以上30日以内改正的。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逾期30日以上未改正的。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6"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77</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主要负责人、项目负责人未按规定履行安全生产管理职责，逾期未改正</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《建筑施工企业主要负责人、项目负责人和专职安全生产管理人员安全生产管理规定》第十四条</w:t>
            </w:r>
          </w:p>
          <w:p>
            <w:pPr>
              <w:spacing w:line="240" w:lineRule="auto"/>
              <w:jc w:val="left"/>
              <w:rPr>
                <w:rFonts w:ascii="仿宋_GB2312" w:hAnsi="宋体" w:eastAsia="仿宋_GB2312"/>
                <w:kern w:val="0"/>
                <w:szCs w:val="21"/>
              </w:rPr>
            </w:pP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《建筑施工企业主要负责人、项目负责人和专职安全生产管理人员安全生产管理规定》第三十二条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p>
            <w:pPr>
              <w:widowControl/>
              <w:spacing w:line="240" w:lineRule="auto"/>
              <w:ind w:firstLine="431"/>
              <w:jc w:val="left"/>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责令停业整顿，直至改正违法行为；处2万元以上6万元以下的罚款。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责令停业整顿，直至改正违法行为；处6万元以上15万元以下的罚款。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4"/>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（4）经有关部门确认，存在商业贿赂情形的；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（5）其他依法应予从重处罚的情形。</w:t>
            </w:r>
          </w:p>
        </w:tc>
        <w:tc>
          <w:tcPr>
            <w:tcW w:w="3337" w:type="dxa"/>
            <w:gridSpan w:val="2"/>
            <w:tcBorders>
              <w:tl2br w:val="nil"/>
              <w:tr2bl w:val="nil"/>
            </w:tcBorders>
            <w:vAlign w:val="center"/>
          </w:tcPr>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造成生产安全事故或者其他严重后果的，按照《生产安全事故报告和调查处理条例》的有关规定，依法暂扣或者吊销安全生产考核合格证书，处15万元以上20万元以下的罚款；被追究刑事责任的，自刑罚执行完毕或者受处分之日起，5年内不得担任任何施工单位的主要负责人、项目负责人。</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78</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专职安全生产管理人员未按规定履行安全生产管理职责</w:t>
            </w:r>
          </w:p>
        </w:tc>
        <w:tc>
          <w:tcPr>
            <w:tcW w:w="1128" w:type="dxa"/>
            <w:gridSpan w:val="4"/>
            <w:vMerge w:val="restart"/>
            <w:tcBorders>
              <w:tl2br w:val="nil"/>
              <w:tr2bl w:val="nil"/>
            </w:tcBorders>
          </w:tcPr>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《建筑施工企业主要负责人、项目负责人和专职安全生产管理人员安全生产管理规定》第十四条</w:t>
            </w:r>
          </w:p>
        </w:tc>
        <w:tc>
          <w:tcPr>
            <w:tcW w:w="4354" w:type="dxa"/>
            <w:gridSpan w:val="4"/>
            <w:vMerge w:val="restart"/>
            <w:tcBorders>
              <w:tl2br w:val="nil"/>
              <w:tr2bl w:val="nil"/>
            </w:tcBorders>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《建筑施工企业主要负责人、项目负责人和专职安全生产管理人员安全生产管理规定》第三十三条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jc w:val="center"/>
        </w:trPr>
        <w:tc>
          <w:tcPr>
            <w:tcW w:w="533"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tcPr>
          <w:p>
            <w:pPr>
              <w:spacing w:line="240" w:lineRule="auto"/>
              <w:jc w:val="left"/>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533"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tcPr>
          <w:p>
            <w:pPr>
              <w:spacing w:line="240" w:lineRule="auto"/>
              <w:jc w:val="left"/>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1981"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（4）经有关部门确认，存在商业贿赂情形的；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（5）其他依法应予从重处罚的情形。</w:t>
            </w:r>
          </w:p>
        </w:tc>
        <w:tc>
          <w:tcPr>
            <w:tcW w:w="3337" w:type="dxa"/>
            <w:gridSpan w:val="2"/>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责令限期改正，处4千元以上5千元以下罚款；造成生产安全事故或者其他严重后果的，按照《生产安全事故报告和调查处理条例》的有关规定，依法暂扣或者吊销安全生产考核合格证书。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13810" w:type="dxa"/>
            <w:gridSpan w:val="19"/>
            <w:tcBorders>
              <w:tl2br w:val="nil"/>
              <w:tr2bl w:val="nil"/>
            </w:tcBorders>
            <w:vAlign w:val="center"/>
          </w:tcPr>
          <w:p>
            <w:pPr>
              <w:widowControl/>
              <w:spacing w:line="240" w:lineRule="auto"/>
              <w:ind w:firstLine="6114" w:firstLineChars="2900"/>
              <w:jc w:val="left"/>
              <w:rPr>
                <w:rFonts w:ascii="仿宋_GB2312" w:hAnsi="黑体" w:eastAsia="仿宋_GB2312"/>
                <w:b/>
                <w:kern w:val="0"/>
                <w:szCs w:val="21"/>
              </w:rPr>
            </w:pPr>
            <w:r>
              <w:rPr>
                <w:rFonts w:hint="eastAsia" w:ascii="仿宋_GB2312" w:hAnsi="黑体" w:eastAsia="仿宋_GB2312"/>
                <w:b/>
                <w:kern w:val="0"/>
                <w:szCs w:val="21"/>
              </w:rPr>
              <w:t>工程质量安全监管类（128项）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79</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建设单位将建设工程发包给不具有相应资质等级的勘察、设计、施工单位或者委托给不具有相应资质等级的工程监理单位</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《中华人民共和国建筑法》第六十五条；</w:t>
            </w:r>
          </w:p>
          <w:p>
            <w:pPr>
              <w:widowControl/>
              <w:spacing w:line="240" w:lineRule="auto"/>
              <w:jc w:val="left"/>
              <w:rPr>
                <w:rFonts w:ascii="宋体" w:hAnsi="宋体" w:cs="Arial"/>
                <w:spacing w:val="8"/>
                <w:kern w:val="0"/>
                <w:szCs w:val="21"/>
              </w:rPr>
            </w:pPr>
            <w:r>
              <w:rPr>
                <w:rFonts w:hint="eastAsia" w:ascii="仿宋_GB2312" w:hAnsi="宋体" w:eastAsia="仿宋_GB2312"/>
                <w:kern w:val="0"/>
                <w:szCs w:val="21"/>
              </w:rPr>
              <w:t>《建设工程质量管理条例》第七条第一款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《建设工程质量管理条例》第五十四条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违反本条例规定，建设单位将建设工程发包给不具有相应资质等级的勘察、设计、施工单位或者委托给不具有相应资质等级的工程监理单位的，责令改正，处50万元以上100万元以下的罚款。</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责令改正，对建设单位处50万元以上60万元以下的罚款，对单位直接负责的主管人员和其他直接责任人员处单位罚款数额百分之五以上百分之六以下的罚款。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宋体" w:hAnsi="宋体" w:cs="Arial"/>
                <w:spacing w:val="8"/>
                <w:kern w:val="0"/>
                <w:szCs w:val="21"/>
              </w:rPr>
            </w:pPr>
          </w:p>
        </w:tc>
        <w:tc>
          <w:tcPr>
            <w:tcW w:w="4354" w:type="dxa"/>
            <w:gridSpan w:val="4"/>
            <w:vMerge w:val="continue"/>
            <w:tcBorders>
              <w:tl2br w:val="nil"/>
              <w:tr2bl w:val="nil"/>
            </w:tcBorders>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责令改正，对建设单位处60万元以上80万元以下的罚款，对单位直接负责的主管人员和其他直接责任人员处单位罚款数额百分之六以上百分之八点五以下的罚款。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宋体" w:hAnsi="宋体" w:cs="Arial"/>
                <w:spacing w:val="8"/>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责令改正，对建设单位处80万元以上100万元以下的罚款，对单位直接负责的主管人员和其他直接责任人员处单位罚款数额百分之八点五上百分之十以下的罚款。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p>
          <w:p>
            <w:pPr>
              <w:widowControl/>
              <w:spacing w:line="240" w:lineRule="auto"/>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80</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建设单位将建设工程肢解发包</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《建设工程质量管理条例》第七条第二款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《建设工程质量管理条例》第五十五条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违反本条例规定，建设单位将建设工程肢解发包的，责令改正，处工程合同价款百分之零点五以上百分之一以下的罚款；对全部或者部分使用国有资金的项目，并可以暂停项目执行或者暂停资金拨付。</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责令改正，对建设单位处工程合同价款百分之零点五以上百分之零点六以下的罚款，对单位直接负责的主管人员和其他直接责任人员处单位罚款数额百分之五以上百分之六以下的罚款。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责令改正，对建设单位处工程合同价款百分之零点六以上百分之零点八以下的罚款，对单位直接负责的主管人员和其他直接责任人员处单位罚款数额百分之六以上百分之八点五以下的罚款。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责令改正，对建设单位处工程合同价款百分之零点八以上百分之零点一以下的罚款，对单位直接负责的主管人员和其他直接责任人员处单位罚款数额百分之八点五以上百分之十以下的罚款。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81</w:t>
            </w:r>
          </w:p>
        </w:tc>
        <w:tc>
          <w:tcPr>
            <w:tcW w:w="1376" w:type="dxa"/>
            <w:gridSpan w:val="2"/>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建设单位迫使承包方以低于成本的价格竞标</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《建设工程质量管理条例》第十条第一款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《建设工程质量管理条例》第五十六条第（一）项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违反本条例规定，建设单位有下列行为之一的，责令改正，处20万元以上50万元以下的罚款：</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（一）迫使承包方以低于成本的价格竞标的；</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迫使承包方以低于成本的价格竞标的幅度在10﹪以内的。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责令改正，对建设单位处20万元以上25万元以下的罚款，对单位直接负责的主管人员和其他直接责任人员处单位罚款数额百分之五以上百分之六以下的罚款。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迫使承包方以低于成本的价格竞标的幅度在10﹪以上20﹪以下的。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责令改正，对建设单位处25万元以上40万元以下的罚款，对单位直接负责的主管人员和其他直接责任人员处单位罚款数额百分之六以上百分之八点五以下的罚款。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迫使承包方以低于成本的价格竞标的幅度在20%以上的。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82</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建设单位任意压缩合理工期</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《建设工程质量管理条例》第十条第一款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《建设工程质量管理条例》第五十六条第（二）项</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违反本条例规定，建设单位有下列行为之一的，责令改正，处20万元以上50万元以下的罚款：</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（二）任意压缩合理工期的；</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任意压缩合同约定工期的幅度在10%以下的。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责令改正，对建设单位处20万元以上25万元以下的罚款，对单位直接负责的主管人员和其他直接责任人员处单位罚款数额百分之五以上百分之六以下的罚款。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任意压缩合同约定工期的幅度在10%以上20%以下的。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责令改正，对建设单位处25万元以上40万元以下的罚款，对单位直接负责的主管人员和其他直接责任人员处单位罚款数额百分之六以上百分之八点五以下的罚款。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任意压缩合同约定工期的幅度在20%以上的。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83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建设单位明示或者暗示设计单位或者施工单位违反工程建设强制性标准，降低工程质量</w:t>
            </w:r>
          </w:p>
        </w:tc>
        <w:tc>
          <w:tcPr>
            <w:tcW w:w="1128" w:type="dxa"/>
            <w:gridSpan w:val="4"/>
            <w:vMerge w:val="restart"/>
            <w:tcBorders>
              <w:tl2br w:val="nil"/>
              <w:tr2bl w:val="nil"/>
            </w:tcBorders>
            <w:vAlign w:val="center"/>
          </w:tcPr>
          <w:p>
            <w:pPr>
              <w:widowControl/>
              <w:spacing w:line="240" w:lineRule="auto"/>
              <w:jc w:val="left"/>
              <w:rPr>
                <w:rFonts w:ascii="宋体" w:hAnsi="宋体" w:cs="宋体"/>
              </w:rPr>
            </w:pPr>
            <w:r>
              <w:rPr>
                <w:rFonts w:hint="eastAsia" w:ascii="仿宋_GB2312" w:hAnsi="宋体" w:eastAsia="仿宋_GB2312"/>
                <w:kern w:val="0"/>
                <w:szCs w:val="21"/>
              </w:rPr>
              <w:t>《建设工程质量管理条例》第十条第二款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《建设工程质量管理条例》第五十六条第（三）项</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违反本条例规定，建设单位有下列行为之一的，责令改正，处20万元以上50万元以下的罚款：</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（三）明示或者暗示设计单位或者施工单位违反工程建设强制性标准，降低工程质量的；</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widowControl/>
              <w:spacing w:line="240" w:lineRule="auto"/>
              <w:ind w:firstLine="210" w:firstLineChars="100"/>
              <w:jc w:val="left"/>
              <w:rPr>
                <w:rFonts w:ascii="宋体" w:hAnsi="宋体" w:cs="宋体"/>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未涉及结构安全及重要使用功能的。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责令改正，对建设单位处20万元以上25万元以下的罚款，对单位直接负责的主管人员和其他直接责任人员处单位罚款数额百分之五以上百分之六以下的罚款。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涉及结构安全及重要使用功能的。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责令改正，对建设单位处25万元以上40万元以下的罚款，对单位直接负责的主管人员和其他直接责任人员处单位罚款数额百分之六以上百分之八点五以下的罚款。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涉及结构安全及重要使用功能造成严重缺陷，且经返修和加固处理仍不能满足安全使用要求；或造成质量、安全事故的。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84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建设单位施工图设计文件未经审查或者审查不合格，擅自施工</w:t>
            </w:r>
          </w:p>
        </w:tc>
        <w:tc>
          <w:tcPr>
            <w:tcW w:w="1128" w:type="dxa"/>
            <w:gridSpan w:val="4"/>
            <w:vMerge w:val="restart"/>
            <w:tcBorders>
              <w:tl2br w:val="nil"/>
              <w:tr2bl w:val="nil"/>
            </w:tcBorders>
            <w:vAlign w:val="center"/>
          </w:tcPr>
          <w:p>
            <w:pPr>
              <w:widowControl/>
              <w:spacing w:line="240" w:lineRule="auto"/>
              <w:jc w:val="left"/>
              <w:rPr>
                <w:rFonts w:ascii="宋体"/>
              </w:rPr>
            </w:pPr>
            <w:r>
              <w:rPr>
                <w:rFonts w:hint="eastAsia" w:ascii="仿宋_GB2312" w:hAnsi="宋体" w:eastAsia="仿宋_GB2312"/>
                <w:kern w:val="0"/>
                <w:szCs w:val="21"/>
              </w:rPr>
              <w:t>《建设工程质量管理条例》第十一条第二款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《建设工程质量管理条例》第五十六条第（四）项</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违反本条例规定，建设单位有下列行为之一的，责令改正，处20万元以上50万元以下的罚款：</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（四）施工图设计文件未经审查或者审查不合格，擅自施工的；</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widowControl/>
              <w:spacing w:line="240" w:lineRule="auto"/>
              <w:ind w:firstLine="210" w:firstLineChars="100"/>
              <w:jc w:val="left"/>
              <w:rPr>
                <w:rFonts w:ascii="宋体"/>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未涉及结构安全及重要使用功能的。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责令改正，对建设单位处20万元以上25万元以下的罚款，对单位直接负责的主管人员和其他直接责任人员处单位罚款数额百分之五以上百分之六以下的罚款。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涉及结构安全及重要使用功能的。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责令改正，对建设单位处25万元以上40万元以下的罚款，对单位直接负责的主管人员和其他直接责任人员处单位罚款数额百分之六以上百分之八点五以下的罚款。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涉及结构安全及重要使用功能造成严重缺陷，且经返修和加固处理仍不能满足安全使用要求；或造成质量、安全事故的。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left"/>
              <w:rPr>
                <w:rFonts w:ascii="仿宋_GB2312" w:hAnsi="宋体" w:eastAsia="仿宋_GB2312" w:cs="Times New Roman"/>
                <w:szCs w:val="21"/>
              </w:rPr>
            </w:pPr>
          </w:p>
          <w:p>
            <w:pPr>
              <w:widowControl/>
              <w:spacing w:line="240" w:lineRule="auto"/>
              <w:jc w:val="left"/>
              <w:rPr>
                <w:rFonts w:ascii="仿宋_GB2312" w:hAnsi="宋体" w:eastAsia="仿宋_GB2312" w:cs="Times New Roman"/>
                <w:szCs w:val="21"/>
              </w:rPr>
            </w:pPr>
          </w:p>
          <w:p>
            <w:pPr>
              <w:widowControl/>
              <w:spacing w:line="240" w:lineRule="auto"/>
              <w:jc w:val="left"/>
              <w:rPr>
                <w:rFonts w:ascii="仿宋_GB2312" w:hAnsi="宋体" w:eastAsia="仿宋_GB2312" w:cs="Times New Roman"/>
                <w:szCs w:val="21"/>
              </w:rPr>
            </w:pPr>
          </w:p>
          <w:p>
            <w:pPr>
              <w:widowControl/>
              <w:spacing w:line="240" w:lineRule="auto"/>
              <w:jc w:val="left"/>
              <w:rPr>
                <w:rFonts w:ascii="仿宋_GB2312" w:hAnsi="宋体" w:eastAsia="仿宋_GB2312" w:cs="Times New Roman"/>
                <w:szCs w:val="21"/>
              </w:rPr>
            </w:pPr>
          </w:p>
          <w:p>
            <w:pPr>
              <w:widowControl/>
              <w:spacing w:line="240" w:lineRule="auto"/>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85</w:t>
            </w:r>
          </w:p>
        </w:tc>
        <w:tc>
          <w:tcPr>
            <w:tcW w:w="1376" w:type="dxa"/>
            <w:gridSpan w:val="2"/>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建设单位建设项目必须实行工程监理而未实行工程监理</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宋体" w:hAnsi="宋体" w:cs="Arial"/>
                <w:spacing w:val="8"/>
                <w:kern w:val="0"/>
                <w:szCs w:val="21"/>
              </w:rPr>
            </w:pPr>
            <w:r>
              <w:rPr>
                <w:rFonts w:hint="eastAsia" w:ascii="仿宋_GB2312" w:hAnsi="宋体" w:eastAsia="仿宋_GB2312"/>
                <w:kern w:val="0"/>
                <w:szCs w:val="21"/>
              </w:rPr>
              <w:t>《建设工程质量管理条例》第十二条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《建设工程质量管理条例》第五十六条第（五）项</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违反本条例规定，建设单位有下列行为之一的，责令改正，处20万元以上50万元以下的罚款：</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（五）建设项目必须实行工程监理而未实行工程监理的；</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widowControl/>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责令改正，对建设单位处20万元的罚款，对单位直接负责的主管人员和其他直接责任人员处单位罚款数额百分之五的罚款。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责令改正，对建设单位处20万元以上40万元以下的罚款，对单位直接负责的主管人员和其他直接责任人员处单位罚款数额百分之五以上百分之八点五以下的罚款。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86</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建设单位未按照国家规定办理工程质量监督手续</w:t>
            </w:r>
          </w:p>
        </w:tc>
        <w:tc>
          <w:tcPr>
            <w:tcW w:w="1128" w:type="dxa"/>
            <w:gridSpan w:val="4"/>
            <w:vMerge w:val="restart"/>
            <w:tcBorders>
              <w:tl2br w:val="nil"/>
              <w:tr2bl w:val="nil"/>
            </w:tcBorders>
            <w:vAlign w:val="center"/>
          </w:tcPr>
          <w:p>
            <w:pPr>
              <w:widowControl/>
              <w:spacing w:line="240" w:lineRule="auto"/>
              <w:jc w:val="left"/>
              <w:rPr>
                <w:rFonts w:ascii="宋体" w:hAnsi="宋体" w:cs="Arial"/>
                <w:spacing w:val="8"/>
                <w:kern w:val="0"/>
                <w:szCs w:val="21"/>
              </w:rPr>
            </w:pPr>
            <w:r>
              <w:rPr>
                <w:rFonts w:hint="eastAsia" w:ascii="仿宋_GB2312" w:hAnsi="宋体" w:eastAsia="仿宋_GB2312"/>
                <w:kern w:val="0"/>
                <w:szCs w:val="21"/>
              </w:rPr>
              <w:t>《建设工程质量管理条例》第十三条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《建设工程质量管理条例》第五十六条第（六）项</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违反本条例规定，建设单位有下列行为之一的，责令改正，处20万元以上50万元以下的罚款：</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（六）未按照国家规定办理工程质量监督手续的；</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widowControl/>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责令改正，对建设单位处20万元以上25万元以下的罚款，对单位直接负责的主管人员和其他直接责任人员处单位罚款数额百分之五以上百分之六以下的罚款。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责令改正，对建设单位处25万元以上40万元以下的罚款，对单位直接负责的主管人员和其他直接责任人员处单位罚款数额百分之六以上百分之八点五以下的罚款。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87</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建设单位明示或者暗示施工单位使用不合格的建筑材料、建筑构配件和设备</w:t>
            </w:r>
          </w:p>
        </w:tc>
        <w:tc>
          <w:tcPr>
            <w:tcW w:w="1128" w:type="dxa"/>
            <w:gridSpan w:val="4"/>
            <w:vMerge w:val="restart"/>
            <w:tcBorders>
              <w:tl2br w:val="nil"/>
              <w:tr2bl w:val="nil"/>
            </w:tcBorders>
            <w:vAlign w:val="center"/>
          </w:tcPr>
          <w:p>
            <w:pPr>
              <w:widowControl/>
              <w:spacing w:line="240" w:lineRule="auto"/>
              <w:jc w:val="left"/>
              <w:rPr>
                <w:rFonts w:ascii="宋体"/>
              </w:rPr>
            </w:pPr>
            <w:r>
              <w:rPr>
                <w:rFonts w:hint="eastAsia" w:ascii="仿宋_GB2312" w:hAnsi="宋体" w:eastAsia="仿宋_GB2312"/>
                <w:kern w:val="0"/>
                <w:szCs w:val="21"/>
              </w:rPr>
              <w:t>《建设工程质量管理条例》第十四条第二款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《建设工程质量管理条例》第五十六条第（七）项</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违反本条例规定，建设单位有下列行为之一的，责令改正，处20万元以上50万元以下的罚款：</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（七）明示或者暗示施工单位使用不合格的建筑材料、建筑构配件和设备的；</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widowControl/>
              <w:spacing w:line="240" w:lineRule="auto"/>
              <w:ind w:firstLine="210" w:firstLineChars="100"/>
              <w:jc w:val="left"/>
              <w:rPr>
                <w:rFonts w:ascii="宋体"/>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未涉及结构安全及重要使用功能的。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责令改正，对建设单位处20万元以上25万元以下的罚款，对单位直接负责的主管人员和其他直接责任人员处单位罚款数额百分之五以上百分之六以下的罚款。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涉及结构安全及重要使用功能的。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责令改正，对建设单位处25万元以上40万元以下的罚款，对单位直接负责的主管人员和其他直接责任人员处单位罚款数额百分之六以上百分之八点五以下的罚款。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涉及结构安全及重要使用功能造成严重缺陷，且经返修和加固处理仍不能满足安全使用要求；或造成质量、安全事故的。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88</w:t>
            </w:r>
          </w:p>
        </w:tc>
        <w:tc>
          <w:tcPr>
            <w:tcW w:w="1376" w:type="dxa"/>
            <w:gridSpan w:val="2"/>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建设单位未按照国家规定将竣工验收报告、有关认可文件或者准许使用文件报送备案</w:t>
            </w:r>
          </w:p>
        </w:tc>
        <w:tc>
          <w:tcPr>
            <w:tcW w:w="1128" w:type="dxa"/>
            <w:gridSpan w:val="4"/>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宋体" w:hAnsi="宋体" w:cs="Arial"/>
                <w:spacing w:val="8"/>
                <w:kern w:val="0"/>
                <w:szCs w:val="21"/>
              </w:rPr>
            </w:pPr>
            <w:r>
              <w:rPr>
                <w:rFonts w:hint="eastAsia" w:ascii="仿宋_GB2312" w:hAnsi="宋体" w:eastAsia="仿宋_GB2312"/>
                <w:kern w:val="0"/>
                <w:szCs w:val="21"/>
              </w:rPr>
              <w:t>《建设工程质量管理条例》第十七条</w:t>
            </w:r>
          </w:p>
        </w:tc>
        <w:tc>
          <w:tcPr>
            <w:tcW w:w="4354"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《建设工程质量管理条例》第五十六条第（八）项</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违反本条例规定，建设单位有下列行为之一的，责令改正，处20万元以上50万元以下的罚款：</w:t>
            </w:r>
          </w:p>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（八）未按照国家规定将竣工验收报告、有关认可文件或者准许使用文件报送备案的。</w:t>
            </w:r>
          </w:p>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widowControl/>
              <w:spacing w:line="240" w:lineRule="auto"/>
              <w:ind w:firstLine="210" w:firstLineChars="100"/>
              <w:jc w:val="left"/>
              <w:textAlignment w:val="center"/>
              <w:rPr>
                <w:rFonts w:ascii="宋体" w:hAnsi="宋体" w:cs="宋体"/>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责令改正，对建设单位处20万元的罚款，对单位直接负责的主管人员和其他直接责任人员处单位罚款数额百分之五的罚款。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责令改正，对建设单位处20万元以上40万元以下的罚款，对单位直接负责的主管人员和其他直接责任人员处单位罚款数额百分之五以上百分之八点五以下的罚款。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（4）经有关部门确认，存在商业贿赂情形的；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（5）其他依法应予从重处罚的情形。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89</w:t>
            </w:r>
          </w:p>
        </w:tc>
        <w:tc>
          <w:tcPr>
            <w:tcW w:w="1376" w:type="dxa"/>
            <w:gridSpan w:val="2"/>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建设单位未取得施工许可证或者开工报告未经批准，擅自施工</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《建设工程质量管理条例》第十三条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《建设工程质量管理条例》第五十七条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违反本条例规定，建设单位未取得施工许可证或者开工报告未经批准，擅自施工的，责令停止施工，限期改正，处工程合同价款百分之一以上百分之二以下的罚款。</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初次违法，危害后果轻微，主动采取措施消除或减轻违法行为危害后果。</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责令停止施工，限期改正，对建设单位处工程合同价款百分之一以上百分之一点二以下的罚款，对单位直接负责的主管人员和其他直接责任人员处单位罚款数额百分之五以上百分之六以下的罚款。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责令停止施工，限期改正，对建设单位处工程合同价款百分之一点二以上百分之一点七以下的罚款，对单位直接负责的主管人员和其他直接责任人员处单位罚款数额百分之六以上百分之八点五以下的罚款。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工程项目不符合发放施工许可或开工报告条件，无法补办施工许可证或开工报告的；其他情节恶劣，或造成严重后果的违法行为。</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责令停止施工，限期改正，对建设单位处工程合同价款百分之一点七以上百分之二以下的罚款，对单位直接负责的主管人员和其他直接责任人员处单位罚款数额百分之八点五以上百分之十以下的罚款。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90</w:t>
            </w:r>
          </w:p>
        </w:tc>
        <w:tc>
          <w:tcPr>
            <w:tcW w:w="1376" w:type="dxa"/>
            <w:gridSpan w:val="2"/>
            <w:vMerge w:val="restart"/>
            <w:tcBorders>
              <w:tl2br w:val="nil"/>
              <w:tr2bl w:val="nil"/>
            </w:tcBorders>
            <w:vAlign w:val="center"/>
          </w:tcPr>
          <w:p>
            <w:pPr>
              <w:widowControl/>
              <w:wordWrap w:val="0"/>
              <w:spacing w:line="240" w:lineRule="auto"/>
              <w:ind w:firstLine="210" w:firstLineChars="100"/>
              <w:jc w:val="left"/>
              <w:rPr>
                <w:rFonts w:ascii="仿宋_GB2312" w:hAnsi="宋体" w:eastAsia="仿宋_GB2312"/>
                <w:kern w:val="0"/>
                <w:szCs w:val="21"/>
              </w:rPr>
            </w:pPr>
          </w:p>
          <w:p>
            <w:pPr>
              <w:widowControl/>
              <w:wordWrap w:val="0"/>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建设单位有下列行为之一的：</w:t>
            </w:r>
          </w:p>
          <w:p>
            <w:pPr>
              <w:widowControl/>
              <w:wordWrap w:val="0"/>
              <w:spacing w:line="240" w:lineRule="auto"/>
              <w:jc w:val="left"/>
              <w:rPr>
                <w:rFonts w:ascii="仿宋_GB2312" w:hAnsi="宋体" w:eastAsia="仿宋_GB2312"/>
                <w:kern w:val="0"/>
                <w:szCs w:val="21"/>
              </w:rPr>
            </w:pPr>
            <w:r>
              <w:rPr>
                <w:rFonts w:hint="eastAsia" w:ascii="仿宋_GB2312" w:hAnsi="宋体" w:eastAsia="仿宋_GB2312"/>
                <w:kern w:val="0"/>
                <w:szCs w:val="21"/>
              </w:rPr>
              <w:t>（一）未组织竣工验收，擅自交付使用的</w:t>
            </w:r>
          </w:p>
          <w:p>
            <w:pPr>
              <w:widowControl/>
              <w:wordWrap w:val="0"/>
              <w:spacing w:line="240" w:lineRule="auto"/>
              <w:jc w:val="left"/>
              <w:rPr>
                <w:rFonts w:ascii="仿宋_GB2312" w:hAnsi="宋体" w:eastAsia="仿宋_GB2312"/>
                <w:kern w:val="0"/>
                <w:szCs w:val="21"/>
              </w:rPr>
            </w:pPr>
            <w:r>
              <w:rPr>
                <w:rFonts w:hint="eastAsia" w:ascii="仿宋_GB2312" w:hAnsi="宋体" w:eastAsia="仿宋_GB2312"/>
                <w:kern w:val="0"/>
                <w:szCs w:val="21"/>
              </w:rPr>
              <w:t>（二）验收不合格，擅自交付使用的</w:t>
            </w:r>
          </w:p>
          <w:p>
            <w:pPr>
              <w:widowControl/>
              <w:wordWrap w:val="0"/>
              <w:spacing w:line="240" w:lineRule="auto"/>
              <w:jc w:val="left"/>
              <w:rPr>
                <w:rFonts w:ascii="仿宋_GB2312" w:hAnsi="宋体" w:eastAsia="仿宋_GB2312"/>
                <w:kern w:val="0"/>
                <w:szCs w:val="21"/>
              </w:rPr>
            </w:pPr>
            <w:r>
              <w:rPr>
                <w:rFonts w:hint="eastAsia" w:ascii="仿宋_GB2312" w:hAnsi="宋体" w:eastAsia="仿宋_GB2312"/>
                <w:kern w:val="0"/>
                <w:szCs w:val="21"/>
              </w:rPr>
              <w:t>（三）对不合格的建设工程按照合格工程验收的</w:t>
            </w:r>
          </w:p>
          <w:p>
            <w:pPr>
              <w:widowControl/>
              <w:wordWrap w:val="0"/>
              <w:spacing w:line="240" w:lineRule="auto"/>
              <w:jc w:val="left"/>
              <w:rPr>
                <w:rFonts w:ascii="仿宋_GB2312" w:hAnsi="宋体" w:eastAsia="仿宋_GB2312"/>
                <w:kern w:val="0"/>
                <w:szCs w:val="21"/>
              </w:rPr>
            </w:pPr>
          </w:p>
          <w:p>
            <w:pPr>
              <w:widowControl/>
              <w:spacing w:line="240" w:lineRule="auto"/>
              <w:jc w:val="left"/>
              <w:rPr>
                <w:rFonts w:ascii="宋体" w:hAnsi="宋体" w:cs="宋体"/>
                <w:kern w:val="0"/>
                <w:szCs w:val="21"/>
              </w:rPr>
            </w:pPr>
          </w:p>
        </w:tc>
        <w:tc>
          <w:tcPr>
            <w:tcW w:w="1128" w:type="dxa"/>
            <w:gridSpan w:val="4"/>
            <w:vMerge w:val="restart"/>
            <w:tcBorders>
              <w:tl2br w:val="nil"/>
              <w:tr2bl w:val="nil"/>
            </w:tcBorders>
            <w:vAlign w:val="center"/>
          </w:tcPr>
          <w:p>
            <w:pPr>
              <w:widowControl/>
              <w:wordWrap w:val="0"/>
              <w:spacing w:line="240" w:lineRule="auto"/>
              <w:jc w:val="left"/>
              <w:rPr>
                <w:rFonts w:ascii="宋体" w:hAnsi="宋体" w:cs="宋体"/>
                <w:kern w:val="0"/>
                <w:szCs w:val="21"/>
              </w:rPr>
            </w:pPr>
            <w:r>
              <w:rPr>
                <w:rFonts w:hint="eastAsia" w:ascii="仿宋_GB2312" w:hAnsi="宋体" w:eastAsia="仿宋_GB2312"/>
                <w:kern w:val="0"/>
                <w:szCs w:val="21"/>
              </w:rPr>
              <w:t>《建设工程质量管理条例》第十六条</w:t>
            </w:r>
          </w:p>
        </w:tc>
        <w:tc>
          <w:tcPr>
            <w:tcW w:w="4354" w:type="dxa"/>
            <w:gridSpan w:val="4"/>
            <w:vMerge w:val="restart"/>
            <w:tcBorders>
              <w:tl2br w:val="nil"/>
              <w:tr2bl w:val="nil"/>
            </w:tcBorders>
            <w:vAlign w:val="center"/>
          </w:tcPr>
          <w:p>
            <w:pPr>
              <w:widowControl/>
              <w:spacing w:line="240" w:lineRule="auto"/>
              <w:ind w:left="105" w:hanging="105" w:hangingChars="50"/>
              <w:jc w:val="left"/>
              <w:rPr>
                <w:rFonts w:ascii="仿宋_GB2312" w:hAnsi="宋体" w:eastAsia="仿宋_GB2312"/>
                <w:kern w:val="0"/>
                <w:szCs w:val="21"/>
              </w:rPr>
            </w:pPr>
            <w:r>
              <w:rPr>
                <w:rFonts w:hint="eastAsia" w:ascii="仿宋_GB2312" w:hAnsi="宋体" w:eastAsia="仿宋_GB2312"/>
                <w:kern w:val="0"/>
                <w:szCs w:val="21"/>
              </w:rPr>
              <w:t>《建设工程质量管理条例》第五十八条</w:t>
            </w:r>
          </w:p>
          <w:p>
            <w:pPr>
              <w:widowControl/>
              <w:spacing w:line="240" w:lineRule="auto"/>
              <w:ind w:left="105" w:hanging="105" w:hangingChars="50"/>
              <w:jc w:val="left"/>
              <w:rPr>
                <w:rFonts w:ascii="仿宋_GB2312" w:hAnsi="宋体" w:eastAsia="仿宋_GB2312"/>
                <w:kern w:val="0"/>
                <w:szCs w:val="21"/>
              </w:rPr>
            </w:pPr>
            <w:r>
              <w:rPr>
                <w:rFonts w:hint="eastAsia" w:ascii="仿宋_GB2312" w:hAnsi="宋体" w:eastAsia="仿宋_GB2312"/>
                <w:kern w:val="0"/>
                <w:szCs w:val="21"/>
              </w:rPr>
              <w:t xml:space="preserve">   违反本条例规定，建设单位有下列行为之一的，责令改正，处工程合同价款百分之二以上百分之四以下的罚款；造成损失的，依法承担赔偿责任：</w:t>
            </w:r>
          </w:p>
          <w:p>
            <w:pPr>
              <w:widowControl/>
              <w:wordWrap w:val="0"/>
              <w:spacing w:line="240" w:lineRule="auto"/>
              <w:jc w:val="left"/>
              <w:rPr>
                <w:rFonts w:ascii="仿宋_GB2312" w:hAnsi="宋体" w:eastAsia="仿宋_GB2312"/>
                <w:kern w:val="0"/>
                <w:szCs w:val="21"/>
              </w:rPr>
            </w:pPr>
            <w:r>
              <w:rPr>
                <w:rFonts w:hint="eastAsia" w:ascii="仿宋_GB2312" w:hAnsi="宋体" w:eastAsia="仿宋_GB2312"/>
                <w:kern w:val="0"/>
                <w:szCs w:val="21"/>
              </w:rPr>
              <w:t>（一）未组织竣工验收，擅自交付使用的；</w:t>
            </w:r>
          </w:p>
          <w:p>
            <w:pPr>
              <w:widowControl/>
              <w:wordWrap w:val="0"/>
              <w:spacing w:line="240" w:lineRule="auto"/>
              <w:jc w:val="left"/>
              <w:rPr>
                <w:rFonts w:ascii="仿宋_GB2312" w:hAnsi="宋体" w:eastAsia="仿宋_GB2312"/>
                <w:kern w:val="0"/>
                <w:szCs w:val="21"/>
              </w:rPr>
            </w:pPr>
            <w:r>
              <w:rPr>
                <w:rFonts w:hint="eastAsia" w:ascii="仿宋_GB2312" w:hAnsi="宋体" w:eastAsia="仿宋_GB2312"/>
                <w:kern w:val="0"/>
                <w:szCs w:val="21"/>
              </w:rPr>
              <w:t>（二）验收不合格，擅自交付使用的；</w:t>
            </w:r>
          </w:p>
          <w:p>
            <w:pPr>
              <w:widowControl/>
              <w:wordWrap w:val="0"/>
              <w:spacing w:line="240" w:lineRule="auto"/>
              <w:jc w:val="left"/>
              <w:rPr>
                <w:rFonts w:ascii="仿宋_GB2312" w:hAnsi="宋体" w:eastAsia="仿宋_GB2312"/>
                <w:kern w:val="0"/>
                <w:szCs w:val="21"/>
              </w:rPr>
            </w:pPr>
            <w:r>
              <w:rPr>
                <w:rFonts w:hint="eastAsia" w:ascii="仿宋_GB2312" w:hAnsi="宋体" w:eastAsia="仿宋_GB2312"/>
                <w:kern w:val="0"/>
                <w:szCs w:val="21"/>
              </w:rPr>
              <w:t>（三）对不合格的建设工程按照合格工程验收的。</w:t>
            </w:r>
          </w:p>
          <w:p>
            <w:pPr>
              <w:widowControl/>
              <w:wordWrap w:val="0"/>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widowControl/>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初次违法，危害后果轻微，主动采取措施消除或减轻违法行为危害后果。</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责令改正，对建设单位处工程合同价款百分之二以上百分之二点五以下的罚款，对单位直接负责的主管人员和其他直接责任人员处单位罚款数额百分之五以上百分之六以下的罚款。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实施违法行为，造成不良社会影响或初次违法，未主动消除或减轻违法行为危害后果的。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责令改正，对建设单位处工程合同价款百分之二点五以上百分之三点五以下的罚款，对单位直接负责的主管人员和其他直接责任人员处单位罚款数额百分之六以上百分之八点五以下的罚款。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（1）经责令停止违法行为后，继续实施违法行为的；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（2）2年内2次及以上同类型违法；</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（3）足以影响建设工程市场秩序和社会稳定的；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（4）法律法规规定的其他应当从重处罚的情形。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责令改正，对建设单位处工程合同价款百分之三点五以上百分之四以下的罚款，对单位直接负责的主管人员和其他直接责任人员处单位罚款数额百分之八点五以上百分之十以下的罚款。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91</w:t>
            </w:r>
          </w:p>
        </w:tc>
        <w:tc>
          <w:tcPr>
            <w:tcW w:w="1376" w:type="dxa"/>
            <w:gridSpan w:val="2"/>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建设工程竣工验收后，建设单位未向建设行政主管部门或者其他有关部门移交建设项目档案</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《建设工程质量管理条例》第十七条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《建设工程质量管理条例》第五十九条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违反本条例规定，建设工程竣工验收后，建设单位未向建设行政主管部门或者其他有关部门移交建设项目档案的，责令改正，处1万元以上10万元以下的罚款。</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逾期15日以下改正的。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责令改正，对建设单位处1万元以上3万元以下的罚款，对单位直接负责的主管人员和其他直接责任人员处单位罚款数额百分之五以上百分之六以下的罚款。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逾期15日以上30日以下改正的。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责令改正，对建设单位处3万元以上7万元以下的罚款，对单位直接负责的主管人员和其他直接责任人员处单位罚款数额百分之六以上百分之八点五以下的罚款。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逾期30日以上未改正的。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责令改正，对建设单位处7万元以上10万元以下的罚款，对单位直接负责的主管人员和其他直接责任人员处单位罚款数额百分之八点五以上百分之十以下的罚款。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7"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92</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勘察、设计、施工、工程监理单位超越本单位资质等级承揽工程</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《建设工程质量管理条例》第十八条第二款/</w:t>
            </w:r>
            <w:r>
              <w:rPr>
                <w:rFonts w:ascii="仿宋_GB2312" w:hAnsi="宋体" w:eastAsia="仿宋_GB2312"/>
                <w:kern w:val="0"/>
                <w:szCs w:val="21"/>
              </w:rPr>
              <w:t>第二十五条第二款</w:t>
            </w:r>
            <w:r>
              <w:rPr>
                <w:rFonts w:hint="eastAsia" w:ascii="仿宋_GB2312" w:hAnsi="宋体" w:eastAsia="仿宋_GB2312"/>
                <w:kern w:val="0"/>
                <w:szCs w:val="21"/>
              </w:rPr>
              <w:t>/</w:t>
            </w:r>
            <w:r>
              <w:rPr>
                <w:rFonts w:ascii="仿宋_GB2312" w:hAnsi="宋体" w:eastAsia="仿宋_GB2312"/>
                <w:kern w:val="0"/>
                <w:szCs w:val="21"/>
              </w:rPr>
              <w:t>第三十四条第二款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《建设工程质量管理条例》第六十条第一款</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止违法行为，对勘察、设计单位或者工程监理单位处合同约定的勘察费、设计费或监理酬金1倍以上1.2倍以下的罚款；对施工单位处工程合同价款百分之二以上百分之二点二以下的罚款；对单位直接负责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勘察、设计单位或者工程监理单位处合同约定的勘察费、设计费或监理酬金1.2倍以上1.7倍以下的罚款；对施工单位处工程合同价款百分之二点二以上百分之三点五以下的罚款；对单位直接负责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（1）2年内2次同类型违法的。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w:t>
            </w:r>
            <w:r>
              <w:rPr>
                <w:rFonts w:ascii="仿宋_GB2312" w:hAnsi="宋体" w:eastAsia="仿宋_GB2312"/>
                <w:kern w:val="0"/>
                <w:szCs w:val="21"/>
              </w:rPr>
              <w:t>造成3人以下死亡，或者10人以下重伤，或者1000万元以下直接经济损失</w:t>
            </w:r>
            <w:r>
              <w:rPr>
                <w:rFonts w:hint="eastAsia" w:ascii="仿宋_GB2312" w:hAnsi="宋体" w:eastAsia="仿宋_GB2312"/>
                <w:kern w:val="0"/>
                <w:szCs w:val="21"/>
              </w:rPr>
              <w:t>。</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30-60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（3）造成3人以上5人以下死亡，或者10人以上20人以下重伤，或者1000万元以上2000万元以下直接经济损失的。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勘察、设计单位或者工程监理单位处合同约定的勘察费、设计费或者监理酬金2倍的罚款；对施工单位处工程合同价款百分之四的罚款；对单位直接负责主管人员和其他直接责任人员处单位罚款数额百分之十的罚款；责令停业整顿60—90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勘察、设计单位或者工程监理单位处合同约定的勘察费、设计费或者监理酬金2倍的罚款；对施工单位处工程合同价款百分之四的罚款；对单位直接负责主管人员和其他直接责任人员处单位罚款数额百分之十的罚款；责令停业整顿90—120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（5）造成</w:t>
            </w:r>
            <w:r>
              <w:rPr>
                <w:rFonts w:ascii="仿宋_GB2312" w:hAnsi="宋体" w:eastAsia="仿宋_GB2312"/>
                <w:kern w:val="0"/>
                <w:szCs w:val="21"/>
              </w:rPr>
              <w:t>7</w:t>
            </w:r>
            <w:r>
              <w:rPr>
                <w:rFonts w:hint="eastAsia" w:ascii="仿宋_GB2312" w:hAnsi="宋体" w:eastAsia="仿宋_GB2312"/>
                <w:kern w:val="0"/>
                <w:szCs w:val="21"/>
              </w:rPr>
              <w:t>人以上</w:t>
            </w:r>
            <w:r>
              <w:rPr>
                <w:rFonts w:ascii="仿宋_GB2312" w:hAnsi="宋体" w:eastAsia="仿宋_GB2312"/>
                <w:kern w:val="0"/>
                <w:szCs w:val="21"/>
              </w:rPr>
              <w:t>10</w:t>
            </w:r>
            <w:r>
              <w:rPr>
                <w:rFonts w:hint="eastAsia" w:ascii="仿宋_GB2312" w:hAnsi="宋体" w:eastAsia="仿宋_GB2312"/>
                <w:kern w:val="0"/>
                <w:szCs w:val="21"/>
              </w:rPr>
              <w:t>人以下死亡，或者</w:t>
            </w:r>
            <w:r>
              <w:rPr>
                <w:rFonts w:ascii="仿宋_GB2312" w:hAnsi="宋体" w:eastAsia="仿宋_GB2312"/>
                <w:kern w:val="0"/>
                <w:szCs w:val="21"/>
              </w:rPr>
              <w:t>30</w:t>
            </w:r>
            <w:r>
              <w:rPr>
                <w:rFonts w:hint="eastAsia" w:ascii="仿宋_GB2312" w:hAnsi="宋体" w:eastAsia="仿宋_GB2312"/>
                <w:kern w:val="0"/>
                <w:szCs w:val="21"/>
              </w:rPr>
              <w:t>人以上</w:t>
            </w:r>
            <w:r>
              <w:rPr>
                <w:rFonts w:ascii="仿宋_GB2312" w:hAnsi="宋体" w:eastAsia="仿宋_GB2312"/>
                <w:kern w:val="0"/>
                <w:szCs w:val="21"/>
              </w:rPr>
              <w:t>50</w:t>
            </w:r>
            <w:r>
              <w:rPr>
                <w:rFonts w:hint="eastAsia" w:ascii="仿宋_GB2312" w:hAnsi="宋体" w:eastAsia="仿宋_GB2312"/>
                <w:kern w:val="0"/>
                <w:szCs w:val="21"/>
              </w:rPr>
              <w:t>人以下重伤，或者</w:t>
            </w:r>
            <w:r>
              <w:rPr>
                <w:rFonts w:ascii="仿宋_GB2312" w:hAnsi="宋体" w:eastAsia="仿宋_GB2312"/>
                <w:kern w:val="0"/>
                <w:szCs w:val="21"/>
              </w:rPr>
              <w:t>3000</w:t>
            </w:r>
            <w:r>
              <w:rPr>
                <w:rFonts w:hint="eastAsia" w:ascii="仿宋_GB2312" w:hAnsi="宋体" w:eastAsia="仿宋_GB2312"/>
                <w:kern w:val="0"/>
                <w:szCs w:val="21"/>
              </w:rPr>
              <w:t>万元以上</w:t>
            </w:r>
            <w:r>
              <w:rPr>
                <w:rFonts w:ascii="仿宋_GB2312" w:hAnsi="宋体" w:eastAsia="仿宋_GB2312"/>
                <w:kern w:val="0"/>
                <w:szCs w:val="21"/>
              </w:rPr>
              <w:t>5000</w:t>
            </w:r>
            <w:r>
              <w:rPr>
                <w:rFonts w:hint="eastAsia" w:ascii="仿宋_GB2312" w:hAnsi="宋体" w:eastAsia="仿宋_GB2312"/>
                <w:kern w:val="0"/>
                <w:szCs w:val="21"/>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勘察、设计单位或者工程监理单位处合同约定的勘察费、设计费或者监理酬金2倍的罚款；对施工单位处工程合同价款百分之四的罚款；对单位直接负责主管人员和其他直接责任人员处单位罚款数额百分之十的罚款；责令停业整顿120—180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（6）造成重大质量安全事故；或造成分部工程存在严重缺陷，经返修和加固处理仍不能满足安全使用要求。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勘察、设计单位或者工程监理单位处合同约定的勘察费、设计费或者监理酬金2倍的罚款；对施工单位处工程合同价款百分之四的罚款；对单位直接负责主管人员和其他直接责任人员处单位罚款数额百分之十的罚款；降低资质等级；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（7）造成特别重大质量安全事故；或造成单位（子单位）工程存在严重缺陷，经返修和加固处理仍不能满足安全使用要求。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勘察、设计单位或者工程监理单位处合同约定的勘察费、设计费或者监理酬金2倍的罚款；对施工单位处工程合同价款百分之四的罚款；对单位直接负责主管人员和其他直接责任人员处单位罚款数额百分之十的罚款；吊销资质证书；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93</w:t>
            </w:r>
          </w:p>
        </w:tc>
        <w:tc>
          <w:tcPr>
            <w:tcW w:w="1376" w:type="dxa"/>
            <w:gridSpan w:val="2"/>
            <w:vMerge w:val="restart"/>
            <w:tcBorders>
              <w:tl2br w:val="nil"/>
              <w:tr2bl w:val="nil"/>
            </w:tcBorders>
            <w:vAlign w:val="center"/>
          </w:tcPr>
          <w:p>
            <w:pPr>
              <w:widowControl/>
              <w:spacing w:line="240" w:lineRule="auto"/>
              <w:ind w:firstLine="226" w:firstLineChars="100"/>
              <w:jc w:val="left"/>
              <w:rPr>
                <w:rFonts w:ascii="宋体" w:hAnsi="宋体" w:cs="Arial"/>
                <w:spacing w:val="8"/>
                <w:kern w:val="0"/>
                <w:szCs w:val="21"/>
              </w:rPr>
            </w:pPr>
          </w:p>
          <w:p>
            <w:pPr>
              <w:widowControl/>
              <w:spacing w:line="240" w:lineRule="auto"/>
              <w:jc w:val="left"/>
              <w:rPr>
                <w:rFonts w:ascii="仿宋_GB2312" w:hAnsi="宋体" w:eastAsia="仿宋_GB2312"/>
                <w:kern w:val="0"/>
                <w:szCs w:val="21"/>
              </w:rPr>
            </w:pPr>
          </w:p>
          <w:p>
            <w:pPr>
              <w:widowControl/>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未取得资质证书承揽工程</w:t>
            </w:r>
          </w:p>
        </w:tc>
        <w:tc>
          <w:tcPr>
            <w:tcW w:w="1128" w:type="dxa"/>
            <w:gridSpan w:val="4"/>
            <w:vMerge w:val="restart"/>
            <w:tcBorders>
              <w:tl2br w:val="nil"/>
              <w:tr2bl w:val="nil"/>
            </w:tcBorders>
            <w:vAlign w:val="center"/>
          </w:tcPr>
          <w:p>
            <w:pPr>
              <w:widowControl/>
              <w:spacing w:line="240" w:lineRule="auto"/>
              <w:jc w:val="left"/>
              <w:rPr>
                <w:rFonts w:ascii="宋体" w:hAnsi="宋体" w:cs="Arial"/>
                <w:spacing w:val="8"/>
                <w:kern w:val="0"/>
                <w:szCs w:val="21"/>
              </w:rPr>
            </w:pPr>
            <w:r>
              <w:rPr>
                <w:rFonts w:hint="eastAsia" w:ascii="仿宋_GB2312" w:hAnsi="宋体" w:eastAsia="仿宋_GB2312"/>
                <w:kern w:val="0"/>
                <w:szCs w:val="21"/>
              </w:rPr>
              <w:t>《建设工程质量管理条例》第十八条第一款/</w:t>
            </w:r>
            <w:r>
              <w:rPr>
                <w:rFonts w:ascii="仿宋_GB2312" w:hAnsi="宋体" w:eastAsia="仿宋_GB2312"/>
                <w:kern w:val="0"/>
                <w:szCs w:val="21"/>
              </w:rPr>
              <w:t>第二十五条第一款</w:t>
            </w:r>
            <w:r>
              <w:rPr>
                <w:rFonts w:hint="eastAsia" w:ascii="仿宋_GB2312" w:hAnsi="宋体" w:eastAsia="仿宋_GB2312"/>
                <w:kern w:val="0"/>
                <w:szCs w:val="21"/>
              </w:rPr>
              <w:t>/</w:t>
            </w:r>
            <w:r>
              <w:rPr>
                <w:rFonts w:ascii="仿宋_GB2312" w:hAnsi="宋体" w:eastAsia="仿宋_GB2312"/>
                <w:kern w:val="0"/>
                <w:szCs w:val="21"/>
              </w:rPr>
              <w:t>第三十四条第一款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《建设工程质量管理条例》第六十条</w:t>
            </w:r>
            <w:r>
              <w:rPr>
                <w:rFonts w:ascii="仿宋_GB2312" w:hAnsi="宋体" w:eastAsia="仿宋_GB2312"/>
                <w:kern w:val="0"/>
                <w:szCs w:val="21"/>
              </w:rPr>
              <w:t>第一款</w:t>
            </w:r>
            <w:r>
              <w:rPr>
                <w:rFonts w:hint="eastAsia" w:ascii="仿宋_GB2312" w:hAnsi="宋体" w:eastAsia="仿宋_GB2312"/>
                <w:kern w:val="0"/>
                <w:szCs w:val="21"/>
              </w:rPr>
              <w:t>/第二款</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未取得资质证书承揽工程的，予以取缔，依照前款规定处以罚款；有违法所得的，予以没收。</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widowControl/>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对勘察、设计单位或者工程监理单位处合同约定的勘察费、设计费或监理酬金</w:t>
            </w:r>
            <w:r>
              <w:rPr>
                <w:rFonts w:ascii="仿宋_GB2312" w:hAnsi="宋体" w:eastAsia="仿宋_GB2312"/>
                <w:kern w:val="0"/>
                <w:szCs w:val="21"/>
              </w:rPr>
              <w:t>1</w:t>
            </w:r>
            <w:r>
              <w:rPr>
                <w:rFonts w:hint="eastAsia" w:ascii="仿宋_GB2312" w:hAnsi="宋体" w:eastAsia="仿宋_GB2312"/>
                <w:kern w:val="0"/>
                <w:szCs w:val="21"/>
              </w:rPr>
              <w:t>倍以上1.2倍以下的罚款；对施工单位处工程合同价款百分之二以上百分之二点二以下的罚款；对单位直接负责主管人员和其他直接责任人员处单位罚款数额百分之五以上百分之六以下的罚款；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对勘察、设计单位或者工程监理单位处合同约定的勘察费、设计费或监理酬金</w:t>
            </w:r>
            <w:r>
              <w:rPr>
                <w:rFonts w:ascii="仿宋_GB2312" w:hAnsi="宋体" w:eastAsia="仿宋_GB2312"/>
                <w:kern w:val="0"/>
                <w:szCs w:val="21"/>
              </w:rPr>
              <w:t>1</w:t>
            </w:r>
            <w:r>
              <w:rPr>
                <w:rFonts w:hint="eastAsia" w:ascii="仿宋_GB2312" w:hAnsi="宋体" w:eastAsia="仿宋_GB2312"/>
                <w:kern w:val="0"/>
                <w:szCs w:val="21"/>
              </w:rPr>
              <w:t>.2倍以上1.7倍以下的罚款；对施工单位处工程合同价款百分之二点二以上百分之三点五以下的罚款；对单位直接负责主管人员和其他直接责任人员处单位罚款数额百分之六以上百分之八点五以下的罚款；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（1）造成一般质量、安全事故的。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可以责令停业整顿，降低资质等级；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（2）3年内2次以上同类型违法；造成较大以上质量、安全事故的。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勘察、设计单位或者工程监理单位处合同约定的勘察费、设计费或监理酬金2倍的罚款；对施工单位处工程合同价款百分之四的罚款；对单位直接负责主管人员和其他直接责任人员处单位罚款数额百分之十的罚款；吊销资质证书；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94</w:t>
            </w:r>
          </w:p>
        </w:tc>
        <w:tc>
          <w:tcPr>
            <w:tcW w:w="1376" w:type="dxa"/>
            <w:gridSpan w:val="2"/>
            <w:vMerge w:val="restart"/>
            <w:tcBorders>
              <w:tl2br w:val="nil"/>
              <w:tr2bl w:val="nil"/>
            </w:tcBorders>
            <w:vAlign w:val="center"/>
          </w:tcPr>
          <w:p>
            <w:pPr>
              <w:widowControl/>
              <w:spacing w:line="240" w:lineRule="auto"/>
              <w:jc w:val="left"/>
              <w:rPr>
                <w:rFonts w:ascii="宋体" w:hAnsi="宋体" w:cs="Arial"/>
                <w:spacing w:val="8"/>
                <w:kern w:val="0"/>
                <w:szCs w:val="21"/>
              </w:rPr>
            </w:pPr>
          </w:p>
          <w:p>
            <w:pPr>
              <w:widowControl/>
              <w:spacing w:line="240" w:lineRule="auto"/>
              <w:jc w:val="left"/>
              <w:rPr>
                <w:rFonts w:ascii="宋体" w:hAnsi="宋体" w:cs="Arial"/>
                <w:spacing w:val="8"/>
                <w:kern w:val="0"/>
                <w:szCs w:val="21"/>
              </w:rPr>
            </w:pPr>
          </w:p>
          <w:p>
            <w:pPr>
              <w:widowControl/>
              <w:spacing w:line="240" w:lineRule="auto"/>
              <w:jc w:val="left"/>
              <w:rPr>
                <w:rFonts w:ascii="宋体" w:hAnsi="宋体" w:cs="Arial"/>
                <w:spacing w:val="8"/>
                <w:kern w:val="0"/>
                <w:szCs w:val="21"/>
              </w:rPr>
            </w:pPr>
          </w:p>
          <w:p>
            <w:pPr>
              <w:widowControl/>
              <w:spacing w:line="240" w:lineRule="auto"/>
              <w:jc w:val="left"/>
              <w:rPr>
                <w:rFonts w:ascii="宋体" w:hAnsi="宋体" w:cs="Arial"/>
                <w:spacing w:val="8"/>
                <w:kern w:val="0"/>
                <w:szCs w:val="21"/>
              </w:rPr>
            </w:pPr>
          </w:p>
          <w:p>
            <w:pPr>
              <w:widowControl/>
              <w:spacing w:line="240" w:lineRule="auto"/>
              <w:jc w:val="left"/>
              <w:rPr>
                <w:rFonts w:ascii="宋体" w:hAnsi="宋体" w:cs="Arial"/>
                <w:spacing w:val="8"/>
                <w:kern w:val="0"/>
                <w:szCs w:val="21"/>
              </w:rPr>
            </w:pPr>
          </w:p>
          <w:p>
            <w:pPr>
              <w:widowControl/>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以欺骗手段取得资质证书承揽工程</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宋体" w:hAnsi="宋体" w:cs="Arial"/>
                <w:spacing w:val="8"/>
                <w:kern w:val="0"/>
                <w:szCs w:val="21"/>
              </w:rPr>
            </w:pPr>
            <w:r>
              <w:rPr>
                <w:rFonts w:hint="eastAsia" w:ascii="仿宋_GB2312" w:hAnsi="宋体" w:eastAsia="仿宋_GB2312"/>
                <w:kern w:val="0"/>
                <w:szCs w:val="21"/>
              </w:rPr>
              <w:t>《建设工程质量管理条例》第十八条第一款/</w:t>
            </w:r>
            <w:r>
              <w:rPr>
                <w:rFonts w:ascii="仿宋_GB2312" w:hAnsi="宋体" w:eastAsia="仿宋_GB2312"/>
                <w:kern w:val="0"/>
                <w:szCs w:val="21"/>
              </w:rPr>
              <w:t>第二十五条第一款</w:t>
            </w:r>
            <w:r>
              <w:rPr>
                <w:rFonts w:hint="eastAsia" w:ascii="仿宋_GB2312" w:hAnsi="宋体" w:eastAsia="仿宋_GB2312"/>
                <w:kern w:val="0"/>
                <w:szCs w:val="21"/>
              </w:rPr>
              <w:t>/</w:t>
            </w:r>
            <w:r>
              <w:rPr>
                <w:rFonts w:ascii="仿宋_GB2312" w:hAnsi="宋体" w:eastAsia="仿宋_GB2312"/>
                <w:kern w:val="0"/>
                <w:szCs w:val="21"/>
              </w:rPr>
              <w:t>第三十四条第一款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《建设工程质量管理条例》第六十条</w:t>
            </w:r>
            <w:r>
              <w:rPr>
                <w:rFonts w:ascii="仿宋_GB2312" w:hAnsi="宋体" w:eastAsia="仿宋_GB2312"/>
                <w:kern w:val="0"/>
                <w:szCs w:val="21"/>
              </w:rPr>
              <w:t>第一款</w:t>
            </w:r>
            <w:r>
              <w:rPr>
                <w:rFonts w:hint="eastAsia" w:ascii="仿宋_GB2312" w:hAnsi="宋体" w:eastAsia="仿宋_GB2312"/>
                <w:kern w:val="0"/>
                <w:szCs w:val="21"/>
              </w:rPr>
              <w:t>/第三款</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以欺骗手段取得资质证书承揽工程的，吊销资质证书，依照本条第一款规定处以罚款；有违法所得的，予以没收。</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吊销资质证书；对勘察、设计单位或者工程监理单位处合同约定的勘察费、设计费或监理酬金</w:t>
            </w:r>
            <w:r>
              <w:rPr>
                <w:rFonts w:ascii="仿宋_GB2312" w:hAnsi="宋体" w:eastAsia="仿宋_GB2312"/>
                <w:kern w:val="0"/>
                <w:szCs w:val="21"/>
              </w:rPr>
              <w:t>1</w:t>
            </w:r>
            <w:r>
              <w:rPr>
                <w:rFonts w:hint="eastAsia" w:ascii="仿宋_GB2312" w:hAnsi="宋体" w:eastAsia="仿宋_GB2312"/>
                <w:kern w:val="0"/>
                <w:szCs w:val="21"/>
              </w:rPr>
              <w:t>倍以上1.2倍以下的罚款；对施工单位处工程合同价款百分之二以上百分之二点二以下的罚款；对单位直接负责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吊销资质证书；对勘察、设计单位或者工程监理单位处合同约定的勘察费、设计费或监理酬金</w:t>
            </w:r>
            <w:r>
              <w:rPr>
                <w:rFonts w:ascii="仿宋_GB2312" w:hAnsi="宋体" w:eastAsia="仿宋_GB2312"/>
                <w:kern w:val="0"/>
                <w:szCs w:val="21"/>
              </w:rPr>
              <w:t>1</w:t>
            </w:r>
            <w:r>
              <w:rPr>
                <w:rFonts w:hint="eastAsia" w:ascii="仿宋_GB2312" w:hAnsi="宋体" w:eastAsia="仿宋_GB2312"/>
                <w:kern w:val="0"/>
                <w:szCs w:val="21"/>
              </w:rPr>
              <w:t>.2倍以上1.7倍以下的罚款；对施工单位处工程合同价款百分之二点二以上百分之三点五以下的罚款；对单位直接负责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（1）造成一般质量、安全事故的。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吊销资质证书；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（2）造成较大以上质量、安全事故的。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吊销资质证书；对勘察、设计单位或者工程监理单位处合同约定的勘察费、设计费或监理酬金2倍的罚款；对施工单位处工程合同价款百分之四的罚款；对单位直接负责主管人员和其他直接责任人员处单位罚款数额百分之十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95</w:t>
            </w:r>
          </w:p>
        </w:tc>
        <w:tc>
          <w:tcPr>
            <w:tcW w:w="1376" w:type="dxa"/>
            <w:gridSpan w:val="2"/>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勘察、设计、施工、工程监理单位允许其他单位或者个人以本单位名义承揽工程</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《建设工程质量管理条例》第十八条第二款/</w:t>
            </w:r>
            <w:r>
              <w:rPr>
                <w:rFonts w:ascii="仿宋_GB2312" w:hAnsi="宋体" w:eastAsia="仿宋_GB2312"/>
                <w:kern w:val="0"/>
                <w:szCs w:val="21"/>
              </w:rPr>
              <w:t>第二十五条第二款</w:t>
            </w:r>
            <w:r>
              <w:rPr>
                <w:rFonts w:hint="eastAsia" w:ascii="仿宋_GB2312" w:hAnsi="宋体" w:eastAsia="仿宋_GB2312"/>
                <w:kern w:val="0"/>
                <w:szCs w:val="21"/>
              </w:rPr>
              <w:t>/</w:t>
            </w:r>
            <w:r>
              <w:rPr>
                <w:rFonts w:ascii="仿宋_GB2312" w:hAnsi="宋体" w:eastAsia="仿宋_GB2312"/>
                <w:kern w:val="0"/>
                <w:szCs w:val="21"/>
              </w:rPr>
              <w:t>第三十四条第二款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《建设工程质量管理条例》第六十一条</w:t>
            </w:r>
          </w:p>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违反本条例规定</w:t>
            </w:r>
            <w:r>
              <w:rPr>
                <w:rFonts w:hint="eastAsia" w:ascii="仿宋_GB2312" w:hAnsi="宋体" w:eastAsia="仿宋_GB2312"/>
                <w:kern w:val="0"/>
                <w:szCs w:val="21"/>
              </w:rPr>
              <w:t>，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对勘察、设计单位或者工程监理单位处合同约定的勘察费、设计费或监理酬金1倍以上1.2倍以下的罚款；对施工单位处工程合同价款百分之二以上百分之二点二以下的罚款；对单位直接负责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对勘察、设计单位或者工程监理单位处合同约定的勘察费、设计费或监理酬金1.2倍以上1.7倍以下的罚款；对施工单位处工程合同价款百分之二点二以上百分之三点五以下的罚款；对单位直接负责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（1）2年内2次及以上同类型违法。</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（3）造成3人以上5人以下死亡，或者10人以上20人以下重伤，或者1000万元以上2000万元以下直接经济损失的。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（5）造成</w:t>
            </w:r>
            <w:r>
              <w:rPr>
                <w:rFonts w:ascii="仿宋_GB2312" w:hAnsi="宋体" w:eastAsia="仿宋_GB2312"/>
                <w:kern w:val="0"/>
                <w:szCs w:val="21"/>
              </w:rPr>
              <w:t>7</w:t>
            </w:r>
            <w:r>
              <w:rPr>
                <w:rFonts w:hint="eastAsia" w:ascii="仿宋_GB2312" w:hAnsi="宋体" w:eastAsia="仿宋_GB2312"/>
                <w:kern w:val="0"/>
                <w:szCs w:val="21"/>
              </w:rPr>
              <w:t>人以上</w:t>
            </w:r>
            <w:r>
              <w:rPr>
                <w:rFonts w:ascii="仿宋_GB2312" w:hAnsi="宋体" w:eastAsia="仿宋_GB2312"/>
                <w:kern w:val="0"/>
                <w:szCs w:val="21"/>
              </w:rPr>
              <w:t>10</w:t>
            </w:r>
            <w:r>
              <w:rPr>
                <w:rFonts w:hint="eastAsia" w:ascii="仿宋_GB2312" w:hAnsi="宋体" w:eastAsia="仿宋_GB2312"/>
                <w:kern w:val="0"/>
                <w:szCs w:val="21"/>
              </w:rPr>
              <w:t>人以下死亡，或者</w:t>
            </w:r>
            <w:r>
              <w:rPr>
                <w:rFonts w:ascii="仿宋_GB2312" w:hAnsi="宋体" w:eastAsia="仿宋_GB2312"/>
                <w:kern w:val="0"/>
                <w:szCs w:val="21"/>
              </w:rPr>
              <w:t>30</w:t>
            </w:r>
            <w:r>
              <w:rPr>
                <w:rFonts w:hint="eastAsia" w:ascii="仿宋_GB2312" w:hAnsi="宋体" w:eastAsia="仿宋_GB2312"/>
                <w:kern w:val="0"/>
                <w:szCs w:val="21"/>
              </w:rPr>
              <w:t>人以上</w:t>
            </w:r>
            <w:r>
              <w:rPr>
                <w:rFonts w:ascii="仿宋_GB2312" w:hAnsi="宋体" w:eastAsia="仿宋_GB2312"/>
                <w:kern w:val="0"/>
                <w:szCs w:val="21"/>
              </w:rPr>
              <w:t>50</w:t>
            </w:r>
            <w:r>
              <w:rPr>
                <w:rFonts w:hint="eastAsia" w:ascii="仿宋_GB2312" w:hAnsi="宋体" w:eastAsia="仿宋_GB2312"/>
                <w:kern w:val="0"/>
                <w:szCs w:val="21"/>
              </w:rPr>
              <w:t>人以下重伤，或者</w:t>
            </w:r>
            <w:r>
              <w:rPr>
                <w:rFonts w:ascii="仿宋_GB2312" w:hAnsi="宋体" w:eastAsia="仿宋_GB2312"/>
                <w:kern w:val="0"/>
                <w:szCs w:val="21"/>
              </w:rPr>
              <w:t>3000</w:t>
            </w:r>
            <w:r>
              <w:rPr>
                <w:rFonts w:hint="eastAsia" w:ascii="仿宋_GB2312" w:hAnsi="宋体" w:eastAsia="仿宋_GB2312"/>
                <w:kern w:val="0"/>
                <w:szCs w:val="21"/>
              </w:rPr>
              <w:t>万元以上</w:t>
            </w:r>
            <w:r>
              <w:rPr>
                <w:rFonts w:ascii="仿宋_GB2312" w:hAnsi="宋体" w:eastAsia="仿宋_GB2312"/>
                <w:kern w:val="0"/>
                <w:szCs w:val="21"/>
              </w:rPr>
              <w:t>5000</w:t>
            </w:r>
            <w:r>
              <w:rPr>
                <w:rFonts w:hint="eastAsia" w:ascii="仿宋_GB2312" w:hAnsi="宋体" w:eastAsia="仿宋_GB2312"/>
                <w:kern w:val="0"/>
                <w:szCs w:val="21"/>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（6）3年内4次同类违法；或造成重大质量、安全事故的；或造成分部工程存在严重缺陷，经返修和加固处理仍不能满足安全使用要求。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（7）3年内5次同类违法；或造成特别重大质量、安全事故的；或造成单位（子单位）工程存在严重缺陷，经返修和加固处理仍不能满足安全使用要求。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p>
          <w:p>
            <w:pPr>
              <w:widowControl/>
              <w:spacing w:line="240" w:lineRule="auto"/>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96</w:t>
            </w:r>
          </w:p>
        </w:tc>
        <w:tc>
          <w:tcPr>
            <w:tcW w:w="1376" w:type="dxa"/>
            <w:gridSpan w:val="2"/>
            <w:vMerge w:val="restart"/>
            <w:tcBorders>
              <w:tl2br w:val="nil"/>
              <w:tr2bl w:val="nil"/>
            </w:tcBorders>
            <w:vAlign w:val="center"/>
          </w:tcPr>
          <w:p>
            <w:pPr>
              <w:widowControl/>
              <w:spacing w:line="240" w:lineRule="auto"/>
              <w:jc w:val="left"/>
              <w:rPr>
                <w:rFonts w:ascii="宋体" w:hAnsi="宋体" w:cs="Arial"/>
                <w:spacing w:val="8"/>
                <w:kern w:val="0"/>
                <w:szCs w:val="21"/>
              </w:rPr>
            </w:pPr>
          </w:p>
          <w:p>
            <w:pPr>
              <w:widowControl/>
              <w:spacing w:line="240" w:lineRule="auto"/>
              <w:jc w:val="left"/>
              <w:rPr>
                <w:rFonts w:ascii="宋体" w:hAnsi="宋体" w:cs="Arial"/>
                <w:spacing w:val="8"/>
                <w:kern w:val="0"/>
                <w:szCs w:val="21"/>
              </w:rPr>
            </w:pPr>
          </w:p>
          <w:p>
            <w:pPr>
              <w:widowControl/>
              <w:spacing w:line="240" w:lineRule="auto"/>
              <w:jc w:val="left"/>
              <w:rPr>
                <w:rFonts w:ascii="宋体" w:hAnsi="宋体" w:cs="Arial"/>
                <w:spacing w:val="8"/>
                <w:kern w:val="0"/>
                <w:szCs w:val="21"/>
              </w:rPr>
            </w:pPr>
          </w:p>
          <w:p>
            <w:pPr>
              <w:widowControl/>
              <w:spacing w:line="240" w:lineRule="auto"/>
              <w:jc w:val="left"/>
              <w:rPr>
                <w:rFonts w:ascii="宋体" w:hAnsi="宋体" w:cs="Arial"/>
                <w:spacing w:val="8"/>
                <w:kern w:val="0"/>
                <w:szCs w:val="21"/>
              </w:rPr>
            </w:pPr>
          </w:p>
          <w:p>
            <w:pPr>
              <w:widowControl/>
              <w:spacing w:line="240" w:lineRule="auto"/>
              <w:jc w:val="left"/>
              <w:rPr>
                <w:rFonts w:ascii="宋体" w:hAnsi="宋体" w:cs="Arial"/>
                <w:spacing w:val="8"/>
                <w:kern w:val="0"/>
                <w:szCs w:val="21"/>
              </w:rPr>
            </w:pPr>
          </w:p>
          <w:p>
            <w:pPr>
              <w:widowControl/>
              <w:spacing w:line="240" w:lineRule="auto"/>
              <w:jc w:val="left"/>
              <w:rPr>
                <w:rFonts w:ascii="宋体" w:hAnsi="宋体" w:cs="Arial"/>
                <w:spacing w:val="8"/>
                <w:kern w:val="0"/>
                <w:szCs w:val="21"/>
              </w:rPr>
            </w:pPr>
          </w:p>
          <w:p>
            <w:pPr>
              <w:widowControl/>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承包单位将承包的工程转包或者违法分包</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《建设工程质量管理条例》第十八条第三款/</w:t>
            </w:r>
            <w:r>
              <w:rPr>
                <w:rFonts w:ascii="仿宋_GB2312" w:hAnsi="宋体" w:eastAsia="仿宋_GB2312"/>
                <w:kern w:val="0"/>
                <w:szCs w:val="21"/>
              </w:rPr>
              <w:t>第二十五条第三款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《建设工程质量管理条例》第六十二条第一款</w:t>
            </w:r>
          </w:p>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违反本条例规定</w:t>
            </w:r>
            <w:r>
              <w:rPr>
                <w:rFonts w:hint="eastAsia" w:ascii="仿宋_GB2312" w:hAnsi="宋体" w:eastAsia="仿宋_GB2312"/>
                <w:kern w:val="0"/>
                <w:szCs w:val="21"/>
              </w:rPr>
              <w:t>，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widowControl/>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对勘察、设计单位处合同约定的勘察费、设计费百分之二十五以上百分之三十以下的罚款；对施工单位处工程合同价款百分之零点五以上百分之零点六以下的罚款；对单位直接负责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（1）不具有从轻、从重情形的。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对勘察、设计单位处合同约定的勘察费、设计费百分之三十以上百分之四十五以下的罚款；对施工单位处工程合同价款百分之零点六以上百分之零点八五以下的罚款；对单位直接负责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（2）2年内2次同类型违法。</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对勘察、设计单位处合同约定的勘察费、设计费百分之四十五以上百分之五十以下的罚款；对施工单位处工程合同价款百分之零点八五以上百分之一以下的罚款；对单位直接负责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对勘察、设计单位处合同约定的勘察费、设计费百分之五十的罚款；；对施工单位处工程合同价款百分之一的罚款；对单位直接负责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（2）造成3人以上5人以下死亡，或者10人以上20人以下重伤，或者1000万元以上2000万元以下直接经济损失的。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对勘察、设计单位处合同约定的勘察费、设计费百分之五十的罚款；；对施工单位处工程合同价款百分之一的罚款；对单位直接负责主管人员和其他直接责任人员处单位罚款数额百发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对勘察、设计单位处合同约定的勘察费、设计费百分之五十的罚款；；对施工单位处工程合同价款百分之一的罚款；对单位直接负责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（4）造成7人以上10人以下死亡，或者30人以上50人以下重伤，或者3000万元以上5000万元以下直接经济损失的。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对勘察、设计单位处合同约定的勘察费、设计费百分之五十的罚款；；对施工单位处工程合同价款百分之一的罚款；对单位直接负责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（5）3年内4次同类违法；或造成重大质量、安全事故的；或造成分部工程存在严重缺陷，经返修和加固处理仍不能满足安全使用要求。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对勘察、设计单位处合同约定的勘察费、设计费百分之五十的罚款；；对施工单位处工程合同价款百分之一的罚款；对单位直接负责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（6）3年内5次同类违法；或造成特别重大质量、安全事故的；或造成单位（子单位）工程存在严重缺陷，经返修和加固处理仍不能满足安全使用要求。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对勘察、设计单位处合同约定的勘察费、设计费百分之五十的罚款；；对施工单位处工程合同价款百分之一的罚款；对单位直接负责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97</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工程监理单位转让工程监理业务</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《建设工程质量管理条例》第三十四条第三款</w:t>
            </w:r>
          </w:p>
        </w:tc>
        <w:tc>
          <w:tcPr>
            <w:tcW w:w="4354" w:type="dxa"/>
            <w:gridSpan w:val="4"/>
            <w:vMerge w:val="restart"/>
            <w:tcBorders>
              <w:tl2br w:val="nil"/>
              <w:tr2bl w:val="nil"/>
            </w:tcBorders>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《建设工程质量管理条例》第六十二条第二款</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工程监理单位转让工程监理业务的，责令改正，没收违法所得，处合同约定的监理酬金百分之二十五以上百分之五十以下的罚款；可以责令停业整顿，降低资质等级；情节严重的，吊销资质证书。</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widowControl/>
              <w:spacing w:line="240" w:lineRule="auto"/>
              <w:ind w:firstLine="210" w:firstLineChars="100"/>
              <w:jc w:val="left"/>
              <w:rPr>
                <w:rFonts w:ascii="宋体" w:hAnsi="宋体" w:cs="宋体"/>
                <w:bCs/>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责令改正，没收违法所得；处合同约定的监理酬金百分之二十五以上百分之三十以下的罚款，对单位直接负责的主管人员和其他直接责任人员处单位罚款数额百分之五以上百分之六以下的罚款。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责令改正，没收违法所得；处合同约定的监理酬金百分之三十以上百分之五十以下的罚款，对单位直接负责的主管人员和其他直接责任人员处单位罚款数额百分之六以上百分之十以下的罚款。</w:t>
            </w:r>
          </w:p>
          <w:p>
            <w:pPr>
              <w:widowControl/>
              <w:spacing w:line="240" w:lineRule="auto"/>
              <w:ind w:firstLine="210" w:firstLineChars="100"/>
              <w:jc w:val="left"/>
              <w:rPr>
                <w:rFonts w:ascii="仿宋_GB2312" w:hAnsi="宋体" w:eastAsia="仿宋_GB2312"/>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（2）2年内2次同类型违法。</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责令改正，没收违法所得；处合同约定的监理酬金百分之五十的罚款，对单位直接负责的主管人员和其他直接责任人员处单位罚款数额百分之十的罚款；责令停业整顿30-60日。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（1）造成3人以下死亡，或者10人以下重伤，或者1000万元以下直接经济损失。</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责令改正，没收违法所得；处合同约定的监理酬金百分之五十的罚款，对单位直接负责的主管人员和其他直接责任人员处单位罚款数额百分之十的罚款；责令停业整顿30—60日。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（2）造成3人以上5人以下死亡，或者10人以上20人以下重伤，或者1000万元以上2000万元以下直接经济损失。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责令改正，没收违法所得；处合同约定的监理酬金百分之五十的罚款，对单位直接负责的主管人员和其他直接责任人员处单位罚款数额百分之十的罚款；责令停业整顿60-90日。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（3）造成5人以上7人以下死亡，或者20人以上30人以下重伤，或者2000万元以上3000万元以下直接经济损失。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责令改正，没收违法所得；处合同约定的监理酬金百分之五十的罚款，对单位直接负责的主管人员和其他直接责任人员处单位罚款数额百分之十的罚款；责令停业整顿90-120日。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（4）造成7人以上10人以下死亡，或者30人以上50人以下重伤，或者3000万元以上5000万元以下直接经济损失。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责令改正，没收违法所得；处合同约定的监理酬金百分之五十的罚款，对单位直接负责的主管人员和其他直接责任人员处单位罚款数额百分之十的罚款；责令停业整顿120-180日。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（5）3年内4次同类违法；或造成重大质量、安全事故的；或造成分部工程存在严重缺陷，经返修和加固处理仍不能满足安全使用要求。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责令改正，没收违法所得；处合同约定的监理酬金百分之五十的罚款，对单位直接负责的主管人员和其他直接责任人员处单位罚款数额百分之十的罚款；降低资质等级。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（6）3年内5次同类违法；或造成特别重大质量、安全事故的；或造成单位（子单位）工程存在严重缺陷，经返修和加固处理仍不能满足安全使用要求。</w:t>
            </w:r>
          </w:p>
          <w:p>
            <w:pPr>
              <w:widowControl/>
              <w:spacing w:line="240" w:lineRule="auto"/>
              <w:ind w:firstLine="210" w:firstLineChars="100"/>
              <w:jc w:val="left"/>
              <w:rPr>
                <w:rFonts w:ascii="仿宋_GB2312" w:hAnsi="宋体" w:eastAsia="仿宋_GB2312"/>
                <w:kern w:val="0"/>
                <w:szCs w:val="21"/>
              </w:rPr>
            </w:pP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责令改正，没收违法所得；处合同约定的监理酬金百分之五十的罚款，对单位直接负责的主管人员和其他直接责任人员处单位罚款数额百分之十的罚款；吊销资质证书。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98</w:t>
            </w:r>
          </w:p>
        </w:tc>
        <w:tc>
          <w:tcPr>
            <w:tcW w:w="1376" w:type="dxa"/>
            <w:gridSpan w:val="2"/>
            <w:vMerge w:val="restart"/>
            <w:tcBorders>
              <w:tl2br w:val="nil"/>
              <w:tr2bl w:val="nil"/>
            </w:tcBorders>
            <w:vAlign w:val="center"/>
          </w:tcPr>
          <w:p>
            <w:pPr>
              <w:spacing w:line="240" w:lineRule="auto"/>
              <w:ind w:firstLine="210" w:firstLineChars="100"/>
              <w:jc w:val="left"/>
              <w:rPr>
                <w:rFonts w:ascii="宋体"/>
              </w:rPr>
            </w:pPr>
            <w:r>
              <w:rPr>
                <w:rFonts w:hint="eastAsia" w:ascii="仿宋_GB2312" w:hAnsi="宋体" w:eastAsia="仿宋_GB2312"/>
                <w:kern w:val="0"/>
                <w:szCs w:val="21"/>
              </w:rPr>
              <w:t>勘察单位未按照工程建设强制性标准进行勘察</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《建设工程质量管理条例》第十九条第一款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《建设工程质量管理条例》第六十三条第一项</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违反本条例规定，有下列行为之一的，责令改正，处10万元以上30万元以下的罚款：</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（一）勘察单位未按照工程建设强制性标准进行勘察的；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有前款所列行为，造成工程质量事故的，责令停业整顿，降低资质等级；情节严重的，吊销资质证书；造成损失的，依法承担赔偿责任。</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spacing w:line="240" w:lineRule="auto"/>
              <w:ind w:firstLine="210" w:firstLineChars="100"/>
              <w:jc w:val="left"/>
              <w:rPr>
                <w:rFonts w:ascii="宋体"/>
                <w:sz w:val="22"/>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r>
              <w:rPr>
                <w:rFonts w:hint="eastAsia" w:ascii="宋体" w:hAnsi="宋体" w:cs="Arial"/>
                <w:spacing w:val="8"/>
                <w:kern w:val="0"/>
                <w:szCs w:val="21"/>
              </w:rPr>
              <w:t>。</w:t>
            </w:r>
          </w:p>
        </w:tc>
        <w:tc>
          <w:tcPr>
            <w:tcW w:w="1101" w:type="dxa"/>
            <w:gridSpan w:val="3"/>
            <w:tcBorders>
              <w:tl2br w:val="nil"/>
              <w:tr2bl w:val="nil"/>
            </w:tcBorders>
            <w:vAlign w:val="center"/>
          </w:tcPr>
          <w:p>
            <w:pPr>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同一项目中，未按照1条工程建设强制性标准进行勘察。</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jc w:val="left"/>
              <w:rPr>
                <w:rFonts w:ascii="宋体" w:hAnsi="宋体" w:cs="宋体"/>
                <w:kern w:val="0"/>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宋体" w:hAnsi="宋体" w:cs="宋体"/>
                <w:kern w:val="0"/>
                <w:szCs w:val="21"/>
              </w:rPr>
            </w:pPr>
          </w:p>
        </w:tc>
        <w:tc>
          <w:tcPr>
            <w:tcW w:w="1101" w:type="dxa"/>
            <w:gridSpan w:val="3"/>
            <w:vMerge w:val="restart"/>
            <w:tcBorders>
              <w:tl2br w:val="nil"/>
              <w:tr2bl w:val="nil"/>
            </w:tcBorders>
            <w:vAlign w:val="center"/>
          </w:tcPr>
          <w:p>
            <w:pPr>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（1）同一项目中，未按照2条以上5条以下工程建设强制性标准进行勘察；或2次违反工程建设强制性标准进行勘察。</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spacing w:line="240" w:lineRule="auto"/>
              <w:jc w:val="left"/>
              <w:rPr>
                <w:rFonts w:ascii="宋体" w:hAnsi="宋体" w:cs="宋体"/>
                <w:kern w:val="0"/>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rPr>
                <w:rFonts w:ascii="宋体" w:hAnsi="宋体" w:cs="宋体"/>
                <w:kern w:val="0"/>
                <w:szCs w:val="21"/>
              </w:rPr>
            </w:pPr>
          </w:p>
        </w:tc>
        <w:tc>
          <w:tcPr>
            <w:tcW w:w="1101" w:type="dxa"/>
            <w:gridSpan w:val="3"/>
            <w:vMerge w:val="continue"/>
            <w:tcBorders>
              <w:tl2br w:val="nil"/>
              <w:tr2bl w:val="nil"/>
            </w:tcBorders>
            <w:vAlign w:val="center"/>
          </w:tcPr>
          <w:p>
            <w:pPr>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（2）同一项目中，未按照5条以上工程建设强制性标准进行勘察；或3次以上违反工程建设强制性标准进行勘察；或造成一般质量事故的。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（1）造成</w:t>
            </w:r>
            <w:r>
              <w:rPr>
                <w:rFonts w:ascii="仿宋_GB2312" w:hAnsi="宋体" w:eastAsia="仿宋_GB2312"/>
                <w:kern w:val="0"/>
                <w:szCs w:val="21"/>
              </w:rPr>
              <w:t>3</w:t>
            </w:r>
            <w:r>
              <w:rPr>
                <w:rFonts w:hint="eastAsia" w:ascii="仿宋_GB2312" w:hAnsi="宋体" w:eastAsia="仿宋_GB2312"/>
                <w:kern w:val="0"/>
                <w:szCs w:val="21"/>
              </w:rPr>
              <w:t>人以上</w:t>
            </w:r>
            <w:r>
              <w:rPr>
                <w:rFonts w:ascii="仿宋_GB2312" w:hAnsi="宋体" w:eastAsia="仿宋_GB2312"/>
                <w:kern w:val="0"/>
                <w:szCs w:val="21"/>
              </w:rPr>
              <w:t>5</w:t>
            </w:r>
            <w:r>
              <w:rPr>
                <w:rFonts w:hint="eastAsia" w:ascii="仿宋_GB2312" w:hAnsi="宋体" w:eastAsia="仿宋_GB2312"/>
                <w:kern w:val="0"/>
                <w:szCs w:val="21"/>
              </w:rPr>
              <w:t>人以下死亡，或者</w:t>
            </w:r>
            <w:r>
              <w:rPr>
                <w:rFonts w:ascii="仿宋_GB2312" w:hAnsi="宋体" w:eastAsia="仿宋_GB2312"/>
                <w:kern w:val="0"/>
                <w:szCs w:val="21"/>
              </w:rPr>
              <w:t>10</w:t>
            </w:r>
            <w:r>
              <w:rPr>
                <w:rFonts w:hint="eastAsia" w:ascii="仿宋_GB2312" w:hAnsi="宋体" w:eastAsia="仿宋_GB2312"/>
                <w:kern w:val="0"/>
                <w:szCs w:val="21"/>
              </w:rPr>
              <w:t>人以上</w:t>
            </w:r>
            <w:r>
              <w:rPr>
                <w:rFonts w:ascii="仿宋_GB2312" w:hAnsi="宋体" w:eastAsia="仿宋_GB2312"/>
                <w:kern w:val="0"/>
                <w:szCs w:val="21"/>
              </w:rPr>
              <w:t>20</w:t>
            </w:r>
            <w:r>
              <w:rPr>
                <w:rFonts w:hint="eastAsia" w:ascii="仿宋_GB2312" w:hAnsi="宋体" w:eastAsia="仿宋_GB2312"/>
                <w:kern w:val="0"/>
                <w:szCs w:val="21"/>
              </w:rPr>
              <w:t>人以下重伤，或者</w:t>
            </w:r>
            <w:r>
              <w:rPr>
                <w:rFonts w:ascii="仿宋_GB2312" w:hAnsi="宋体" w:eastAsia="仿宋_GB2312"/>
                <w:kern w:val="0"/>
                <w:szCs w:val="21"/>
              </w:rPr>
              <w:t>1000</w:t>
            </w:r>
            <w:r>
              <w:rPr>
                <w:rFonts w:hint="eastAsia" w:ascii="仿宋_GB2312" w:hAnsi="宋体" w:eastAsia="仿宋_GB2312"/>
                <w:kern w:val="0"/>
                <w:szCs w:val="21"/>
              </w:rPr>
              <w:t>万元以上</w:t>
            </w:r>
            <w:r>
              <w:rPr>
                <w:rFonts w:ascii="仿宋_GB2312" w:hAnsi="宋体" w:eastAsia="仿宋_GB2312"/>
                <w:kern w:val="0"/>
                <w:szCs w:val="21"/>
              </w:rPr>
              <w:t>2000</w:t>
            </w:r>
            <w:r>
              <w:rPr>
                <w:rFonts w:hint="eastAsia" w:ascii="仿宋_GB2312" w:hAnsi="宋体" w:eastAsia="仿宋_GB2312"/>
                <w:kern w:val="0"/>
                <w:szCs w:val="21"/>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w:t>
            </w:r>
            <w:r>
              <w:rPr>
                <w:rFonts w:ascii="仿宋_GB2312" w:hAnsi="宋体" w:eastAsia="仿宋_GB2312"/>
                <w:kern w:val="0"/>
                <w:szCs w:val="21"/>
              </w:rPr>
              <w:t>5</w:t>
            </w:r>
            <w:r>
              <w:rPr>
                <w:rFonts w:hint="eastAsia" w:ascii="仿宋_GB2312" w:hAnsi="宋体" w:eastAsia="仿宋_GB2312"/>
                <w:kern w:val="0"/>
                <w:szCs w:val="21"/>
              </w:rPr>
              <w:t>人以上</w:t>
            </w:r>
            <w:r>
              <w:rPr>
                <w:rFonts w:ascii="仿宋_GB2312" w:hAnsi="宋体" w:eastAsia="仿宋_GB2312"/>
                <w:kern w:val="0"/>
                <w:szCs w:val="21"/>
              </w:rPr>
              <w:t>7</w:t>
            </w:r>
            <w:r>
              <w:rPr>
                <w:rFonts w:hint="eastAsia" w:ascii="仿宋_GB2312" w:hAnsi="宋体" w:eastAsia="仿宋_GB2312"/>
                <w:kern w:val="0"/>
                <w:szCs w:val="21"/>
              </w:rPr>
              <w:t>人以下死亡，或者</w:t>
            </w:r>
            <w:r>
              <w:rPr>
                <w:rFonts w:ascii="仿宋_GB2312" w:hAnsi="宋体" w:eastAsia="仿宋_GB2312"/>
                <w:kern w:val="0"/>
                <w:szCs w:val="21"/>
              </w:rPr>
              <w:t>20</w:t>
            </w:r>
            <w:r>
              <w:rPr>
                <w:rFonts w:hint="eastAsia" w:ascii="仿宋_GB2312" w:hAnsi="宋体" w:eastAsia="仿宋_GB2312"/>
                <w:kern w:val="0"/>
                <w:szCs w:val="21"/>
              </w:rPr>
              <w:t>人以上</w:t>
            </w:r>
            <w:r>
              <w:rPr>
                <w:rFonts w:ascii="仿宋_GB2312" w:hAnsi="宋体" w:eastAsia="仿宋_GB2312"/>
                <w:kern w:val="0"/>
                <w:szCs w:val="21"/>
              </w:rPr>
              <w:t>30</w:t>
            </w:r>
            <w:r>
              <w:rPr>
                <w:rFonts w:hint="eastAsia" w:ascii="仿宋_GB2312" w:hAnsi="宋体" w:eastAsia="仿宋_GB2312"/>
                <w:kern w:val="0"/>
                <w:szCs w:val="21"/>
              </w:rPr>
              <w:t>人以下重伤，或者</w:t>
            </w:r>
            <w:r>
              <w:rPr>
                <w:rFonts w:ascii="仿宋_GB2312" w:hAnsi="宋体" w:eastAsia="仿宋_GB2312"/>
                <w:kern w:val="0"/>
                <w:szCs w:val="21"/>
              </w:rPr>
              <w:t>2000</w:t>
            </w:r>
            <w:r>
              <w:rPr>
                <w:rFonts w:hint="eastAsia" w:ascii="仿宋_GB2312" w:hAnsi="宋体" w:eastAsia="仿宋_GB2312"/>
                <w:kern w:val="0"/>
                <w:szCs w:val="21"/>
              </w:rPr>
              <w:t>万元以上</w:t>
            </w:r>
            <w:r>
              <w:rPr>
                <w:rFonts w:ascii="仿宋_GB2312" w:hAnsi="宋体" w:eastAsia="仿宋_GB2312"/>
                <w:kern w:val="0"/>
                <w:szCs w:val="21"/>
              </w:rPr>
              <w:t>3000</w:t>
            </w:r>
            <w:r>
              <w:rPr>
                <w:rFonts w:hint="eastAsia" w:ascii="仿宋_GB2312" w:hAnsi="宋体" w:eastAsia="仿宋_GB2312"/>
                <w:kern w:val="0"/>
                <w:szCs w:val="21"/>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w:t>
            </w:r>
            <w:r>
              <w:rPr>
                <w:rFonts w:ascii="仿宋_GB2312" w:hAnsi="宋体" w:eastAsia="仿宋_GB2312"/>
                <w:kern w:val="0"/>
                <w:szCs w:val="21"/>
              </w:rPr>
              <w:t>7</w:t>
            </w:r>
            <w:r>
              <w:rPr>
                <w:rFonts w:hint="eastAsia" w:ascii="仿宋_GB2312" w:hAnsi="宋体" w:eastAsia="仿宋_GB2312"/>
                <w:kern w:val="0"/>
                <w:szCs w:val="21"/>
              </w:rPr>
              <w:t>人以上</w:t>
            </w:r>
            <w:r>
              <w:rPr>
                <w:rFonts w:ascii="仿宋_GB2312" w:hAnsi="宋体" w:eastAsia="仿宋_GB2312"/>
                <w:kern w:val="0"/>
                <w:szCs w:val="21"/>
              </w:rPr>
              <w:t>10</w:t>
            </w:r>
            <w:r>
              <w:rPr>
                <w:rFonts w:hint="eastAsia" w:ascii="仿宋_GB2312" w:hAnsi="宋体" w:eastAsia="仿宋_GB2312"/>
                <w:kern w:val="0"/>
                <w:szCs w:val="21"/>
              </w:rPr>
              <w:t>人以下死亡，或者</w:t>
            </w:r>
            <w:r>
              <w:rPr>
                <w:rFonts w:ascii="仿宋_GB2312" w:hAnsi="宋体" w:eastAsia="仿宋_GB2312"/>
                <w:kern w:val="0"/>
                <w:szCs w:val="21"/>
              </w:rPr>
              <w:t>30</w:t>
            </w:r>
            <w:r>
              <w:rPr>
                <w:rFonts w:hint="eastAsia" w:ascii="仿宋_GB2312" w:hAnsi="宋体" w:eastAsia="仿宋_GB2312"/>
                <w:kern w:val="0"/>
                <w:szCs w:val="21"/>
              </w:rPr>
              <w:t>人以上</w:t>
            </w:r>
            <w:r>
              <w:rPr>
                <w:rFonts w:ascii="仿宋_GB2312" w:hAnsi="宋体" w:eastAsia="仿宋_GB2312"/>
                <w:kern w:val="0"/>
                <w:szCs w:val="21"/>
              </w:rPr>
              <w:t>50</w:t>
            </w:r>
            <w:r>
              <w:rPr>
                <w:rFonts w:hint="eastAsia" w:ascii="仿宋_GB2312" w:hAnsi="宋体" w:eastAsia="仿宋_GB2312"/>
                <w:kern w:val="0"/>
                <w:szCs w:val="21"/>
              </w:rPr>
              <w:t>人以下重伤，或者</w:t>
            </w:r>
            <w:r>
              <w:rPr>
                <w:rFonts w:ascii="仿宋_GB2312" w:hAnsi="宋体" w:eastAsia="仿宋_GB2312"/>
                <w:kern w:val="0"/>
                <w:szCs w:val="21"/>
              </w:rPr>
              <w:t>3000</w:t>
            </w:r>
            <w:r>
              <w:rPr>
                <w:rFonts w:hint="eastAsia" w:ascii="仿宋_GB2312" w:hAnsi="宋体" w:eastAsia="仿宋_GB2312"/>
                <w:kern w:val="0"/>
                <w:szCs w:val="21"/>
              </w:rPr>
              <w:t>万元以上</w:t>
            </w:r>
            <w:r>
              <w:rPr>
                <w:rFonts w:ascii="仿宋_GB2312" w:hAnsi="宋体" w:eastAsia="仿宋_GB2312"/>
                <w:kern w:val="0"/>
                <w:szCs w:val="21"/>
              </w:rPr>
              <w:t>5000</w:t>
            </w:r>
            <w:r>
              <w:rPr>
                <w:rFonts w:hint="eastAsia" w:ascii="仿宋_GB2312" w:hAnsi="宋体" w:eastAsia="仿宋_GB2312"/>
                <w:kern w:val="0"/>
                <w:szCs w:val="21"/>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（4）造成重大质量安全事故；或造成分部工程存在严重缺陷，经返修和加固处理仍不能满足安全使用要求。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（5）造成特别重大质量安全事故；或造成单位（子单位）工程存在严重缺陷，经返修和加固处理仍不能满足安全使用要求。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99</w:t>
            </w:r>
          </w:p>
        </w:tc>
        <w:tc>
          <w:tcPr>
            <w:tcW w:w="1376" w:type="dxa"/>
            <w:gridSpan w:val="2"/>
            <w:vMerge w:val="restart"/>
            <w:tcBorders>
              <w:tl2br w:val="nil"/>
              <w:tr2bl w:val="nil"/>
            </w:tcBorders>
            <w:vAlign w:val="center"/>
          </w:tcPr>
          <w:p>
            <w:pPr>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设计单位未根据勘察成果文件进行工程设计</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《建设工程质量管理条例》第二十一条第一款</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《建设工程质量管理条例》第六十三条第(二)项</w:t>
            </w:r>
          </w:p>
          <w:p>
            <w:pPr>
              <w:widowControl/>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 xml:space="preserve">违反本条例规定，有下列行为之一的，责令改正，处10万元以上30万元以下的罚款： </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（二）设计单位未根据勘察成果文件进行工程设计的；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有前款所列行为，造成工程质量事故的，责令停业整顿，降低资质等级；情节严重的，吊销资质证书；造成损失的，依法承担赔偿责任。</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widowControl/>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r>
              <w:rPr>
                <w:rFonts w:hint="eastAsia" w:ascii="宋体" w:hAnsi="宋体" w:cs="Arial"/>
                <w:spacing w:val="8"/>
                <w:kern w:val="0"/>
                <w:szCs w:val="21"/>
              </w:rPr>
              <w:t>。</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（1）造成一般危害后果的。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（2）造成一般质量、安全事故的。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（1）造成</w:t>
            </w:r>
            <w:r>
              <w:rPr>
                <w:rFonts w:ascii="仿宋_GB2312" w:hAnsi="宋体" w:eastAsia="仿宋_GB2312"/>
                <w:kern w:val="0"/>
                <w:szCs w:val="21"/>
              </w:rPr>
              <w:t>3</w:t>
            </w:r>
            <w:r>
              <w:rPr>
                <w:rFonts w:hint="eastAsia" w:ascii="仿宋_GB2312" w:hAnsi="宋体" w:eastAsia="仿宋_GB2312"/>
                <w:kern w:val="0"/>
                <w:szCs w:val="21"/>
              </w:rPr>
              <w:t>人以上</w:t>
            </w:r>
            <w:r>
              <w:rPr>
                <w:rFonts w:ascii="仿宋_GB2312" w:hAnsi="宋体" w:eastAsia="仿宋_GB2312"/>
                <w:kern w:val="0"/>
                <w:szCs w:val="21"/>
              </w:rPr>
              <w:t>5</w:t>
            </w:r>
            <w:r>
              <w:rPr>
                <w:rFonts w:hint="eastAsia" w:ascii="仿宋_GB2312" w:hAnsi="宋体" w:eastAsia="仿宋_GB2312"/>
                <w:kern w:val="0"/>
                <w:szCs w:val="21"/>
              </w:rPr>
              <w:t>人以下死亡，或者</w:t>
            </w:r>
            <w:r>
              <w:rPr>
                <w:rFonts w:ascii="仿宋_GB2312" w:hAnsi="宋体" w:eastAsia="仿宋_GB2312"/>
                <w:kern w:val="0"/>
                <w:szCs w:val="21"/>
              </w:rPr>
              <w:t>10</w:t>
            </w:r>
            <w:r>
              <w:rPr>
                <w:rFonts w:hint="eastAsia" w:ascii="仿宋_GB2312" w:hAnsi="宋体" w:eastAsia="仿宋_GB2312"/>
                <w:kern w:val="0"/>
                <w:szCs w:val="21"/>
              </w:rPr>
              <w:t>人以上</w:t>
            </w:r>
            <w:r>
              <w:rPr>
                <w:rFonts w:ascii="仿宋_GB2312" w:hAnsi="宋体" w:eastAsia="仿宋_GB2312"/>
                <w:kern w:val="0"/>
                <w:szCs w:val="21"/>
              </w:rPr>
              <w:t>20</w:t>
            </w:r>
            <w:r>
              <w:rPr>
                <w:rFonts w:hint="eastAsia" w:ascii="仿宋_GB2312" w:hAnsi="宋体" w:eastAsia="仿宋_GB2312"/>
                <w:kern w:val="0"/>
                <w:szCs w:val="21"/>
              </w:rPr>
              <w:t>人以下重伤，或者</w:t>
            </w:r>
            <w:r>
              <w:rPr>
                <w:rFonts w:ascii="仿宋_GB2312" w:hAnsi="宋体" w:eastAsia="仿宋_GB2312"/>
                <w:kern w:val="0"/>
                <w:szCs w:val="21"/>
              </w:rPr>
              <w:t>1000</w:t>
            </w:r>
            <w:r>
              <w:rPr>
                <w:rFonts w:hint="eastAsia" w:ascii="仿宋_GB2312" w:hAnsi="宋体" w:eastAsia="仿宋_GB2312"/>
                <w:kern w:val="0"/>
                <w:szCs w:val="21"/>
              </w:rPr>
              <w:t>万元以上</w:t>
            </w:r>
            <w:r>
              <w:rPr>
                <w:rFonts w:ascii="仿宋_GB2312" w:hAnsi="宋体" w:eastAsia="仿宋_GB2312"/>
                <w:kern w:val="0"/>
                <w:szCs w:val="21"/>
              </w:rPr>
              <w:t>2000</w:t>
            </w:r>
            <w:r>
              <w:rPr>
                <w:rFonts w:hint="eastAsia" w:ascii="仿宋_GB2312" w:hAnsi="宋体" w:eastAsia="仿宋_GB2312"/>
                <w:kern w:val="0"/>
                <w:szCs w:val="21"/>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w:t>
            </w:r>
            <w:r>
              <w:rPr>
                <w:rFonts w:ascii="仿宋_GB2312" w:hAnsi="宋体" w:eastAsia="仿宋_GB2312"/>
                <w:kern w:val="0"/>
                <w:szCs w:val="21"/>
              </w:rPr>
              <w:t>5</w:t>
            </w:r>
            <w:r>
              <w:rPr>
                <w:rFonts w:hint="eastAsia" w:ascii="仿宋_GB2312" w:hAnsi="宋体" w:eastAsia="仿宋_GB2312"/>
                <w:kern w:val="0"/>
                <w:szCs w:val="21"/>
              </w:rPr>
              <w:t>人以上</w:t>
            </w:r>
            <w:r>
              <w:rPr>
                <w:rFonts w:ascii="仿宋_GB2312" w:hAnsi="宋体" w:eastAsia="仿宋_GB2312"/>
                <w:kern w:val="0"/>
                <w:szCs w:val="21"/>
              </w:rPr>
              <w:t>7</w:t>
            </w:r>
            <w:r>
              <w:rPr>
                <w:rFonts w:hint="eastAsia" w:ascii="仿宋_GB2312" w:hAnsi="宋体" w:eastAsia="仿宋_GB2312"/>
                <w:kern w:val="0"/>
                <w:szCs w:val="21"/>
              </w:rPr>
              <w:t>人以下死亡，或者</w:t>
            </w:r>
            <w:r>
              <w:rPr>
                <w:rFonts w:ascii="仿宋_GB2312" w:hAnsi="宋体" w:eastAsia="仿宋_GB2312"/>
                <w:kern w:val="0"/>
                <w:szCs w:val="21"/>
              </w:rPr>
              <w:t>20</w:t>
            </w:r>
            <w:r>
              <w:rPr>
                <w:rFonts w:hint="eastAsia" w:ascii="仿宋_GB2312" w:hAnsi="宋体" w:eastAsia="仿宋_GB2312"/>
                <w:kern w:val="0"/>
                <w:szCs w:val="21"/>
              </w:rPr>
              <w:t>人以上</w:t>
            </w:r>
            <w:r>
              <w:rPr>
                <w:rFonts w:ascii="仿宋_GB2312" w:hAnsi="宋体" w:eastAsia="仿宋_GB2312"/>
                <w:kern w:val="0"/>
                <w:szCs w:val="21"/>
              </w:rPr>
              <w:t>30</w:t>
            </w:r>
            <w:r>
              <w:rPr>
                <w:rFonts w:hint="eastAsia" w:ascii="仿宋_GB2312" w:hAnsi="宋体" w:eastAsia="仿宋_GB2312"/>
                <w:kern w:val="0"/>
                <w:szCs w:val="21"/>
              </w:rPr>
              <w:t>人以下重伤，或者</w:t>
            </w:r>
            <w:r>
              <w:rPr>
                <w:rFonts w:ascii="仿宋_GB2312" w:hAnsi="宋体" w:eastAsia="仿宋_GB2312"/>
                <w:kern w:val="0"/>
                <w:szCs w:val="21"/>
              </w:rPr>
              <w:t>2000</w:t>
            </w:r>
            <w:r>
              <w:rPr>
                <w:rFonts w:hint="eastAsia" w:ascii="仿宋_GB2312" w:hAnsi="宋体" w:eastAsia="仿宋_GB2312"/>
                <w:kern w:val="0"/>
                <w:szCs w:val="21"/>
              </w:rPr>
              <w:t>万元以上</w:t>
            </w:r>
            <w:r>
              <w:rPr>
                <w:rFonts w:ascii="仿宋_GB2312" w:hAnsi="宋体" w:eastAsia="仿宋_GB2312"/>
                <w:kern w:val="0"/>
                <w:szCs w:val="21"/>
              </w:rPr>
              <w:t>3000</w:t>
            </w:r>
            <w:r>
              <w:rPr>
                <w:rFonts w:hint="eastAsia" w:ascii="仿宋_GB2312" w:hAnsi="宋体" w:eastAsia="仿宋_GB2312"/>
                <w:kern w:val="0"/>
                <w:szCs w:val="21"/>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w:t>
            </w:r>
            <w:r>
              <w:rPr>
                <w:rFonts w:ascii="仿宋_GB2312" w:hAnsi="宋体" w:eastAsia="仿宋_GB2312"/>
                <w:kern w:val="0"/>
                <w:szCs w:val="21"/>
              </w:rPr>
              <w:t>7</w:t>
            </w:r>
            <w:r>
              <w:rPr>
                <w:rFonts w:hint="eastAsia" w:ascii="仿宋_GB2312" w:hAnsi="宋体" w:eastAsia="仿宋_GB2312"/>
                <w:kern w:val="0"/>
                <w:szCs w:val="21"/>
              </w:rPr>
              <w:t>人以上</w:t>
            </w:r>
            <w:r>
              <w:rPr>
                <w:rFonts w:ascii="仿宋_GB2312" w:hAnsi="宋体" w:eastAsia="仿宋_GB2312"/>
                <w:kern w:val="0"/>
                <w:szCs w:val="21"/>
              </w:rPr>
              <w:t>10</w:t>
            </w:r>
            <w:r>
              <w:rPr>
                <w:rFonts w:hint="eastAsia" w:ascii="仿宋_GB2312" w:hAnsi="宋体" w:eastAsia="仿宋_GB2312"/>
                <w:kern w:val="0"/>
                <w:szCs w:val="21"/>
              </w:rPr>
              <w:t>人以下死亡，或者</w:t>
            </w:r>
            <w:r>
              <w:rPr>
                <w:rFonts w:ascii="仿宋_GB2312" w:hAnsi="宋体" w:eastAsia="仿宋_GB2312"/>
                <w:kern w:val="0"/>
                <w:szCs w:val="21"/>
              </w:rPr>
              <w:t>30</w:t>
            </w:r>
            <w:r>
              <w:rPr>
                <w:rFonts w:hint="eastAsia" w:ascii="仿宋_GB2312" w:hAnsi="宋体" w:eastAsia="仿宋_GB2312"/>
                <w:kern w:val="0"/>
                <w:szCs w:val="21"/>
              </w:rPr>
              <w:t>人以上</w:t>
            </w:r>
            <w:r>
              <w:rPr>
                <w:rFonts w:ascii="仿宋_GB2312" w:hAnsi="宋体" w:eastAsia="仿宋_GB2312"/>
                <w:kern w:val="0"/>
                <w:szCs w:val="21"/>
              </w:rPr>
              <w:t>50</w:t>
            </w:r>
            <w:r>
              <w:rPr>
                <w:rFonts w:hint="eastAsia" w:ascii="仿宋_GB2312" w:hAnsi="宋体" w:eastAsia="仿宋_GB2312"/>
                <w:kern w:val="0"/>
                <w:szCs w:val="21"/>
              </w:rPr>
              <w:t>人以下重伤，或者</w:t>
            </w:r>
            <w:r>
              <w:rPr>
                <w:rFonts w:ascii="仿宋_GB2312" w:hAnsi="宋体" w:eastAsia="仿宋_GB2312"/>
                <w:kern w:val="0"/>
                <w:szCs w:val="21"/>
              </w:rPr>
              <w:t>3000</w:t>
            </w:r>
            <w:r>
              <w:rPr>
                <w:rFonts w:hint="eastAsia" w:ascii="仿宋_GB2312" w:hAnsi="宋体" w:eastAsia="仿宋_GB2312"/>
                <w:kern w:val="0"/>
                <w:szCs w:val="21"/>
              </w:rPr>
              <w:t>万元以上</w:t>
            </w:r>
            <w:r>
              <w:rPr>
                <w:rFonts w:ascii="仿宋_GB2312" w:hAnsi="宋体" w:eastAsia="仿宋_GB2312"/>
                <w:kern w:val="0"/>
                <w:szCs w:val="21"/>
              </w:rPr>
              <w:t>5000</w:t>
            </w:r>
            <w:r>
              <w:rPr>
                <w:rFonts w:hint="eastAsia" w:ascii="仿宋_GB2312" w:hAnsi="宋体" w:eastAsia="仿宋_GB2312"/>
                <w:kern w:val="0"/>
                <w:szCs w:val="21"/>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（4）造成重大质量安全事故；或造成分部工程存在严重缺陷，经返修和加固处理仍不能满足安全使用要求。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（5）造成特别重大质量安全事故；或造成单位（子单位）工程存在严重缺陷，经返修和加固处理仍不能满足安全使用要求。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100</w:t>
            </w:r>
          </w:p>
        </w:tc>
        <w:tc>
          <w:tcPr>
            <w:tcW w:w="1376" w:type="dxa"/>
            <w:gridSpan w:val="2"/>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设计单位指定建筑材料、建筑构配件的生产厂、供应商</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《建设工程质量管理条例》第二十二条第二款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《建设工程质量管理条例》第六十三条第(三)项</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 xml:space="preserve">违反本条例规定，有下列行为之一的，责令改正，处10万元以上30万元以下的罚款： </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（三）设计单位指定建筑材料、建筑构配件的生产厂、供应商的；</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有前款所列行为，造成工程质量事故的，责令停业整顿，降低资质等级；情节严重的，吊销资质证书；造成损失的，依法承担赔偿责任。</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（1）造成一般危害后果的。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（2）造成一般质量、安全事故的。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（1）造成</w:t>
            </w:r>
            <w:r>
              <w:rPr>
                <w:rFonts w:ascii="仿宋_GB2312" w:hAnsi="宋体" w:eastAsia="仿宋_GB2312"/>
                <w:kern w:val="0"/>
                <w:szCs w:val="21"/>
              </w:rPr>
              <w:t>3</w:t>
            </w:r>
            <w:r>
              <w:rPr>
                <w:rFonts w:hint="eastAsia" w:ascii="仿宋_GB2312" w:hAnsi="宋体" w:eastAsia="仿宋_GB2312"/>
                <w:kern w:val="0"/>
                <w:szCs w:val="21"/>
              </w:rPr>
              <w:t>人以上</w:t>
            </w:r>
            <w:r>
              <w:rPr>
                <w:rFonts w:ascii="仿宋_GB2312" w:hAnsi="宋体" w:eastAsia="仿宋_GB2312"/>
                <w:kern w:val="0"/>
                <w:szCs w:val="21"/>
              </w:rPr>
              <w:t>5</w:t>
            </w:r>
            <w:r>
              <w:rPr>
                <w:rFonts w:hint="eastAsia" w:ascii="仿宋_GB2312" w:hAnsi="宋体" w:eastAsia="仿宋_GB2312"/>
                <w:kern w:val="0"/>
                <w:szCs w:val="21"/>
              </w:rPr>
              <w:t>人以下死亡，或者</w:t>
            </w:r>
            <w:r>
              <w:rPr>
                <w:rFonts w:ascii="仿宋_GB2312" w:hAnsi="宋体" w:eastAsia="仿宋_GB2312"/>
                <w:kern w:val="0"/>
                <w:szCs w:val="21"/>
              </w:rPr>
              <w:t>10</w:t>
            </w:r>
            <w:r>
              <w:rPr>
                <w:rFonts w:hint="eastAsia" w:ascii="仿宋_GB2312" w:hAnsi="宋体" w:eastAsia="仿宋_GB2312"/>
                <w:kern w:val="0"/>
                <w:szCs w:val="21"/>
              </w:rPr>
              <w:t>人以上</w:t>
            </w:r>
            <w:r>
              <w:rPr>
                <w:rFonts w:ascii="仿宋_GB2312" w:hAnsi="宋体" w:eastAsia="仿宋_GB2312"/>
                <w:kern w:val="0"/>
                <w:szCs w:val="21"/>
              </w:rPr>
              <w:t>20</w:t>
            </w:r>
            <w:r>
              <w:rPr>
                <w:rFonts w:hint="eastAsia" w:ascii="仿宋_GB2312" w:hAnsi="宋体" w:eastAsia="仿宋_GB2312"/>
                <w:kern w:val="0"/>
                <w:szCs w:val="21"/>
              </w:rPr>
              <w:t>人以下重伤，或者</w:t>
            </w:r>
            <w:r>
              <w:rPr>
                <w:rFonts w:ascii="仿宋_GB2312" w:hAnsi="宋体" w:eastAsia="仿宋_GB2312"/>
                <w:kern w:val="0"/>
                <w:szCs w:val="21"/>
              </w:rPr>
              <w:t>1000</w:t>
            </w:r>
            <w:r>
              <w:rPr>
                <w:rFonts w:hint="eastAsia" w:ascii="仿宋_GB2312" w:hAnsi="宋体" w:eastAsia="仿宋_GB2312"/>
                <w:kern w:val="0"/>
                <w:szCs w:val="21"/>
              </w:rPr>
              <w:t>万元以上</w:t>
            </w:r>
            <w:r>
              <w:rPr>
                <w:rFonts w:ascii="仿宋_GB2312" w:hAnsi="宋体" w:eastAsia="仿宋_GB2312"/>
                <w:kern w:val="0"/>
                <w:szCs w:val="21"/>
              </w:rPr>
              <w:t>2000</w:t>
            </w:r>
            <w:r>
              <w:rPr>
                <w:rFonts w:hint="eastAsia" w:ascii="仿宋_GB2312" w:hAnsi="宋体" w:eastAsia="仿宋_GB2312"/>
                <w:kern w:val="0"/>
                <w:szCs w:val="21"/>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w:t>
            </w:r>
            <w:r>
              <w:rPr>
                <w:rFonts w:ascii="仿宋_GB2312" w:hAnsi="宋体" w:eastAsia="仿宋_GB2312"/>
                <w:kern w:val="0"/>
                <w:szCs w:val="21"/>
              </w:rPr>
              <w:t>5</w:t>
            </w:r>
            <w:r>
              <w:rPr>
                <w:rFonts w:hint="eastAsia" w:ascii="仿宋_GB2312" w:hAnsi="宋体" w:eastAsia="仿宋_GB2312"/>
                <w:kern w:val="0"/>
                <w:szCs w:val="21"/>
              </w:rPr>
              <w:t>人以上</w:t>
            </w:r>
            <w:r>
              <w:rPr>
                <w:rFonts w:ascii="仿宋_GB2312" w:hAnsi="宋体" w:eastAsia="仿宋_GB2312"/>
                <w:kern w:val="0"/>
                <w:szCs w:val="21"/>
              </w:rPr>
              <w:t>7</w:t>
            </w:r>
            <w:r>
              <w:rPr>
                <w:rFonts w:hint="eastAsia" w:ascii="仿宋_GB2312" w:hAnsi="宋体" w:eastAsia="仿宋_GB2312"/>
                <w:kern w:val="0"/>
                <w:szCs w:val="21"/>
              </w:rPr>
              <w:t>人以下死亡，或者</w:t>
            </w:r>
            <w:r>
              <w:rPr>
                <w:rFonts w:ascii="仿宋_GB2312" w:hAnsi="宋体" w:eastAsia="仿宋_GB2312"/>
                <w:kern w:val="0"/>
                <w:szCs w:val="21"/>
              </w:rPr>
              <w:t>20</w:t>
            </w:r>
            <w:r>
              <w:rPr>
                <w:rFonts w:hint="eastAsia" w:ascii="仿宋_GB2312" w:hAnsi="宋体" w:eastAsia="仿宋_GB2312"/>
                <w:kern w:val="0"/>
                <w:szCs w:val="21"/>
              </w:rPr>
              <w:t>人以上</w:t>
            </w:r>
            <w:r>
              <w:rPr>
                <w:rFonts w:ascii="仿宋_GB2312" w:hAnsi="宋体" w:eastAsia="仿宋_GB2312"/>
                <w:kern w:val="0"/>
                <w:szCs w:val="21"/>
              </w:rPr>
              <w:t>30</w:t>
            </w:r>
            <w:r>
              <w:rPr>
                <w:rFonts w:hint="eastAsia" w:ascii="仿宋_GB2312" w:hAnsi="宋体" w:eastAsia="仿宋_GB2312"/>
                <w:kern w:val="0"/>
                <w:szCs w:val="21"/>
              </w:rPr>
              <w:t>人以下重伤，或者</w:t>
            </w:r>
            <w:r>
              <w:rPr>
                <w:rFonts w:ascii="仿宋_GB2312" w:hAnsi="宋体" w:eastAsia="仿宋_GB2312"/>
                <w:kern w:val="0"/>
                <w:szCs w:val="21"/>
              </w:rPr>
              <w:t>2000</w:t>
            </w:r>
            <w:r>
              <w:rPr>
                <w:rFonts w:hint="eastAsia" w:ascii="仿宋_GB2312" w:hAnsi="宋体" w:eastAsia="仿宋_GB2312"/>
                <w:kern w:val="0"/>
                <w:szCs w:val="21"/>
              </w:rPr>
              <w:t>万元以上</w:t>
            </w:r>
            <w:r>
              <w:rPr>
                <w:rFonts w:ascii="仿宋_GB2312" w:hAnsi="宋体" w:eastAsia="仿宋_GB2312"/>
                <w:kern w:val="0"/>
                <w:szCs w:val="21"/>
              </w:rPr>
              <w:t>3000</w:t>
            </w:r>
            <w:r>
              <w:rPr>
                <w:rFonts w:hint="eastAsia" w:ascii="仿宋_GB2312" w:hAnsi="宋体" w:eastAsia="仿宋_GB2312"/>
                <w:kern w:val="0"/>
                <w:szCs w:val="21"/>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w:t>
            </w:r>
            <w:r>
              <w:rPr>
                <w:rFonts w:ascii="仿宋_GB2312" w:hAnsi="宋体" w:eastAsia="仿宋_GB2312"/>
                <w:kern w:val="0"/>
                <w:szCs w:val="21"/>
              </w:rPr>
              <w:t>7</w:t>
            </w:r>
            <w:r>
              <w:rPr>
                <w:rFonts w:hint="eastAsia" w:ascii="仿宋_GB2312" w:hAnsi="宋体" w:eastAsia="仿宋_GB2312"/>
                <w:kern w:val="0"/>
                <w:szCs w:val="21"/>
              </w:rPr>
              <w:t>人以上</w:t>
            </w:r>
            <w:r>
              <w:rPr>
                <w:rFonts w:ascii="仿宋_GB2312" w:hAnsi="宋体" w:eastAsia="仿宋_GB2312"/>
                <w:kern w:val="0"/>
                <w:szCs w:val="21"/>
              </w:rPr>
              <w:t>10</w:t>
            </w:r>
            <w:r>
              <w:rPr>
                <w:rFonts w:hint="eastAsia" w:ascii="仿宋_GB2312" w:hAnsi="宋体" w:eastAsia="仿宋_GB2312"/>
                <w:kern w:val="0"/>
                <w:szCs w:val="21"/>
              </w:rPr>
              <w:t>人以下死亡，或者</w:t>
            </w:r>
            <w:r>
              <w:rPr>
                <w:rFonts w:ascii="仿宋_GB2312" w:hAnsi="宋体" w:eastAsia="仿宋_GB2312"/>
                <w:kern w:val="0"/>
                <w:szCs w:val="21"/>
              </w:rPr>
              <w:t>30</w:t>
            </w:r>
            <w:r>
              <w:rPr>
                <w:rFonts w:hint="eastAsia" w:ascii="仿宋_GB2312" w:hAnsi="宋体" w:eastAsia="仿宋_GB2312"/>
                <w:kern w:val="0"/>
                <w:szCs w:val="21"/>
              </w:rPr>
              <w:t>人以上</w:t>
            </w:r>
            <w:r>
              <w:rPr>
                <w:rFonts w:ascii="仿宋_GB2312" w:hAnsi="宋体" w:eastAsia="仿宋_GB2312"/>
                <w:kern w:val="0"/>
                <w:szCs w:val="21"/>
              </w:rPr>
              <w:t>50</w:t>
            </w:r>
            <w:r>
              <w:rPr>
                <w:rFonts w:hint="eastAsia" w:ascii="仿宋_GB2312" w:hAnsi="宋体" w:eastAsia="仿宋_GB2312"/>
                <w:kern w:val="0"/>
                <w:szCs w:val="21"/>
              </w:rPr>
              <w:t>人以下重伤，或者</w:t>
            </w:r>
            <w:r>
              <w:rPr>
                <w:rFonts w:ascii="仿宋_GB2312" w:hAnsi="宋体" w:eastAsia="仿宋_GB2312"/>
                <w:kern w:val="0"/>
                <w:szCs w:val="21"/>
              </w:rPr>
              <w:t>3000</w:t>
            </w:r>
            <w:r>
              <w:rPr>
                <w:rFonts w:hint="eastAsia" w:ascii="仿宋_GB2312" w:hAnsi="宋体" w:eastAsia="仿宋_GB2312"/>
                <w:kern w:val="0"/>
                <w:szCs w:val="21"/>
              </w:rPr>
              <w:t>万元以上</w:t>
            </w:r>
            <w:r>
              <w:rPr>
                <w:rFonts w:ascii="仿宋_GB2312" w:hAnsi="宋体" w:eastAsia="仿宋_GB2312"/>
                <w:kern w:val="0"/>
                <w:szCs w:val="21"/>
              </w:rPr>
              <w:t>5000</w:t>
            </w:r>
            <w:r>
              <w:rPr>
                <w:rFonts w:hint="eastAsia" w:ascii="仿宋_GB2312" w:hAnsi="宋体" w:eastAsia="仿宋_GB2312"/>
                <w:kern w:val="0"/>
                <w:szCs w:val="21"/>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（4）造成重大质量安全事故；或造成分部工程存在严重缺陷，经返修和加固处理仍不能满足安全使用要求。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（5）造成特别重大质量安全事故；或造成单位（子单位）工程存在严重缺陷，经返修和加固处理仍不能满足安全使用要求。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p>
            <w:pPr>
              <w:widowControl/>
              <w:spacing w:line="240" w:lineRule="auto"/>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101</w:t>
            </w:r>
          </w:p>
        </w:tc>
        <w:tc>
          <w:tcPr>
            <w:tcW w:w="1376" w:type="dxa"/>
            <w:gridSpan w:val="2"/>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设计单位未按照工程建设强制性标准进行设计</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《建设工程质量管理条例》第十九条第一款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《建设工程质量管理条例》第六十三条第(四)项</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 xml:space="preserve">违反本条例规定，有下列行为之一的，责令改正，处10万元以上30万元以下的罚款： </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（四）设计单位未按照工程建设强制性标准进行设计的。</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有前款所列行为，造成工程质量事故的，责令停业整顿，降低资质等级；情节严重的，吊销资质证书；造成损失的，依法承担赔偿责任。</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（1）造成一般危害后果的。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（2）造成一般质量、安全事故的。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（1）造成</w:t>
            </w:r>
            <w:r>
              <w:rPr>
                <w:rFonts w:ascii="仿宋_GB2312" w:hAnsi="宋体" w:eastAsia="仿宋_GB2312"/>
                <w:kern w:val="0"/>
                <w:szCs w:val="21"/>
              </w:rPr>
              <w:t>3</w:t>
            </w:r>
            <w:r>
              <w:rPr>
                <w:rFonts w:hint="eastAsia" w:ascii="仿宋_GB2312" w:hAnsi="宋体" w:eastAsia="仿宋_GB2312"/>
                <w:kern w:val="0"/>
                <w:szCs w:val="21"/>
              </w:rPr>
              <w:t>人以上</w:t>
            </w:r>
            <w:r>
              <w:rPr>
                <w:rFonts w:ascii="仿宋_GB2312" w:hAnsi="宋体" w:eastAsia="仿宋_GB2312"/>
                <w:kern w:val="0"/>
                <w:szCs w:val="21"/>
              </w:rPr>
              <w:t>5</w:t>
            </w:r>
            <w:r>
              <w:rPr>
                <w:rFonts w:hint="eastAsia" w:ascii="仿宋_GB2312" w:hAnsi="宋体" w:eastAsia="仿宋_GB2312"/>
                <w:kern w:val="0"/>
                <w:szCs w:val="21"/>
              </w:rPr>
              <w:t>人以下死亡，或者</w:t>
            </w:r>
            <w:r>
              <w:rPr>
                <w:rFonts w:ascii="仿宋_GB2312" w:hAnsi="宋体" w:eastAsia="仿宋_GB2312"/>
                <w:kern w:val="0"/>
                <w:szCs w:val="21"/>
              </w:rPr>
              <w:t>10</w:t>
            </w:r>
            <w:r>
              <w:rPr>
                <w:rFonts w:hint="eastAsia" w:ascii="仿宋_GB2312" w:hAnsi="宋体" w:eastAsia="仿宋_GB2312"/>
                <w:kern w:val="0"/>
                <w:szCs w:val="21"/>
              </w:rPr>
              <w:t>人以上</w:t>
            </w:r>
            <w:r>
              <w:rPr>
                <w:rFonts w:ascii="仿宋_GB2312" w:hAnsi="宋体" w:eastAsia="仿宋_GB2312"/>
                <w:kern w:val="0"/>
                <w:szCs w:val="21"/>
              </w:rPr>
              <w:t>20</w:t>
            </w:r>
            <w:r>
              <w:rPr>
                <w:rFonts w:hint="eastAsia" w:ascii="仿宋_GB2312" w:hAnsi="宋体" w:eastAsia="仿宋_GB2312"/>
                <w:kern w:val="0"/>
                <w:szCs w:val="21"/>
              </w:rPr>
              <w:t>人以下重伤，或者</w:t>
            </w:r>
            <w:r>
              <w:rPr>
                <w:rFonts w:ascii="仿宋_GB2312" w:hAnsi="宋体" w:eastAsia="仿宋_GB2312"/>
                <w:kern w:val="0"/>
                <w:szCs w:val="21"/>
              </w:rPr>
              <w:t>1000</w:t>
            </w:r>
            <w:r>
              <w:rPr>
                <w:rFonts w:hint="eastAsia" w:ascii="仿宋_GB2312" w:hAnsi="宋体" w:eastAsia="仿宋_GB2312"/>
                <w:kern w:val="0"/>
                <w:szCs w:val="21"/>
              </w:rPr>
              <w:t>万元以上</w:t>
            </w:r>
            <w:r>
              <w:rPr>
                <w:rFonts w:ascii="仿宋_GB2312" w:hAnsi="宋体" w:eastAsia="仿宋_GB2312"/>
                <w:kern w:val="0"/>
                <w:szCs w:val="21"/>
              </w:rPr>
              <w:t>2000</w:t>
            </w:r>
            <w:r>
              <w:rPr>
                <w:rFonts w:hint="eastAsia" w:ascii="仿宋_GB2312" w:hAnsi="宋体" w:eastAsia="仿宋_GB2312"/>
                <w:kern w:val="0"/>
                <w:szCs w:val="21"/>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w:t>
            </w:r>
            <w:r>
              <w:rPr>
                <w:rFonts w:ascii="仿宋_GB2312" w:hAnsi="宋体" w:eastAsia="仿宋_GB2312"/>
                <w:kern w:val="0"/>
                <w:szCs w:val="21"/>
              </w:rPr>
              <w:t>5</w:t>
            </w:r>
            <w:r>
              <w:rPr>
                <w:rFonts w:hint="eastAsia" w:ascii="仿宋_GB2312" w:hAnsi="宋体" w:eastAsia="仿宋_GB2312"/>
                <w:kern w:val="0"/>
                <w:szCs w:val="21"/>
              </w:rPr>
              <w:t>人以上</w:t>
            </w:r>
            <w:r>
              <w:rPr>
                <w:rFonts w:ascii="仿宋_GB2312" w:hAnsi="宋体" w:eastAsia="仿宋_GB2312"/>
                <w:kern w:val="0"/>
                <w:szCs w:val="21"/>
              </w:rPr>
              <w:t>7</w:t>
            </w:r>
            <w:r>
              <w:rPr>
                <w:rFonts w:hint="eastAsia" w:ascii="仿宋_GB2312" w:hAnsi="宋体" w:eastAsia="仿宋_GB2312"/>
                <w:kern w:val="0"/>
                <w:szCs w:val="21"/>
              </w:rPr>
              <w:t>人以下死亡，或者</w:t>
            </w:r>
            <w:r>
              <w:rPr>
                <w:rFonts w:ascii="仿宋_GB2312" w:hAnsi="宋体" w:eastAsia="仿宋_GB2312"/>
                <w:kern w:val="0"/>
                <w:szCs w:val="21"/>
              </w:rPr>
              <w:t>20</w:t>
            </w:r>
            <w:r>
              <w:rPr>
                <w:rFonts w:hint="eastAsia" w:ascii="仿宋_GB2312" w:hAnsi="宋体" w:eastAsia="仿宋_GB2312"/>
                <w:kern w:val="0"/>
                <w:szCs w:val="21"/>
              </w:rPr>
              <w:t>人以上</w:t>
            </w:r>
            <w:r>
              <w:rPr>
                <w:rFonts w:ascii="仿宋_GB2312" w:hAnsi="宋体" w:eastAsia="仿宋_GB2312"/>
                <w:kern w:val="0"/>
                <w:szCs w:val="21"/>
              </w:rPr>
              <w:t>30</w:t>
            </w:r>
            <w:r>
              <w:rPr>
                <w:rFonts w:hint="eastAsia" w:ascii="仿宋_GB2312" w:hAnsi="宋体" w:eastAsia="仿宋_GB2312"/>
                <w:kern w:val="0"/>
                <w:szCs w:val="21"/>
              </w:rPr>
              <w:t>人以下重伤，或者</w:t>
            </w:r>
            <w:r>
              <w:rPr>
                <w:rFonts w:ascii="仿宋_GB2312" w:hAnsi="宋体" w:eastAsia="仿宋_GB2312"/>
                <w:kern w:val="0"/>
                <w:szCs w:val="21"/>
              </w:rPr>
              <w:t>2000</w:t>
            </w:r>
            <w:r>
              <w:rPr>
                <w:rFonts w:hint="eastAsia" w:ascii="仿宋_GB2312" w:hAnsi="宋体" w:eastAsia="仿宋_GB2312"/>
                <w:kern w:val="0"/>
                <w:szCs w:val="21"/>
              </w:rPr>
              <w:t>万元以上</w:t>
            </w:r>
            <w:r>
              <w:rPr>
                <w:rFonts w:ascii="仿宋_GB2312" w:hAnsi="宋体" w:eastAsia="仿宋_GB2312"/>
                <w:kern w:val="0"/>
                <w:szCs w:val="21"/>
              </w:rPr>
              <w:t>3000</w:t>
            </w:r>
            <w:r>
              <w:rPr>
                <w:rFonts w:hint="eastAsia" w:ascii="仿宋_GB2312" w:hAnsi="宋体" w:eastAsia="仿宋_GB2312"/>
                <w:kern w:val="0"/>
                <w:szCs w:val="21"/>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w:t>
            </w:r>
            <w:r>
              <w:rPr>
                <w:rFonts w:ascii="仿宋_GB2312" w:hAnsi="宋体" w:eastAsia="仿宋_GB2312"/>
                <w:kern w:val="0"/>
                <w:szCs w:val="21"/>
              </w:rPr>
              <w:t>7</w:t>
            </w:r>
            <w:r>
              <w:rPr>
                <w:rFonts w:hint="eastAsia" w:ascii="仿宋_GB2312" w:hAnsi="宋体" w:eastAsia="仿宋_GB2312"/>
                <w:kern w:val="0"/>
                <w:szCs w:val="21"/>
              </w:rPr>
              <w:t>人以上</w:t>
            </w:r>
            <w:r>
              <w:rPr>
                <w:rFonts w:ascii="仿宋_GB2312" w:hAnsi="宋体" w:eastAsia="仿宋_GB2312"/>
                <w:kern w:val="0"/>
                <w:szCs w:val="21"/>
              </w:rPr>
              <w:t>10</w:t>
            </w:r>
            <w:r>
              <w:rPr>
                <w:rFonts w:hint="eastAsia" w:ascii="仿宋_GB2312" w:hAnsi="宋体" w:eastAsia="仿宋_GB2312"/>
                <w:kern w:val="0"/>
                <w:szCs w:val="21"/>
              </w:rPr>
              <w:t>人以下死亡，或者</w:t>
            </w:r>
            <w:r>
              <w:rPr>
                <w:rFonts w:ascii="仿宋_GB2312" w:hAnsi="宋体" w:eastAsia="仿宋_GB2312"/>
                <w:kern w:val="0"/>
                <w:szCs w:val="21"/>
              </w:rPr>
              <w:t>30</w:t>
            </w:r>
            <w:r>
              <w:rPr>
                <w:rFonts w:hint="eastAsia" w:ascii="仿宋_GB2312" w:hAnsi="宋体" w:eastAsia="仿宋_GB2312"/>
                <w:kern w:val="0"/>
                <w:szCs w:val="21"/>
              </w:rPr>
              <w:t>人以上</w:t>
            </w:r>
            <w:r>
              <w:rPr>
                <w:rFonts w:ascii="仿宋_GB2312" w:hAnsi="宋体" w:eastAsia="仿宋_GB2312"/>
                <w:kern w:val="0"/>
                <w:szCs w:val="21"/>
              </w:rPr>
              <w:t>50</w:t>
            </w:r>
            <w:r>
              <w:rPr>
                <w:rFonts w:hint="eastAsia" w:ascii="仿宋_GB2312" w:hAnsi="宋体" w:eastAsia="仿宋_GB2312"/>
                <w:kern w:val="0"/>
                <w:szCs w:val="21"/>
              </w:rPr>
              <w:t>人以下重伤，或者</w:t>
            </w:r>
            <w:r>
              <w:rPr>
                <w:rFonts w:ascii="仿宋_GB2312" w:hAnsi="宋体" w:eastAsia="仿宋_GB2312"/>
                <w:kern w:val="0"/>
                <w:szCs w:val="21"/>
              </w:rPr>
              <w:t>3000</w:t>
            </w:r>
            <w:r>
              <w:rPr>
                <w:rFonts w:hint="eastAsia" w:ascii="仿宋_GB2312" w:hAnsi="宋体" w:eastAsia="仿宋_GB2312"/>
                <w:kern w:val="0"/>
                <w:szCs w:val="21"/>
              </w:rPr>
              <w:t>万元以上</w:t>
            </w:r>
            <w:r>
              <w:rPr>
                <w:rFonts w:ascii="仿宋_GB2312" w:hAnsi="宋体" w:eastAsia="仿宋_GB2312"/>
                <w:kern w:val="0"/>
                <w:szCs w:val="21"/>
              </w:rPr>
              <w:t>5000</w:t>
            </w:r>
            <w:r>
              <w:rPr>
                <w:rFonts w:hint="eastAsia" w:ascii="仿宋_GB2312" w:hAnsi="宋体" w:eastAsia="仿宋_GB2312"/>
                <w:kern w:val="0"/>
                <w:szCs w:val="21"/>
              </w:rPr>
              <w:t>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（4）造成重大质量安全事故；或造成分部工程存在严重缺陷，经返修和加固处理仍不能满足安全使用要求。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（5）造成特别重大质量安全事故；或造成单位（子单位）工程存在严重缺陷，经返修和加固处理仍不能满足安全使用要求。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102</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（1）施工单位偷工减料；</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（2）施工单位使用不合格的建筑材料；</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（3）施工单位使用不合格的建筑构配件；</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（4）施工单位使用不合格的设备</w:t>
            </w:r>
          </w:p>
          <w:p>
            <w:pPr>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（5）其他不按照工程设计图纸或者施工技术标准施工的行为</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《建设工程质量管理条例》第六十四条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《建设工程质量管理条例》第六十四条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widowControl/>
              <w:spacing w:line="240" w:lineRule="auto"/>
              <w:ind w:firstLine="210" w:firstLineChars="100"/>
              <w:jc w:val="left"/>
              <w:rPr>
                <w:rFonts w:ascii="宋体" w:hAnsi="宋体" w:cs="宋体"/>
                <w:bCs/>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责令改正，对施工单位处工程合同价款百分之二以上百分之二点二以下的罚款，对单位直接负责的主管人员和其他直接责任人员处单位罚款数额百分之五以上百分之六以下的罚款。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（1）造成一般危害后果的。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责令改正，对施工单位处工程合同价款百分之二点二以上百分之三点五以下的罚款，对单位直接负责的主管人员和其他直接责任人员处单位罚款数额百分之六以上百分之八点五以下的罚款。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（2）造成一般质量事故的。</w:t>
            </w:r>
          </w:p>
          <w:p>
            <w:pPr>
              <w:widowControl/>
              <w:spacing w:line="240" w:lineRule="auto"/>
              <w:ind w:firstLine="210" w:firstLineChars="100"/>
              <w:jc w:val="left"/>
              <w:rPr>
                <w:rFonts w:ascii="仿宋_GB2312" w:hAnsi="宋体" w:eastAsia="仿宋_GB2312"/>
                <w:kern w:val="0"/>
                <w:szCs w:val="21"/>
              </w:rPr>
            </w:pP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责令改正，对施工单位处工程合同价款百分之三点五以上百分之四以下的罚款，对单位直接负责的主管人员和其他直接责任人员处单位罚款数额百分之八点五以上百分之十以下的罚款。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（1）造成较大质量事故（</w:t>
            </w:r>
            <w:r>
              <w:rPr>
                <w:rFonts w:ascii="仿宋_GB2312" w:hAnsi="宋体" w:eastAsia="仿宋_GB2312"/>
                <w:kern w:val="0"/>
                <w:szCs w:val="21"/>
              </w:rPr>
              <w:t>3</w:t>
            </w:r>
            <w:r>
              <w:rPr>
                <w:rFonts w:hint="eastAsia" w:ascii="仿宋_GB2312" w:hAnsi="宋体" w:eastAsia="仿宋_GB2312"/>
                <w:kern w:val="0"/>
                <w:szCs w:val="21"/>
              </w:rPr>
              <w:t>人以上</w:t>
            </w:r>
            <w:r>
              <w:rPr>
                <w:rFonts w:ascii="仿宋_GB2312" w:hAnsi="宋体" w:eastAsia="仿宋_GB2312"/>
                <w:kern w:val="0"/>
                <w:szCs w:val="21"/>
              </w:rPr>
              <w:t>5</w:t>
            </w:r>
            <w:r>
              <w:rPr>
                <w:rFonts w:hint="eastAsia" w:ascii="仿宋_GB2312" w:hAnsi="宋体" w:eastAsia="仿宋_GB2312"/>
                <w:kern w:val="0"/>
                <w:szCs w:val="21"/>
              </w:rPr>
              <w:t>人以下死亡，或者</w:t>
            </w:r>
            <w:r>
              <w:rPr>
                <w:rFonts w:ascii="仿宋_GB2312" w:hAnsi="宋体" w:eastAsia="仿宋_GB2312"/>
                <w:kern w:val="0"/>
                <w:szCs w:val="21"/>
              </w:rPr>
              <w:t>10</w:t>
            </w:r>
            <w:r>
              <w:rPr>
                <w:rFonts w:hint="eastAsia" w:ascii="仿宋_GB2312" w:hAnsi="宋体" w:eastAsia="仿宋_GB2312"/>
                <w:kern w:val="0"/>
                <w:szCs w:val="21"/>
              </w:rPr>
              <w:t>人以上</w:t>
            </w:r>
            <w:r>
              <w:rPr>
                <w:rFonts w:ascii="仿宋_GB2312" w:hAnsi="宋体" w:eastAsia="仿宋_GB2312"/>
                <w:kern w:val="0"/>
                <w:szCs w:val="21"/>
              </w:rPr>
              <w:t>20</w:t>
            </w:r>
            <w:r>
              <w:rPr>
                <w:rFonts w:hint="eastAsia" w:ascii="仿宋_GB2312" w:hAnsi="宋体" w:eastAsia="仿宋_GB2312"/>
                <w:kern w:val="0"/>
                <w:szCs w:val="21"/>
              </w:rPr>
              <w:t>人以下重伤，或者</w:t>
            </w:r>
            <w:r>
              <w:rPr>
                <w:rFonts w:ascii="仿宋_GB2312" w:hAnsi="宋体" w:eastAsia="仿宋_GB2312"/>
                <w:kern w:val="0"/>
                <w:szCs w:val="21"/>
              </w:rPr>
              <w:t>1000</w:t>
            </w:r>
            <w:r>
              <w:rPr>
                <w:rFonts w:hint="eastAsia" w:ascii="仿宋_GB2312" w:hAnsi="宋体" w:eastAsia="仿宋_GB2312"/>
                <w:kern w:val="0"/>
                <w:szCs w:val="21"/>
              </w:rPr>
              <w:t>万元以上</w:t>
            </w:r>
            <w:r>
              <w:rPr>
                <w:rFonts w:ascii="仿宋_GB2312" w:hAnsi="宋体" w:eastAsia="仿宋_GB2312"/>
                <w:kern w:val="0"/>
                <w:szCs w:val="21"/>
              </w:rPr>
              <w:t>2000</w:t>
            </w:r>
            <w:r>
              <w:rPr>
                <w:rFonts w:hint="eastAsia" w:ascii="仿宋_GB2312" w:hAnsi="宋体" w:eastAsia="仿宋_GB2312"/>
                <w:kern w:val="0"/>
                <w:szCs w:val="21"/>
              </w:rPr>
              <w:t>万元以下直接经济损失）；或造成重要的检验批达不到设计要求。</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责令改正，对施工单位处工程合同价款百分之四的罚款，对单位直接负责的主管人员和其他直接责任人员处单位罚款数额百分之十的罚款；责令停业整顿60-90日。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（2）造成较大质量事故（</w:t>
            </w:r>
            <w:r>
              <w:rPr>
                <w:rFonts w:ascii="仿宋_GB2312" w:hAnsi="宋体" w:eastAsia="仿宋_GB2312"/>
                <w:kern w:val="0"/>
                <w:szCs w:val="21"/>
              </w:rPr>
              <w:t>5</w:t>
            </w:r>
            <w:r>
              <w:rPr>
                <w:rFonts w:hint="eastAsia" w:ascii="仿宋_GB2312" w:hAnsi="宋体" w:eastAsia="仿宋_GB2312"/>
                <w:kern w:val="0"/>
                <w:szCs w:val="21"/>
              </w:rPr>
              <w:t>人以上</w:t>
            </w:r>
            <w:r>
              <w:rPr>
                <w:rFonts w:ascii="仿宋_GB2312" w:hAnsi="宋体" w:eastAsia="仿宋_GB2312"/>
                <w:kern w:val="0"/>
                <w:szCs w:val="21"/>
              </w:rPr>
              <w:t>7</w:t>
            </w:r>
            <w:r>
              <w:rPr>
                <w:rFonts w:hint="eastAsia" w:ascii="仿宋_GB2312" w:hAnsi="宋体" w:eastAsia="仿宋_GB2312"/>
                <w:kern w:val="0"/>
                <w:szCs w:val="21"/>
              </w:rPr>
              <w:t>人以下死亡，或者</w:t>
            </w:r>
            <w:r>
              <w:rPr>
                <w:rFonts w:ascii="仿宋_GB2312" w:hAnsi="宋体" w:eastAsia="仿宋_GB2312"/>
                <w:kern w:val="0"/>
                <w:szCs w:val="21"/>
              </w:rPr>
              <w:t>20</w:t>
            </w:r>
            <w:r>
              <w:rPr>
                <w:rFonts w:hint="eastAsia" w:ascii="仿宋_GB2312" w:hAnsi="宋体" w:eastAsia="仿宋_GB2312"/>
                <w:kern w:val="0"/>
                <w:szCs w:val="21"/>
              </w:rPr>
              <w:t>人以上</w:t>
            </w:r>
            <w:r>
              <w:rPr>
                <w:rFonts w:ascii="仿宋_GB2312" w:hAnsi="宋体" w:eastAsia="仿宋_GB2312"/>
                <w:kern w:val="0"/>
                <w:szCs w:val="21"/>
              </w:rPr>
              <w:t>30</w:t>
            </w:r>
            <w:r>
              <w:rPr>
                <w:rFonts w:hint="eastAsia" w:ascii="仿宋_GB2312" w:hAnsi="宋体" w:eastAsia="仿宋_GB2312"/>
                <w:kern w:val="0"/>
                <w:szCs w:val="21"/>
              </w:rPr>
              <w:t>人以下重伤，或者</w:t>
            </w:r>
            <w:r>
              <w:rPr>
                <w:rFonts w:ascii="仿宋_GB2312" w:hAnsi="宋体" w:eastAsia="仿宋_GB2312"/>
                <w:kern w:val="0"/>
                <w:szCs w:val="21"/>
              </w:rPr>
              <w:t>2000</w:t>
            </w:r>
            <w:r>
              <w:rPr>
                <w:rFonts w:hint="eastAsia" w:ascii="仿宋_GB2312" w:hAnsi="宋体" w:eastAsia="仿宋_GB2312"/>
                <w:kern w:val="0"/>
                <w:szCs w:val="21"/>
              </w:rPr>
              <w:t>万元以上</w:t>
            </w:r>
            <w:r>
              <w:rPr>
                <w:rFonts w:ascii="仿宋_GB2312" w:hAnsi="宋体" w:eastAsia="仿宋_GB2312"/>
                <w:kern w:val="0"/>
                <w:szCs w:val="21"/>
              </w:rPr>
              <w:t>3000</w:t>
            </w:r>
            <w:r>
              <w:rPr>
                <w:rFonts w:hint="eastAsia" w:ascii="仿宋_GB2312" w:hAnsi="宋体" w:eastAsia="仿宋_GB2312"/>
                <w:kern w:val="0"/>
                <w:szCs w:val="21"/>
              </w:rPr>
              <w:t>万元以下直接经济损失）；或造成重要的分项工程质量不符合要求。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责令改正，对施工单位处工程合同价款百分之四的罚款，对单位直接负责的主管人员和其他直接责任人员处单位罚款数额百分之十的罚款；责令停业整顿90-120日。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（3）造成较大质量事故（</w:t>
            </w:r>
            <w:r>
              <w:rPr>
                <w:rFonts w:ascii="仿宋_GB2312" w:hAnsi="宋体" w:eastAsia="仿宋_GB2312"/>
                <w:kern w:val="0"/>
                <w:szCs w:val="21"/>
              </w:rPr>
              <w:t>7</w:t>
            </w:r>
            <w:r>
              <w:rPr>
                <w:rFonts w:hint="eastAsia" w:ascii="仿宋_GB2312" w:hAnsi="宋体" w:eastAsia="仿宋_GB2312"/>
                <w:kern w:val="0"/>
                <w:szCs w:val="21"/>
              </w:rPr>
              <w:t>人以上</w:t>
            </w:r>
            <w:r>
              <w:rPr>
                <w:rFonts w:ascii="仿宋_GB2312" w:hAnsi="宋体" w:eastAsia="仿宋_GB2312"/>
                <w:kern w:val="0"/>
                <w:szCs w:val="21"/>
              </w:rPr>
              <w:t>10</w:t>
            </w:r>
            <w:r>
              <w:rPr>
                <w:rFonts w:hint="eastAsia" w:ascii="仿宋_GB2312" w:hAnsi="宋体" w:eastAsia="仿宋_GB2312"/>
                <w:kern w:val="0"/>
                <w:szCs w:val="21"/>
              </w:rPr>
              <w:t>人以下死亡，或者</w:t>
            </w:r>
            <w:r>
              <w:rPr>
                <w:rFonts w:ascii="仿宋_GB2312" w:hAnsi="宋体" w:eastAsia="仿宋_GB2312"/>
                <w:kern w:val="0"/>
                <w:szCs w:val="21"/>
              </w:rPr>
              <w:t>30</w:t>
            </w:r>
            <w:r>
              <w:rPr>
                <w:rFonts w:hint="eastAsia" w:ascii="仿宋_GB2312" w:hAnsi="宋体" w:eastAsia="仿宋_GB2312"/>
                <w:kern w:val="0"/>
                <w:szCs w:val="21"/>
              </w:rPr>
              <w:t>人以上</w:t>
            </w:r>
            <w:r>
              <w:rPr>
                <w:rFonts w:ascii="仿宋_GB2312" w:hAnsi="宋体" w:eastAsia="仿宋_GB2312"/>
                <w:kern w:val="0"/>
                <w:szCs w:val="21"/>
              </w:rPr>
              <w:t>50</w:t>
            </w:r>
            <w:r>
              <w:rPr>
                <w:rFonts w:hint="eastAsia" w:ascii="仿宋_GB2312" w:hAnsi="宋体" w:eastAsia="仿宋_GB2312"/>
                <w:kern w:val="0"/>
                <w:szCs w:val="21"/>
              </w:rPr>
              <w:t>人以下重伤，或者</w:t>
            </w:r>
            <w:r>
              <w:rPr>
                <w:rFonts w:ascii="仿宋_GB2312" w:hAnsi="宋体" w:eastAsia="仿宋_GB2312"/>
                <w:kern w:val="0"/>
                <w:szCs w:val="21"/>
              </w:rPr>
              <w:t>3000</w:t>
            </w:r>
            <w:r>
              <w:rPr>
                <w:rFonts w:hint="eastAsia" w:ascii="仿宋_GB2312" w:hAnsi="宋体" w:eastAsia="仿宋_GB2312"/>
                <w:kern w:val="0"/>
                <w:szCs w:val="21"/>
              </w:rPr>
              <w:t>万元以上</w:t>
            </w:r>
            <w:r>
              <w:rPr>
                <w:rFonts w:ascii="仿宋_GB2312" w:hAnsi="宋体" w:eastAsia="仿宋_GB2312"/>
                <w:kern w:val="0"/>
                <w:szCs w:val="21"/>
              </w:rPr>
              <w:t>5000</w:t>
            </w:r>
            <w:r>
              <w:rPr>
                <w:rFonts w:hint="eastAsia" w:ascii="仿宋_GB2312" w:hAnsi="宋体" w:eastAsia="仿宋_GB2312"/>
                <w:kern w:val="0"/>
                <w:szCs w:val="21"/>
              </w:rPr>
              <w:t>万元以下直接经济损失）；或造成重要分部工程质量不符合要求，经返修或加固处理才能满足安全使用要求。</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责令改正，对施工单位处工程合同价款百分之四的罚款，对单位直接负责的主管人员和其他直接责任人员处单位罚款数额百分之十的罚款；责令停业整顿120-180日。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（4）造成重大质量事故；或造成分部工程存在严重缺陷，经返修和加固处理仍不能满足安全使用要求。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责令改正，对施工单位处工程合同价款百分之四的罚款，对单位直接负责的主管人员和其他直接责任人员处单位罚款数额百分之十的罚款；降低资质等级。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（5）造成特别重大质量事故；或造成单位（子单位）工程存在严重缺陷，经返修和加固处理仍不能满足安全使用要求。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责令改正，对施工单位处工程合同价款百分之四的罚款，对单位直接负责的主管人员和其他直接责任人员处单位罚款数额百分之十的罚款；吊销资质证书。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left"/>
              <w:rPr>
                <w:rFonts w:ascii="仿宋_GB2312" w:hAnsi="宋体" w:eastAsia="仿宋_GB2312" w:cs="Times New Roman"/>
                <w:szCs w:val="21"/>
              </w:rPr>
            </w:pPr>
          </w:p>
          <w:p>
            <w:pPr>
              <w:widowControl/>
              <w:spacing w:line="240" w:lineRule="auto"/>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103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施工单位未对建筑材料、建筑构配件、设备和商品混凝土进行检验，或者未对涉及结构安全的试块、试件以及有关材料取样检测</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《建设工程质量管理条例》第三十一条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《建设工程质量管理条例》第六十五条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widowControl/>
              <w:spacing w:line="240" w:lineRule="auto"/>
              <w:ind w:firstLine="210" w:firstLineChars="100"/>
              <w:jc w:val="left"/>
              <w:rPr>
                <w:rFonts w:ascii="宋体" w:hAnsi="宋体" w:cs="宋体"/>
                <w:bCs/>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（1）造成一般危害后果的。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处12万元以上17万元以下的罚款，责令改正，对单位直接负责的主管人员和其他直接责任人员处单位罚款数额百分之六以上百分之八点五以下的罚款。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（2）造成一般质量事故的。</w:t>
            </w:r>
          </w:p>
          <w:p>
            <w:pPr>
              <w:widowControl/>
              <w:spacing w:line="240" w:lineRule="auto"/>
              <w:ind w:firstLine="210" w:firstLineChars="100"/>
              <w:jc w:val="left"/>
              <w:rPr>
                <w:rFonts w:ascii="仿宋_GB2312" w:hAnsi="宋体" w:eastAsia="仿宋_GB2312"/>
                <w:kern w:val="0"/>
                <w:szCs w:val="21"/>
              </w:rPr>
            </w:pP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责令改正，处17万元以上20万元以下的罚款，对单位直接负责的主管人员和其他直接责任人员处单位罚款数额百分之八点五以上百分之十以下的罚款。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（1）造成较大质量事故（</w:t>
            </w:r>
            <w:r>
              <w:rPr>
                <w:rFonts w:ascii="仿宋_GB2312" w:hAnsi="宋体" w:eastAsia="仿宋_GB2312"/>
                <w:kern w:val="0"/>
                <w:szCs w:val="21"/>
              </w:rPr>
              <w:t>3</w:t>
            </w:r>
            <w:r>
              <w:rPr>
                <w:rFonts w:hint="eastAsia" w:ascii="仿宋_GB2312" w:hAnsi="宋体" w:eastAsia="仿宋_GB2312"/>
                <w:kern w:val="0"/>
                <w:szCs w:val="21"/>
              </w:rPr>
              <w:t>人以上</w:t>
            </w:r>
            <w:r>
              <w:rPr>
                <w:rFonts w:ascii="仿宋_GB2312" w:hAnsi="宋体" w:eastAsia="仿宋_GB2312"/>
                <w:kern w:val="0"/>
                <w:szCs w:val="21"/>
              </w:rPr>
              <w:t>5</w:t>
            </w:r>
            <w:r>
              <w:rPr>
                <w:rFonts w:hint="eastAsia" w:ascii="仿宋_GB2312" w:hAnsi="宋体" w:eastAsia="仿宋_GB2312"/>
                <w:kern w:val="0"/>
                <w:szCs w:val="21"/>
              </w:rPr>
              <w:t>人以下死亡，或者</w:t>
            </w:r>
            <w:r>
              <w:rPr>
                <w:rFonts w:ascii="仿宋_GB2312" w:hAnsi="宋体" w:eastAsia="仿宋_GB2312"/>
                <w:kern w:val="0"/>
                <w:szCs w:val="21"/>
              </w:rPr>
              <w:t>10</w:t>
            </w:r>
            <w:r>
              <w:rPr>
                <w:rFonts w:hint="eastAsia" w:ascii="仿宋_GB2312" w:hAnsi="宋体" w:eastAsia="仿宋_GB2312"/>
                <w:kern w:val="0"/>
                <w:szCs w:val="21"/>
              </w:rPr>
              <w:t>人以上</w:t>
            </w:r>
            <w:r>
              <w:rPr>
                <w:rFonts w:ascii="仿宋_GB2312" w:hAnsi="宋体" w:eastAsia="仿宋_GB2312"/>
                <w:kern w:val="0"/>
                <w:szCs w:val="21"/>
              </w:rPr>
              <w:t>20</w:t>
            </w:r>
            <w:r>
              <w:rPr>
                <w:rFonts w:hint="eastAsia" w:ascii="仿宋_GB2312" w:hAnsi="宋体" w:eastAsia="仿宋_GB2312"/>
                <w:kern w:val="0"/>
                <w:szCs w:val="21"/>
              </w:rPr>
              <w:t>人以下重伤，或者</w:t>
            </w:r>
            <w:r>
              <w:rPr>
                <w:rFonts w:ascii="仿宋_GB2312" w:hAnsi="宋体" w:eastAsia="仿宋_GB2312"/>
                <w:kern w:val="0"/>
                <w:szCs w:val="21"/>
              </w:rPr>
              <w:t>1000</w:t>
            </w:r>
            <w:r>
              <w:rPr>
                <w:rFonts w:hint="eastAsia" w:ascii="仿宋_GB2312" w:hAnsi="宋体" w:eastAsia="仿宋_GB2312"/>
                <w:kern w:val="0"/>
                <w:szCs w:val="21"/>
              </w:rPr>
              <w:t>万元以上</w:t>
            </w:r>
            <w:r>
              <w:rPr>
                <w:rFonts w:ascii="仿宋_GB2312" w:hAnsi="宋体" w:eastAsia="仿宋_GB2312"/>
                <w:kern w:val="0"/>
                <w:szCs w:val="21"/>
              </w:rPr>
              <w:t>2000</w:t>
            </w:r>
            <w:r>
              <w:rPr>
                <w:rFonts w:hint="eastAsia" w:ascii="仿宋_GB2312" w:hAnsi="宋体" w:eastAsia="仿宋_GB2312"/>
                <w:kern w:val="0"/>
                <w:szCs w:val="21"/>
              </w:rPr>
              <w:t>万元以下直接经济损失）；或造成重要的检验批达不到设计要求。</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责令改正，处20万元的罚款，对单位直接负责的主管人员和其他直接责任人员处单位罚款数额百分之十的罚款；责令停业整顿60-90日。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（2）造成较大质量事故（</w:t>
            </w:r>
            <w:r>
              <w:rPr>
                <w:rFonts w:ascii="仿宋_GB2312" w:hAnsi="宋体" w:eastAsia="仿宋_GB2312"/>
                <w:kern w:val="0"/>
                <w:szCs w:val="21"/>
              </w:rPr>
              <w:t>5</w:t>
            </w:r>
            <w:r>
              <w:rPr>
                <w:rFonts w:hint="eastAsia" w:ascii="仿宋_GB2312" w:hAnsi="宋体" w:eastAsia="仿宋_GB2312"/>
                <w:kern w:val="0"/>
                <w:szCs w:val="21"/>
              </w:rPr>
              <w:t>人以上</w:t>
            </w:r>
            <w:r>
              <w:rPr>
                <w:rFonts w:ascii="仿宋_GB2312" w:hAnsi="宋体" w:eastAsia="仿宋_GB2312"/>
                <w:kern w:val="0"/>
                <w:szCs w:val="21"/>
              </w:rPr>
              <w:t>7</w:t>
            </w:r>
            <w:r>
              <w:rPr>
                <w:rFonts w:hint="eastAsia" w:ascii="仿宋_GB2312" w:hAnsi="宋体" w:eastAsia="仿宋_GB2312"/>
                <w:kern w:val="0"/>
                <w:szCs w:val="21"/>
              </w:rPr>
              <w:t>人以下死亡，或者</w:t>
            </w:r>
            <w:r>
              <w:rPr>
                <w:rFonts w:ascii="仿宋_GB2312" w:hAnsi="宋体" w:eastAsia="仿宋_GB2312"/>
                <w:kern w:val="0"/>
                <w:szCs w:val="21"/>
              </w:rPr>
              <w:t>20</w:t>
            </w:r>
            <w:r>
              <w:rPr>
                <w:rFonts w:hint="eastAsia" w:ascii="仿宋_GB2312" w:hAnsi="宋体" w:eastAsia="仿宋_GB2312"/>
                <w:kern w:val="0"/>
                <w:szCs w:val="21"/>
              </w:rPr>
              <w:t>人以上</w:t>
            </w:r>
            <w:r>
              <w:rPr>
                <w:rFonts w:ascii="仿宋_GB2312" w:hAnsi="宋体" w:eastAsia="仿宋_GB2312"/>
                <w:kern w:val="0"/>
                <w:szCs w:val="21"/>
              </w:rPr>
              <w:t>30</w:t>
            </w:r>
            <w:r>
              <w:rPr>
                <w:rFonts w:hint="eastAsia" w:ascii="仿宋_GB2312" w:hAnsi="宋体" w:eastAsia="仿宋_GB2312"/>
                <w:kern w:val="0"/>
                <w:szCs w:val="21"/>
              </w:rPr>
              <w:t>人以下重伤，或者</w:t>
            </w:r>
            <w:r>
              <w:rPr>
                <w:rFonts w:ascii="仿宋_GB2312" w:hAnsi="宋体" w:eastAsia="仿宋_GB2312"/>
                <w:kern w:val="0"/>
                <w:szCs w:val="21"/>
              </w:rPr>
              <w:t>2000</w:t>
            </w:r>
            <w:r>
              <w:rPr>
                <w:rFonts w:hint="eastAsia" w:ascii="仿宋_GB2312" w:hAnsi="宋体" w:eastAsia="仿宋_GB2312"/>
                <w:kern w:val="0"/>
                <w:szCs w:val="21"/>
              </w:rPr>
              <w:t>万元以上</w:t>
            </w:r>
            <w:r>
              <w:rPr>
                <w:rFonts w:ascii="仿宋_GB2312" w:hAnsi="宋体" w:eastAsia="仿宋_GB2312"/>
                <w:kern w:val="0"/>
                <w:szCs w:val="21"/>
              </w:rPr>
              <w:t>3000</w:t>
            </w:r>
            <w:r>
              <w:rPr>
                <w:rFonts w:hint="eastAsia" w:ascii="仿宋_GB2312" w:hAnsi="宋体" w:eastAsia="仿宋_GB2312"/>
                <w:kern w:val="0"/>
                <w:szCs w:val="21"/>
              </w:rPr>
              <w:t>万元以下直接经济损失）；或造成重要的分项工程质量不符合要求。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责令改正，处20万元的罚款，对单位直接负责的主管人员和其他直接责任人员处单位罚款数额百分之十的罚款；责令停业整顿90-120日。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（3）造成较大质量事故（</w:t>
            </w:r>
            <w:r>
              <w:rPr>
                <w:rFonts w:ascii="仿宋_GB2312" w:hAnsi="宋体" w:eastAsia="仿宋_GB2312"/>
                <w:kern w:val="0"/>
                <w:szCs w:val="21"/>
              </w:rPr>
              <w:t>7</w:t>
            </w:r>
            <w:r>
              <w:rPr>
                <w:rFonts w:hint="eastAsia" w:ascii="仿宋_GB2312" w:hAnsi="宋体" w:eastAsia="仿宋_GB2312"/>
                <w:kern w:val="0"/>
                <w:szCs w:val="21"/>
              </w:rPr>
              <w:t>人以上</w:t>
            </w:r>
            <w:r>
              <w:rPr>
                <w:rFonts w:ascii="仿宋_GB2312" w:hAnsi="宋体" w:eastAsia="仿宋_GB2312"/>
                <w:kern w:val="0"/>
                <w:szCs w:val="21"/>
              </w:rPr>
              <w:t>10</w:t>
            </w:r>
            <w:r>
              <w:rPr>
                <w:rFonts w:hint="eastAsia" w:ascii="仿宋_GB2312" w:hAnsi="宋体" w:eastAsia="仿宋_GB2312"/>
                <w:kern w:val="0"/>
                <w:szCs w:val="21"/>
              </w:rPr>
              <w:t>人以下死亡，或者</w:t>
            </w:r>
            <w:r>
              <w:rPr>
                <w:rFonts w:ascii="仿宋_GB2312" w:hAnsi="宋体" w:eastAsia="仿宋_GB2312"/>
                <w:kern w:val="0"/>
                <w:szCs w:val="21"/>
              </w:rPr>
              <w:t>30</w:t>
            </w:r>
            <w:r>
              <w:rPr>
                <w:rFonts w:hint="eastAsia" w:ascii="仿宋_GB2312" w:hAnsi="宋体" w:eastAsia="仿宋_GB2312"/>
                <w:kern w:val="0"/>
                <w:szCs w:val="21"/>
              </w:rPr>
              <w:t>人以上</w:t>
            </w:r>
            <w:r>
              <w:rPr>
                <w:rFonts w:ascii="仿宋_GB2312" w:hAnsi="宋体" w:eastAsia="仿宋_GB2312"/>
                <w:kern w:val="0"/>
                <w:szCs w:val="21"/>
              </w:rPr>
              <w:t>50</w:t>
            </w:r>
            <w:r>
              <w:rPr>
                <w:rFonts w:hint="eastAsia" w:ascii="仿宋_GB2312" w:hAnsi="宋体" w:eastAsia="仿宋_GB2312"/>
                <w:kern w:val="0"/>
                <w:szCs w:val="21"/>
              </w:rPr>
              <w:t>人以下重伤，或者</w:t>
            </w:r>
            <w:r>
              <w:rPr>
                <w:rFonts w:ascii="仿宋_GB2312" w:hAnsi="宋体" w:eastAsia="仿宋_GB2312"/>
                <w:kern w:val="0"/>
                <w:szCs w:val="21"/>
              </w:rPr>
              <w:t>3000</w:t>
            </w:r>
            <w:r>
              <w:rPr>
                <w:rFonts w:hint="eastAsia" w:ascii="仿宋_GB2312" w:hAnsi="宋体" w:eastAsia="仿宋_GB2312"/>
                <w:kern w:val="0"/>
                <w:szCs w:val="21"/>
              </w:rPr>
              <w:t>万元以上</w:t>
            </w:r>
            <w:r>
              <w:rPr>
                <w:rFonts w:ascii="仿宋_GB2312" w:hAnsi="宋体" w:eastAsia="仿宋_GB2312"/>
                <w:kern w:val="0"/>
                <w:szCs w:val="21"/>
              </w:rPr>
              <w:t>5000</w:t>
            </w:r>
            <w:r>
              <w:rPr>
                <w:rFonts w:hint="eastAsia" w:ascii="仿宋_GB2312" w:hAnsi="宋体" w:eastAsia="仿宋_GB2312"/>
                <w:kern w:val="0"/>
                <w:szCs w:val="21"/>
              </w:rPr>
              <w:t>万元以下直接经济损失）；或造成重要分部工程质量不符合要求，经返修或加固处理才能满足安全使用要求。</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责令改正，处20万元的罚款，对单位直接负责的主管人员和其他直接责任人员处单位罚款数额百分之十的罚款；责令停业整顿120-180日。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（4）造成重大质量事故；或造成分部工程存在严重缺陷，经返修和加固处理仍不能满足安全使用要求。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责令改正，处20万元的罚款，对单位直接负责的主管人员和其他直接责任人员处单位罚款数额百分之十的罚款；降低资质等级。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（5）造成特别重大质量事故；或造成单位（子单位）工程存在严重缺陷，经返修和加固处理仍不能满足安全使用要求。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责令改正，处20万元的罚款，对单位直接负责的主管人员和其他直接责任人员处单位罚款数额百分之十的罚款；吊销资质证书。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104</w:t>
            </w:r>
          </w:p>
        </w:tc>
        <w:tc>
          <w:tcPr>
            <w:tcW w:w="1376" w:type="dxa"/>
            <w:gridSpan w:val="2"/>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施工单位不履行保修义务或者拖延履行保修义务</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宋体" w:hAnsi="宋体" w:cs="Arial"/>
                <w:spacing w:val="8"/>
                <w:kern w:val="0"/>
                <w:szCs w:val="21"/>
              </w:rPr>
            </w:pPr>
            <w:r>
              <w:rPr>
                <w:rFonts w:hint="eastAsia" w:ascii="仿宋_GB2312" w:hAnsi="宋体" w:eastAsia="仿宋_GB2312"/>
                <w:kern w:val="0"/>
                <w:szCs w:val="21"/>
              </w:rPr>
              <w:t>《建设工程质量管理条例》第四十一条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《建设工程质量管理条例》第六十六条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违反本条例规定，施工单位不履行保修义务或者拖延履行保修义务的，责令改正，处10万元以上20万元以下的罚款，并对在保修期内因质量缺陷造成的损失承担赔偿责任。</w:t>
            </w:r>
          </w:p>
          <w:p>
            <w:pPr>
              <w:spacing w:line="240" w:lineRule="auto"/>
              <w:ind w:firstLine="210" w:firstLineChars="100"/>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施工单位拖延履行保修义务15日以下的。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施工单位拖延履行保修义务15日以上30日以下的。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责令改正，处12万元以上17万元以下的罚款，对单位直接负责的主管人员和其他直接责任人员处单位罚款数额百分之六以上百分之八点五以下的罚款。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施工单位拖延履行保修义务30日以上或不履行保修义务的。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责令改正，处17万元以上20万元以下的罚款，对单位直接负责的主管人员和其他直接责任人员处单位罚款数额百分之八点五以上百分之十以下的罚款。</w:t>
            </w:r>
          </w:p>
          <w:p>
            <w:pPr>
              <w:widowControl/>
              <w:spacing w:line="240" w:lineRule="auto"/>
              <w:ind w:firstLine="210" w:firstLineChars="100"/>
              <w:jc w:val="left"/>
              <w:rPr>
                <w:rFonts w:ascii="仿宋_GB2312" w:hAnsi="宋体" w:eastAsia="仿宋_GB2312"/>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105</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（一）与建设单位或者施工单位串通，弄虚作假、降低工程质量的；</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（二）将不合格的建设工程、建筑材料、建筑构配件和设备按照合格签字的。</w:t>
            </w:r>
          </w:p>
          <w:p>
            <w:pPr>
              <w:spacing w:line="240" w:lineRule="auto"/>
              <w:ind w:firstLine="210" w:firstLineChars="100"/>
              <w:jc w:val="left"/>
              <w:rPr>
                <w:rFonts w:ascii="仿宋_GB2312" w:hAnsi="宋体" w:eastAsia="仿宋_GB2312"/>
                <w:kern w:val="0"/>
                <w:szCs w:val="21"/>
              </w:rPr>
            </w:pPr>
          </w:p>
          <w:p>
            <w:pPr>
              <w:widowControl/>
              <w:spacing w:line="240" w:lineRule="auto"/>
              <w:jc w:val="left"/>
              <w:rPr>
                <w:rFonts w:ascii="宋体" w:hAnsi="宋体" w:cs="宋体"/>
                <w:kern w:val="0"/>
                <w:szCs w:val="21"/>
              </w:rPr>
            </w:pPr>
          </w:p>
        </w:tc>
        <w:tc>
          <w:tcPr>
            <w:tcW w:w="1128" w:type="dxa"/>
            <w:gridSpan w:val="4"/>
            <w:vMerge w:val="restart"/>
            <w:tcBorders>
              <w:tl2br w:val="nil"/>
              <w:tr2bl w:val="nil"/>
            </w:tcBorders>
            <w:vAlign w:val="center"/>
          </w:tcPr>
          <w:p>
            <w:pPr>
              <w:widowControl/>
              <w:spacing w:line="240" w:lineRule="auto"/>
              <w:jc w:val="left"/>
              <w:rPr>
                <w:rFonts w:ascii="宋体" w:hAnsi="宋体" w:cs="宋体"/>
                <w:kern w:val="0"/>
                <w:szCs w:val="21"/>
              </w:rPr>
            </w:pPr>
            <w:r>
              <w:rPr>
                <w:rFonts w:hint="eastAsia" w:ascii="仿宋_GB2312" w:hAnsi="宋体" w:eastAsia="仿宋_GB2312"/>
                <w:kern w:val="0"/>
                <w:szCs w:val="21"/>
              </w:rPr>
              <w:t>《建设工程质量管理条例》第六十七条第(一)项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《建设工程质量管理条例》第六十七条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工程监理单位有下列行为之一的，责令改正，处５０万元以上１００万元以下的罚款，降低资质等级或者吊销资质证书；有违法所得的，予以没收；造成损失的，承担连带赔偿责任：</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（一）与建设单位或者施工单位串通，弄虚作假、降低工程质量的；</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（二）将不合格的建设工程、建筑材料、建筑构配件和设备按照合格签字的。</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责令改正，处50万元以上60万元以下的罚款，对单位直接负责的主管人员和其他直接责任人员处单位罚款数额百分之五以上百分之六以下的罚款；有违法所得的，予以没收。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责令改正，处60万元以上85万元以下的罚款，对单位直接负责的主管人员和其他直接责任人员处单位罚款数额百分之六以上百分之八点五以下的罚款；有违法所得的，予以没收。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（1）造成一般或较大质量事故的。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责令改正，处85万元以上100万元以下的罚款，对单位直接负责的主管人员和其他直接责任人员处单位罚款数额百分之八点五以上百分之十以下的罚款；有违法所得的，予以没收。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（2）造成重大质量事故；或造成分部工程存在严重缺陷，经返修和加固处理仍不能满足安全使用要求。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责令改正，处100万元的罚款，对单位直接负责的主管人员和其他直接责任人员处单位罚款数额百分之十的罚款，降低资质等级；有违法所得的，予以没收。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2"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（3）造成特别重大质量；或造成单位（子单位）工程存在严重缺陷，经返修和加固处理仍不能满足安全使用要求。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责令改正，处100万元的罚款，对单位直接负责的主管人员和其他直接责任人员处单位罚款数额百分之十的罚款，吊销资质证书；有违法所得的，予以没收。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106</w:t>
            </w:r>
          </w:p>
        </w:tc>
        <w:tc>
          <w:tcPr>
            <w:tcW w:w="1376"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kern w:val="0"/>
                <w:szCs w:val="21"/>
              </w:rPr>
            </w:pPr>
          </w:p>
          <w:p>
            <w:pPr>
              <w:widowControl/>
              <w:spacing w:line="240" w:lineRule="auto"/>
              <w:ind w:firstLine="105" w:firstLineChars="50"/>
              <w:jc w:val="left"/>
              <w:rPr>
                <w:rFonts w:ascii="仿宋_GB2312" w:hAnsi="宋体" w:eastAsia="仿宋_GB2312"/>
                <w:kern w:val="0"/>
                <w:szCs w:val="21"/>
              </w:rPr>
            </w:pPr>
          </w:p>
          <w:p>
            <w:pPr>
              <w:widowControl/>
              <w:spacing w:line="240" w:lineRule="auto"/>
              <w:ind w:firstLine="105" w:firstLineChars="5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工程监理单位与被监理工程的施工承包单位以及建筑材料、建筑构配件和设备供应单位有隶属关系或者其他利害关系承担该项建设工程的监理业务</w:t>
            </w:r>
          </w:p>
        </w:tc>
        <w:tc>
          <w:tcPr>
            <w:tcW w:w="1128" w:type="dxa"/>
            <w:gridSpan w:val="4"/>
            <w:vMerge w:val="restart"/>
            <w:tcBorders>
              <w:tl2br w:val="nil"/>
              <w:tr2bl w:val="nil"/>
            </w:tcBorders>
            <w:vAlign w:val="center"/>
          </w:tcPr>
          <w:p>
            <w:pPr>
              <w:widowControl/>
              <w:spacing w:line="240" w:lineRule="auto"/>
              <w:jc w:val="left"/>
              <w:rPr>
                <w:rFonts w:ascii="宋体" w:hAnsi="宋体" w:cs="宋体"/>
                <w:kern w:val="0"/>
                <w:szCs w:val="21"/>
              </w:rPr>
            </w:pPr>
            <w:r>
              <w:rPr>
                <w:rFonts w:hint="eastAsia" w:ascii="仿宋_GB2312" w:hAnsi="宋体" w:eastAsia="仿宋_GB2312"/>
                <w:kern w:val="0"/>
                <w:szCs w:val="21"/>
              </w:rPr>
              <w:t>《建设工程质量管理条例》第三十五条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《建设工程质量管理条例》第六十八条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责令改正，处5万元以上6万元以下的罚款，对单位直接负责的主管人员和其他直接责任人员处单位罚款数额百分之五以上百分之六以下的罚款；有违法所得的，予以没收。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责令改正，处6万元以上8.5万元以下的罚款，对单位直接负责的主管人员和其他直接责任人员处单位罚款数额百分之六以上百分之八点五以下的罚款；有违法所得的，予以没收。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（1）造成一般或较大质量事故的。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责令改正，处8.5万元以上10万元以下的罚款，对单位直接负责的主管人员和其他直接责任人员处单位罚款数额百分之八点五以上百分之十以下的罚款；有违法所得的，予以没收。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7"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（2）造成重大质量事故；或造成分部工程存在严重缺陷，经返修和加固处理仍不能满足安全使用要求。</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责令改正，处10万元的罚款，对单位直接负责的主管人员和其他直接责任人员处单位罚款数额百分之十的罚款有违法所得的，予以没收；降低资质等级。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8"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（3）造成特别重大质量；或造成单位（子单位）工程存在严重缺陷，经返修和加固处理仍不能满足安全使用要。</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责令改正，处10万元的罚款，对单位直接负责的主管人员和其他直接责任人员处单位罚款数额百分之十的罚款；有违法所得的，予以没收；吊销资质证书。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 w:hRule="atLeast"/>
          <w:jc w:val="center"/>
        </w:trPr>
        <w:tc>
          <w:tcPr>
            <w:tcW w:w="533" w:type="dxa"/>
            <w:gridSpan w:val="2"/>
            <w:vMerge w:val="restart"/>
            <w:tcBorders>
              <w:tl2br w:val="nil"/>
              <w:tr2bl w:val="nil"/>
            </w:tcBorders>
            <w:vAlign w:val="center"/>
          </w:tcPr>
          <w:p>
            <w:pPr>
              <w:widowControl/>
              <w:spacing w:line="240" w:lineRule="auto"/>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107</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涉及建筑主体或者承重结构变动的装修工程，没有设计方案擅自施工的；</w:t>
            </w:r>
          </w:p>
          <w:p>
            <w:pPr>
              <w:widowControl/>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房屋建筑使用者在装修过程中擅自变动房屋建筑主体和承重结构的</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宋体" w:hAnsi="宋体" w:cs="Arial"/>
                <w:spacing w:val="8"/>
                <w:kern w:val="0"/>
                <w:szCs w:val="21"/>
              </w:rPr>
            </w:pPr>
            <w:r>
              <w:rPr>
                <w:rFonts w:hint="eastAsia" w:ascii="仿宋_GB2312" w:hAnsi="宋体" w:eastAsia="仿宋_GB2312"/>
                <w:kern w:val="0"/>
                <w:szCs w:val="21"/>
              </w:rPr>
              <w:t>《建设工程质量管理条例》第十五条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《建设工程质量管理条例》第六十九条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有前款所列行为，造成损失的，依法承担赔偿责任。</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p>
            <w:pPr>
              <w:spacing w:line="240" w:lineRule="auto"/>
              <w:jc w:val="left"/>
              <w:rPr>
                <w:rFonts w:ascii="宋体" w:hAnsi="宋体" w:cs="宋体"/>
                <w:kern w:val="0"/>
                <w:szCs w:val="21"/>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（1）涉及建筑主体或者承重结构变动的装修工程，没有设计方案擅自施工，未造成质量事故，不需要加固补强的。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责令改正，处50万元以上65万元以下的罚款，对单位直接负责的主管人员和其他直接责任人员处单位罚款数额百分之五以上百分之六点五以下的罚款。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宋体" w:hAnsi="宋体" w:cs="Arial"/>
                <w:spacing w:val="8"/>
                <w:kern w:val="0"/>
                <w:szCs w:val="21"/>
              </w:rPr>
            </w:pPr>
          </w:p>
        </w:tc>
        <w:tc>
          <w:tcPr>
            <w:tcW w:w="1128" w:type="dxa"/>
            <w:gridSpan w:val="4"/>
            <w:vMerge w:val="continue"/>
            <w:tcBorders>
              <w:tl2br w:val="nil"/>
              <w:tr2bl w:val="nil"/>
            </w:tcBorders>
            <w:vAlign w:val="center"/>
          </w:tcPr>
          <w:p>
            <w:pPr>
              <w:widowControl/>
              <w:spacing w:line="240" w:lineRule="auto"/>
              <w:jc w:val="left"/>
              <w:rPr>
                <w:rFonts w:ascii="宋体" w:hAnsi="宋体" w:cs="宋体"/>
                <w:kern w:val="0"/>
                <w:szCs w:val="21"/>
              </w:rPr>
            </w:pPr>
          </w:p>
        </w:tc>
        <w:tc>
          <w:tcPr>
            <w:tcW w:w="4354" w:type="dxa"/>
            <w:gridSpan w:val="4"/>
            <w:vMerge w:val="continue"/>
            <w:tcBorders>
              <w:tl2br w:val="nil"/>
              <w:tr2bl w:val="nil"/>
            </w:tcBorders>
            <w:vAlign w:val="center"/>
          </w:tcPr>
          <w:p>
            <w:pPr>
              <w:widowControl/>
              <w:spacing w:line="240" w:lineRule="auto"/>
              <w:jc w:val="left"/>
              <w:rPr>
                <w:rFonts w:ascii="宋体" w:hAnsi="宋体" w:cs="宋体"/>
                <w:kern w:val="0"/>
                <w:szCs w:val="21"/>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（2）房屋建筑使用者在装修过程中擅自变动房屋建筑主体和承重结构，未造成质量事故，不需要加固补强的。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责令改正，处5万元以上6.5万元以下的罚款，对单位直接负责的主管人员和其他直接责任人员处单位罚款数额百分之五以上百分之六点五以下的罚款。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（1）涉及建筑主体或者承重结构变动的装修工程，没有设计方案擅自施工，造成一般质量事故；或不满足结构安全，需局部加固补强的。</w:t>
            </w:r>
          </w:p>
        </w:tc>
        <w:tc>
          <w:tcPr>
            <w:tcW w:w="3232" w:type="dxa"/>
            <w:tcBorders>
              <w:tl2br w:val="nil"/>
              <w:tr2bl w:val="nil"/>
            </w:tcBorders>
            <w:vAlign w:val="center"/>
          </w:tcPr>
          <w:p>
            <w:pPr>
              <w:widowControl/>
              <w:spacing w:line="240" w:lineRule="auto"/>
              <w:ind w:left="-2" w:leftChars="-1"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责令改正，处65万元以上85万元以下的罚款，对单位直接负责的主管人员和其他直接责任人员处单位罚款数额百分之六点五以上百分之八点五以下的罚款。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（2）房屋建筑使用者在装修过程中擅自变动房屋建筑主体和承重结构，造成一般质量事故；或不满足结构安全，需局部加固补强的。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责令改正，处6.5万元以上8.5万元以下的罚款，对单位直接负责的主管人员和其他直接责任人员处单位罚款数额百分之六点五以上百分之八点五以下的罚款。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1"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（1）涉及建筑主体或者承重结构变动的装修工程，没有设计方案擅自施工， 造成较大以上质量事故；或影响结构安全，需全面加固处理的。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责令改正，处85万元以上100万元以下的罚款，对单位直接负责的主管人员和其他直接责任人员处单位罚款数额百分之八点五以上百分之十以下的罚款。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8"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（2）房屋建筑使用者在装修过程中擅自变动房屋建筑主体和承重结构，造成较大以上质量事故；或影响结构安全，需全面加固处理的。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责令改正，处8.5万元以上10万元以下的罚款，对单位直接负责的主管人员和其他直接责任人员处单位罚款数额百分之八点五以上百分之十以下的罚款。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108</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注册建筑师、注册结构工程师、监理工程师等注册执业人员因过错造成质量事故的</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《建设工程质量管理条例》第七十二条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《建设工程质量管理条例》第七十二条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注册建筑师、注册结构工程师、监理工程师等注册执业人员因过错造成质量事故的，责令停止执业1年；造成重大质量事故的，吊销执业资格证书，5年以内不予注册；情节特别恶劣的，终身不予注册。</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造成一般质量事故或者其他较严重后果的。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责令停止执业1年。</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造成较大质量事故或者其他严重后果的。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造成重大、特别重大质量事故或者其他特别严重后果的。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109</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方正书宋简体" w:eastAsia="仿宋_GB2312"/>
                <w:kern w:val="0"/>
                <w:sz w:val="22"/>
                <w:szCs w:val="21"/>
              </w:rPr>
            </w:pPr>
            <w:r>
              <w:rPr>
                <w:rFonts w:hint="eastAsia" w:ascii="仿宋_GB2312" w:hAnsi="宋体" w:eastAsia="仿宋_GB2312"/>
                <w:kern w:val="0"/>
                <w:szCs w:val="21"/>
              </w:rPr>
              <w:t>建设单位</w:t>
            </w:r>
            <w:r>
              <w:rPr>
                <w:rFonts w:hint="eastAsia" w:ascii="仿宋_GB2312" w:hAnsi="方正书宋简体" w:eastAsia="仿宋_GB2312"/>
                <w:kern w:val="0"/>
                <w:sz w:val="22"/>
                <w:szCs w:val="21"/>
              </w:rPr>
              <w:t>将备案机关决定重新组织竣工验收的工程，在重新组织竣工验收前，擅自使用</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《房屋建筑和市政基础设施工程竣工验收备案管理办法》第十条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《房屋建筑和市政基础设施工程竣工验收备案管理办法》第十条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建设单位将备案机关决定重新组织竣工验收的工程，在重新组织竣工验收前，擅自使用的，备案机关责令停止使用，处工程合同价款2％以上4％以下罚款。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责令停止使用，处工程合同价款2％以上2.2％以下罚款。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kern w:val="0"/>
                <w:sz w:val="22"/>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方正书宋简体" w:eastAsia="仿宋_GB2312"/>
                <w:kern w:val="0"/>
                <w:sz w:val="22"/>
                <w:szCs w:val="21"/>
              </w:rPr>
            </w:pPr>
          </w:p>
        </w:tc>
        <w:tc>
          <w:tcPr>
            <w:tcW w:w="4354" w:type="dxa"/>
            <w:gridSpan w:val="4"/>
            <w:vMerge w:val="continue"/>
            <w:tcBorders>
              <w:tl2br w:val="nil"/>
              <w:tr2bl w:val="nil"/>
            </w:tcBorders>
            <w:vAlign w:val="center"/>
          </w:tcPr>
          <w:p>
            <w:pPr>
              <w:spacing w:line="240" w:lineRule="auto"/>
              <w:jc w:val="left"/>
              <w:rPr>
                <w:rFonts w:ascii="仿宋_GB2312" w:hAnsi="方正书宋简体" w:eastAsia="仿宋_GB2312"/>
                <w:kern w:val="0"/>
                <w:sz w:val="22"/>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责令停止使用，处工程合同价款2.2％以上3.5％以下罚款。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kern w:val="0"/>
                <w:sz w:val="22"/>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方正书宋简体" w:eastAsia="仿宋_GB2312"/>
                <w:kern w:val="0"/>
                <w:sz w:val="22"/>
                <w:szCs w:val="21"/>
              </w:rPr>
            </w:pPr>
          </w:p>
        </w:tc>
        <w:tc>
          <w:tcPr>
            <w:tcW w:w="4354" w:type="dxa"/>
            <w:gridSpan w:val="4"/>
            <w:vMerge w:val="continue"/>
            <w:tcBorders>
              <w:tl2br w:val="nil"/>
              <w:tr2bl w:val="nil"/>
            </w:tcBorders>
            <w:vAlign w:val="center"/>
          </w:tcPr>
          <w:p>
            <w:pPr>
              <w:spacing w:line="240" w:lineRule="auto"/>
              <w:jc w:val="left"/>
              <w:rPr>
                <w:rFonts w:ascii="仿宋_GB2312" w:hAnsi="方正书宋简体" w:eastAsia="仿宋_GB2312"/>
                <w:kern w:val="0"/>
                <w:sz w:val="22"/>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（3）经有关部门确认，存在商业贿赂情形的。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责令停止使用，处工程合同价款3.5％以上4％以下罚款。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110</w:t>
            </w:r>
          </w:p>
        </w:tc>
        <w:tc>
          <w:tcPr>
            <w:tcW w:w="1376" w:type="dxa"/>
            <w:gridSpan w:val="2"/>
            <w:vMerge w:val="restart"/>
            <w:tcBorders>
              <w:tl2br w:val="nil"/>
              <w:tr2bl w:val="nil"/>
            </w:tcBorders>
            <w:vAlign w:val="center"/>
          </w:tcPr>
          <w:p>
            <w:pPr>
              <w:widowControl/>
              <w:spacing w:line="240" w:lineRule="auto"/>
              <w:ind w:firstLine="220" w:firstLineChars="100"/>
              <w:jc w:val="left"/>
              <w:rPr>
                <w:rFonts w:ascii="仿宋_GB2312" w:hAnsi="方正书宋简体" w:eastAsia="仿宋_GB2312"/>
                <w:kern w:val="0"/>
                <w:sz w:val="22"/>
                <w:szCs w:val="21"/>
              </w:rPr>
            </w:pPr>
            <w:r>
              <w:rPr>
                <w:rFonts w:hint="eastAsia" w:ascii="仿宋_GB2312" w:hAnsi="方正书宋简体" w:eastAsia="仿宋_GB2312"/>
                <w:kern w:val="0"/>
                <w:sz w:val="22"/>
                <w:szCs w:val="21"/>
              </w:rPr>
              <w:t>建设单位采用虚假证明文件办理工程竣工验收备案</w:t>
            </w:r>
          </w:p>
        </w:tc>
        <w:tc>
          <w:tcPr>
            <w:tcW w:w="1128" w:type="dxa"/>
            <w:gridSpan w:val="4"/>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《房屋建筑和市政基础设施工程竣工验收备案管理办法》第十一条</w:t>
            </w:r>
          </w:p>
        </w:tc>
        <w:tc>
          <w:tcPr>
            <w:tcW w:w="4354" w:type="dxa"/>
            <w:gridSpan w:val="4"/>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《房屋建筑和市政基础设施工程竣工验收备案管理办法》第十一条</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建设单位采用虚假证明文件办理工程竣工验收备案的，工程竣工验收无效，备案机关责令停止使用，重新组织竣工验收，处20万元以上50万元以下罚款；构成犯罪的，依法追究刑事责任。</w:t>
            </w:r>
          </w:p>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责令停止使用，重新组织竣工验收，处20万元以上25万元以下罚款。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责令停止使用，重新组织竣工验收，处25万元以上40万元以下罚款。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（3）经有关部门确认，存在商业贿赂情形的；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责令停止使用，重新组织竣工验收，处40万元以上50万元以下罚款。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111</w:t>
            </w:r>
          </w:p>
        </w:tc>
        <w:tc>
          <w:tcPr>
            <w:tcW w:w="1376" w:type="dxa"/>
            <w:gridSpan w:val="2"/>
            <w:vMerge w:val="restart"/>
            <w:tcBorders>
              <w:tl2br w:val="nil"/>
              <w:tr2bl w:val="nil"/>
            </w:tcBorders>
            <w:vAlign w:val="center"/>
          </w:tcPr>
          <w:p>
            <w:pPr>
              <w:widowControl/>
              <w:spacing w:line="240" w:lineRule="auto"/>
              <w:ind w:firstLine="220" w:firstLineChars="100"/>
              <w:jc w:val="left"/>
              <w:rPr>
                <w:rFonts w:ascii="仿宋_GB2312" w:hAnsi="方正书宋简体" w:eastAsia="仿宋_GB2312"/>
                <w:kern w:val="0"/>
                <w:sz w:val="22"/>
                <w:szCs w:val="21"/>
              </w:rPr>
            </w:pPr>
            <w:r>
              <w:rPr>
                <w:rFonts w:hint="eastAsia" w:ascii="仿宋_GB2312" w:hAnsi="方正书宋简体" w:eastAsia="仿宋_GB2312"/>
                <w:kern w:val="0"/>
                <w:sz w:val="22"/>
                <w:szCs w:val="21"/>
              </w:rPr>
              <w:t>施工单位在工程竣工验收后，不向建设单位出具质量保修书</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《房屋建筑工程质量保修办法》第六条/第十八条第(一)项</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《房屋建筑工程质量保修办法》第十八条第(一)项</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施工单位有下列行为之一的，由建设行政主管部门责令改正，并处1万元以上3万元以下的罚款。</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(一)工程竣工验收后，不向建设单位出具质量保修书的；</w:t>
            </w:r>
          </w:p>
        </w:tc>
        <w:tc>
          <w:tcPr>
            <w:tcW w:w="1101" w:type="dxa"/>
            <w:gridSpan w:val="3"/>
            <w:tcBorders>
              <w:tl2br w:val="nil"/>
              <w:tr2bl w:val="nil"/>
            </w:tcBorders>
            <w:vAlign w:val="center"/>
          </w:tcPr>
          <w:p>
            <w:pPr>
              <w:widowControl/>
              <w:spacing w:line="240" w:lineRule="auto"/>
              <w:jc w:val="left"/>
              <w:rPr>
                <w:rFonts w:ascii="仿宋_GB2312" w:hAnsi="方正书宋简体" w:eastAsia="仿宋_GB2312"/>
                <w:kern w:val="0"/>
                <w:sz w:val="22"/>
                <w:szCs w:val="21"/>
              </w:rPr>
            </w:pPr>
            <w:r>
              <w:rPr>
                <w:rFonts w:hint="eastAsia" w:ascii="仿宋_GB2312" w:hAnsi="方正书宋简体" w:eastAsia="仿宋_GB2312"/>
                <w:kern w:val="0"/>
                <w:sz w:val="22"/>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kern w:val="0"/>
                <w:sz w:val="22"/>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rPr>
                <w:rFonts w:ascii="仿宋_GB2312" w:hAnsi="方正书宋简体" w:eastAsia="仿宋_GB2312"/>
                <w:kern w:val="0"/>
                <w:sz w:val="22"/>
                <w:szCs w:val="21"/>
              </w:rPr>
            </w:pPr>
            <w:r>
              <w:rPr>
                <w:rFonts w:hint="eastAsia" w:ascii="仿宋_GB2312" w:hAnsi="方正书宋简体" w:eastAsia="仿宋_GB2312"/>
                <w:kern w:val="0"/>
                <w:sz w:val="22"/>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kern w:val="0"/>
                <w:sz w:val="22"/>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rPr>
                <w:rFonts w:ascii="仿宋_GB2312" w:hAnsi="方正书宋简体" w:eastAsia="仿宋_GB2312"/>
                <w:kern w:val="0"/>
                <w:sz w:val="22"/>
                <w:szCs w:val="21"/>
              </w:rPr>
            </w:pPr>
            <w:r>
              <w:rPr>
                <w:rFonts w:hint="eastAsia" w:ascii="仿宋_GB2312" w:hAnsi="方正书宋简体" w:eastAsia="仿宋_GB2312"/>
                <w:kern w:val="0"/>
                <w:sz w:val="22"/>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（4）其他依法应予从重处罚的情形</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112</w:t>
            </w:r>
          </w:p>
        </w:tc>
        <w:tc>
          <w:tcPr>
            <w:tcW w:w="1376" w:type="dxa"/>
            <w:gridSpan w:val="2"/>
            <w:vMerge w:val="restart"/>
            <w:tcBorders>
              <w:tl2br w:val="nil"/>
              <w:tr2bl w:val="nil"/>
            </w:tcBorders>
            <w:vAlign w:val="center"/>
          </w:tcPr>
          <w:p>
            <w:pPr>
              <w:widowControl/>
              <w:spacing w:line="240" w:lineRule="auto"/>
              <w:ind w:firstLine="220" w:firstLineChars="100"/>
              <w:jc w:val="left"/>
              <w:rPr>
                <w:rFonts w:ascii="仿宋_GB2312" w:hAnsi="方正书宋简体" w:eastAsia="仿宋_GB2312"/>
                <w:kern w:val="0"/>
                <w:sz w:val="22"/>
                <w:szCs w:val="21"/>
              </w:rPr>
            </w:pPr>
            <w:r>
              <w:rPr>
                <w:rFonts w:hint="eastAsia" w:ascii="仿宋_GB2312" w:hAnsi="方正书宋简体" w:eastAsia="仿宋_GB2312"/>
                <w:kern w:val="0"/>
                <w:sz w:val="22"/>
                <w:szCs w:val="21"/>
              </w:rPr>
              <w:t>施工单位质量保修的内容、期限违反本办法规定的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《房屋建筑工程质量保修办法》第七条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《房屋建筑工程质量保修办法》第十八条第(二)项</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施工单位有下列行为之一的，由建设行政主管部门责令改正，并处1万元以上3万元以下的罚款。</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(二)质量保修的内容、期限违反本办法规定的。</w:t>
            </w:r>
          </w:p>
        </w:tc>
        <w:tc>
          <w:tcPr>
            <w:tcW w:w="1101" w:type="dxa"/>
            <w:gridSpan w:val="3"/>
            <w:tcBorders>
              <w:tl2br w:val="nil"/>
              <w:tr2bl w:val="nil"/>
            </w:tcBorders>
            <w:vAlign w:val="center"/>
          </w:tcPr>
          <w:p>
            <w:pPr>
              <w:widowControl/>
              <w:spacing w:line="240" w:lineRule="auto"/>
              <w:jc w:val="left"/>
              <w:rPr>
                <w:rFonts w:ascii="仿宋_GB2312" w:hAnsi="方正书宋简体" w:eastAsia="仿宋_GB2312"/>
                <w:kern w:val="0"/>
                <w:sz w:val="22"/>
                <w:szCs w:val="21"/>
              </w:rPr>
            </w:pPr>
            <w:r>
              <w:rPr>
                <w:rFonts w:hint="eastAsia" w:ascii="仿宋_GB2312" w:hAnsi="方正书宋简体" w:eastAsia="仿宋_GB2312"/>
                <w:kern w:val="0"/>
                <w:sz w:val="22"/>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rPr>
                <w:rFonts w:ascii="仿宋_GB2312" w:hAnsi="方正书宋简体" w:eastAsia="仿宋_GB2312"/>
                <w:kern w:val="0"/>
                <w:sz w:val="22"/>
                <w:szCs w:val="21"/>
              </w:rPr>
            </w:pPr>
            <w:r>
              <w:rPr>
                <w:rFonts w:hint="eastAsia" w:ascii="仿宋_GB2312" w:hAnsi="方正书宋简体" w:eastAsia="仿宋_GB2312"/>
                <w:kern w:val="0"/>
                <w:sz w:val="22"/>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责令改正，处1.52万元以上2.5万元以下的罚款。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rPr>
                <w:rFonts w:ascii="仿宋_GB2312" w:hAnsi="方正书宋简体" w:eastAsia="仿宋_GB2312"/>
                <w:kern w:val="0"/>
                <w:sz w:val="22"/>
                <w:szCs w:val="21"/>
              </w:rPr>
            </w:pPr>
            <w:r>
              <w:rPr>
                <w:rFonts w:hint="eastAsia" w:ascii="仿宋_GB2312" w:hAnsi="方正书宋简体" w:eastAsia="仿宋_GB2312"/>
                <w:kern w:val="0"/>
                <w:sz w:val="22"/>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（4）其他依法应予从重处罚的情形。</w:t>
            </w:r>
          </w:p>
          <w:p>
            <w:pPr>
              <w:widowControl/>
              <w:spacing w:line="240" w:lineRule="auto"/>
              <w:ind w:firstLine="210" w:firstLineChars="100"/>
              <w:jc w:val="left"/>
              <w:rPr>
                <w:rFonts w:ascii="仿宋_GB2312" w:hAnsi="宋体" w:eastAsia="仿宋_GB2312"/>
                <w:kern w:val="0"/>
                <w:szCs w:val="21"/>
              </w:rPr>
            </w:pP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113</w:t>
            </w:r>
          </w:p>
        </w:tc>
        <w:tc>
          <w:tcPr>
            <w:tcW w:w="1376" w:type="dxa"/>
            <w:gridSpan w:val="2"/>
            <w:vMerge w:val="restart"/>
            <w:tcBorders>
              <w:tl2br w:val="nil"/>
              <w:tr2bl w:val="nil"/>
            </w:tcBorders>
            <w:vAlign w:val="center"/>
          </w:tcPr>
          <w:p>
            <w:pPr>
              <w:spacing w:line="240" w:lineRule="auto"/>
              <w:ind w:firstLine="220" w:firstLineChars="100"/>
              <w:jc w:val="left"/>
              <w:rPr>
                <w:rFonts w:ascii="仿宋_GB2312" w:hAnsi="方正书宋简体" w:eastAsia="仿宋_GB2312"/>
                <w:kern w:val="0"/>
                <w:sz w:val="22"/>
              </w:rPr>
            </w:pPr>
          </w:p>
          <w:p>
            <w:pPr>
              <w:spacing w:line="240" w:lineRule="auto"/>
              <w:ind w:firstLine="220" w:firstLineChars="100"/>
              <w:jc w:val="left"/>
              <w:rPr>
                <w:rFonts w:ascii="仿宋_GB2312" w:hAnsi="方正书宋简体" w:eastAsia="仿宋_GB2312"/>
                <w:kern w:val="0"/>
                <w:sz w:val="22"/>
              </w:rPr>
            </w:pPr>
          </w:p>
          <w:p>
            <w:pPr>
              <w:spacing w:line="240" w:lineRule="auto"/>
              <w:ind w:firstLine="220" w:firstLineChars="100"/>
              <w:jc w:val="left"/>
              <w:rPr>
                <w:rFonts w:ascii="仿宋_GB2312" w:hAnsi="方正书宋简体" w:eastAsia="仿宋_GB2312"/>
                <w:kern w:val="0"/>
                <w:sz w:val="22"/>
              </w:rPr>
            </w:pPr>
          </w:p>
          <w:p>
            <w:pPr>
              <w:spacing w:line="240" w:lineRule="auto"/>
              <w:jc w:val="left"/>
              <w:rPr>
                <w:rFonts w:ascii="仿宋_GB2312" w:hAnsi="方正书宋简体" w:eastAsia="仿宋_GB2312"/>
                <w:kern w:val="0"/>
                <w:sz w:val="22"/>
                <w:szCs w:val="21"/>
              </w:rPr>
            </w:pPr>
            <w:r>
              <w:rPr>
                <w:rFonts w:hint="eastAsia" w:ascii="仿宋_GB2312" w:hAnsi="宋体" w:eastAsia="仿宋_GB2312"/>
                <w:kern w:val="0"/>
                <w:szCs w:val="21"/>
              </w:rPr>
              <w:t xml:space="preserve">  检测机构未取得相应的资质，擅自承担本办法规定的检测业务</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《建设工程质量检测管理办法》第四条第三款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《建设工程质量检测管理办法》第二十六条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违反本办法规定，未取得相应的资质，擅自承担本办法规定的检测业务的，其检测报告无效，由县级以上地方人民政府建设主管部门责令改正，并处1万元以上3万元以下的罚款。</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《建设工程质量检测管理办法》第三十二条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依照本办法规定，给予检测机构罚款处罚的，对检测机构的法定代表人和其他直接责任人员处罚款数额5﹪以上10﹪以下的罚款。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责令改正，处1万元以上1.5万元以下的罚款，对检测机构的法定代表人和其他直接责任人员处罚款数额百分之五以上百分之六以下的罚款。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kern w:val="0"/>
                <w:sz w:val="22"/>
                <w:szCs w:val="21"/>
              </w:rPr>
            </w:pPr>
          </w:p>
        </w:tc>
        <w:tc>
          <w:tcPr>
            <w:tcW w:w="1128" w:type="dxa"/>
            <w:gridSpan w:val="4"/>
            <w:vMerge w:val="continue"/>
            <w:tcBorders>
              <w:tl2br w:val="nil"/>
              <w:tr2bl w:val="nil"/>
            </w:tcBorders>
          </w:tcPr>
          <w:p>
            <w:pPr>
              <w:widowControl/>
              <w:spacing w:line="240" w:lineRule="auto"/>
              <w:jc w:val="left"/>
              <w:textAlignment w:val="center"/>
              <w:rPr>
                <w:rFonts w:ascii="仿宋_GB2312" w:hAnsi="方正书宋简体" w:eastAsia="仿宋_GB2312"/>
                <w:kern w:val="0"/>
                <w:sz w:val="22"/>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方正书宋简体" w:eastAsia="仿宋_GB2312"/>
                <w:kern w:val="0"/>
                <w:sz w:val="22"/>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责令改正，处1.5万元以上2.5万元以下的罚款，对检测机构的法定代表人和其他直接责任人员处罚款数额百分之六以上百分之八以下的罚款。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kern w:val="0"/>
                <w:sz w:val="22"/>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方正书宋简体" w:eastAsia="仿宋_GB2312"/>
                <w:kern w:val="0"/>
                <w:sz w:val="22"/>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方正书宋简体" w:eastAsia="仿宋_GB2312"/>
                <w:kern w:val="0"/>
                <w:sz w:val="22"/>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（4）经有关部门确认，存在商业贿赂情形的；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（5）其他依法应予从重处罚的情形。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责令改正，处2.5万元以上3万元以下的罚款，对检测机构的法定代表人和其他直接责任人员处罚款数额百分之八以上百分之十以下的罚款。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114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检测机构以欺骗、贿赂等不正当手段取得资质证书</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《建设工程质量检测管理办法》第二十八条</w:t>
            </w:r>
          </w:p>
          <w:p>
            <w:pPr>
              <w:spacing w:line="240" w:lineRule="auto"/>
              <w:jc w:val="left"/>
              <w:rPr>
                <w:rFonts w:ascii="仿宋_GB2312" w:hAnsi="宋体" w:eastAsia="仿宋_GB2312"/>
                <w:kern w:val="0"/>
                <w:szCs w:val="21"/>
              </w:rPr>
            </w:pP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《建设工程质量检测管理办法》第二十八条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以欺骗、贿赂等不正当手段取得资质证书的，由省、自治区、直辖市人民政府建设主管部门撤销其资质证书，3年内不得再次申请资质证书；并由县级以上地方人民政府建设主管部门处以1万元以上3万元以下的罚款；构成犯罪的，依法追究刑事责任。</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《建设工程质量检测管理办法》第三十二条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依照本办法规定，给予检测机构罚款处罚的，对检测机构的法定代表人和其他直接责任人员处罚款数额5﹪以上10﹪以下的罚款。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撤销其资质证书，3年内不得再次申请资质证书，处1万元以上1.5万元以下的罚款，对检测机构的法定代表人和其他直接责任人员处罚款数额百分之五以上百分之六以下的罚款。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撤销其资质证书，3年内不得再次申请资质证书，处1.5万元以上2.5万元以下的罚款，对检测机构的法定代表人和其他直接责任人员处罚款数额百分之六以上百分之八以下的罚款。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（3）经有关部门确认，存在商业贿赂情形的；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撤销其资质证书，3年内不得再次申请资质证书，处2.5万元以上3万元以下的罚款，对检测机构的法定代表人和其他直接责任人员处罚款数额百分之八以上百分之十以下的罚款。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0"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115</w:t>
            </w:r>
          </w:p>
        </w:tc>
        <w:tc>
          <w:tcPr>
            <w:tcW w:w="1376" w:type="dxa"/>
            <w:gridSpan w:val="2"/>
            <w:vMerge w:val="restart"/>
            <w:tcBorders>
              <w:tl2br w:val="nil"/>
              <w:tr2bl w:val="nil"/>
            </w:tcBorders>
            <w:vAlign w:val="center"/>
          </w:tcPr>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（一）超出资质范围从事检测活动的；</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（二）涂改、倒卖、出租、出借、转让资质证书的；</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（三）使用不符合条件的检测人员的；</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（四）未按规定上报发现的违法违规行为和检测不合格事项的；</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（五）未按规定在检测报告上签字盖章的；</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（六）未按照国家有关工程建设强制性标准进行检测的；</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（七）档案资料管理混乱，造成检测数据无法追溯的；</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（八）转包检测业务的。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《建设工程质量检测管理办法》第二十九条第(一)项</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《建设工程质量检测管理办法》第二十九条</w:t>
            </w:r>
          </w:p>
          <w:p>
            <w:pPr>
              <w:widowControl/>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检测机构违反本办法规定，有下列行为之一的，由县级以上地方人民政府建设主管部门责令改正，可并处1万元以上3万元以下的罚款；构成犯罪的，依法追究刑事责任：</w:t>
            </w:r>
          </w:p>
          <w:p>
            <w:pPr>
              <w:widowControl/>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　（一）超出资质范围从事检测活动的；</w:t>
            </w:r>
          </w:p>
          <w:p>
            <w:pPr>
              <w:widowControl/>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　（二）涂改、倒卖、出租、出借、转让资质证书的；</w:t>
            </w:r>
          </w:p>
          <w:p>
            <w:pPr>
              <w:widowControl/>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　（三）使用不符合条件的检测人员的；</w:t>
            </w:r>
          </w:p>
          <w:p>
            <w:pPr>
              <w:widowControl/>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　（四）未按规定上报发现的违法违规行为和检测不合格事项的；</w:t>
            </w:r>
          </w:p>
          <w:p>
            <w:pPr>
              <w:widowControl/>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　（五）未按规定在检测报告上签字盖章的；</w:t>
            </w:r>
          </w:p>
          <w:p>
            <w:pPr>
              <w:widowControl/>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　（六）未按照国家有关工程建设强制性标准进行检测的；</w:t>
            </w:r>
          </w:p>
          <w:p>
            <w:pPr>
              <w:widowControl/>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　（七）档案资料管理混乱，造成检测数据无法追溯的；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　（八）转包检测业务的。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责令改正，处1万元以上1.5万元以下的罚款，对检测机构的法定代表人和其他直接责任人员处罚款数额百分之五以上百分之六以下的罚款。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4"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实施违法行为，造成不良社会影响或初次违法，未主动消除或减轻违法行为危害后果的。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责令改正，处1.5万元以上2.5万元以下的罚款，对检测机构的法定代表人和其他直接责任人员处罚款数额百分之六以上百分之八以下的罚款。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（1）造成质量、安全事故，或造成其他严重危害后果的；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（2）2年内2次及以上同类型违法；</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（3）足以影响建设市场秩序和社会稳定的；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（4）法律法规规定的其他应当从重处罚的情形。</w:t>
            </w:r>
          </w:p>
        </w:tc>
        <w:tc>
          <w:tcPr>
            <w:tcW w:w="3232" w:type="dxa"/>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责令改正，处2.5万元以上3万元以下的罚款，对检测机构的法定代表人和其他直接责任人员处罚款数额百分之八以上百分之十以下的罚款。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116</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委托未取得相应资质的检测机构进行检测的</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《建设工程质量检测管理办法》第十二条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《建设工程质量检测管理办法》第三十一条第(一)项</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违反本办法规定，委托方有下列行为之一的，由县级以上地方人民政府建设主管部门责令改正，处1万元以上3万元以下的罚款：</w:t>
            </w:r>
          </w:p>
          <w:p>
            <w:pPr>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（一）委托未取得相应资质的检测机构进行检测的；</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《建设工程质量检测管理办法》第三十二条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依照本办法规定，给予检测机构罚款处罚的，对检测机构的法定代表人和其他直接责任人员处罚款数额5﹪以上10﹪以下的罚款。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责令改正，处1万元以上1.5万元以下罚款，对单位直接负责的主管人员和其他直接责任人员处单位罚款数额百分之五以上百分之六以下的罚款。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责令改正，处1.5万元以上2.5万元以下罚款，对单位直接负责的主管人员和其他直接责任人员处单位罚款数额百分之六以上百分之八点五以下的罚款。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（4）经有关部门确认，存在商业贿赂情形的；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（5）其他依法应予从重处罚的情形。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责令改正，处2.5万元以上3万元以下罚款，对单位直接负责的主管人员和其他直接责任人员处单位罚款数额百分之八点五以上百分之十以下的罚款。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117</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明示或暗示检测机构出具虚假检测报告，篡改或伪造检测报告的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《建设工程质量检测管理办法》第十五条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《建设工程质量检测管理办法》第三十一条第(二)项</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 xml:space="preserve">  违反本办法规定，委托方有下列行为之一的，由县级以上地方人民政府建设主管部门责令改正，处1万元以上3万元以下的罚款：</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（二）明示或暗示检测机构出具虚假检测报告，篡改或伪造检测报告的；</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《建设工程质量检测管理办法》第三十二条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依照本办法规定，给予检测机构罚款处罚的，对检测机构的法定代表人和其他直接责任人员处罚款数额5﹪以上10﹪以下的罚款。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责令改正，可处1万元以上1.5万元以下的罚款，对检测机构的法定代表人和其他直接责任人员处罚款数额百分之五以上百分之六以下的罚款。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责令改正，处1.5万元以上2.5万元以下的罚款，对检测机构的法定代表人和其他直接责任人员处罚款数额百分之六以上百分之八点五以下的罚款。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（4）经有关部门确认，存在商业贿赂情形的；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（5）其他依法应予从重处罚的情形。</w:t>
            </w:r>
          </w:p>
          <w:p>
            <w:pPr>
              <w:widowControl/>
              <w:spacing w:line="240" w:lineRule="auto"/>
              <w:ind w:firstLine="210" w:firstLineChars="100"/>
              <w:jc w:val="left"/>
              <w:rPr>
                <w:rFonts w:ascii="仿宋_GB2312" w:hAnsi="宋体" w:eastAsia="仿宋_GB2312"/>
                <w:kern w:val="0"/>
                <w:szCs w:val="21"/>
              </w:rPr>
            </w:pP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责令改正，处2.5万元以上3万元以下的罚款，对检测机构的法定代表人和其他直接责任人员处罚款数额百分之八点五以上百分之十以下的罚款。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118</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弄虚作假送检试样的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《建设工程质量检测管理办法》第十三条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《建设工程质量检测管理办法》第三十一条第(三)项</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违反本办法规定，委托方有下列行为之一的，由县级以上地方人民政府建设主管部门责令改正，处1万元以上3万元以下的罚款：</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（三）弄虚作假送检试样的。</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《建设工程质量检测管理办法》第三十二条</w:t>
            </w:r>
          </w:p>
          <w:p>
            <w:pPr>
              <w:widowControl/>
              <w:spacing w:before="100" w:beforeAutospacing="1" w:after="100" w:afterAutospacing="1"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依照本办法规定，给予检测机构罚款处罚的，对检测机构的法定代表人和其他直接责任人员处罚款数额5﹪以上10﹪以下的罚款。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责令改正，可处1万元以上1.5万元以下的罚款，对检测机构的法定代表人和其他直接责任人员处罚款数额百分之五以上百分之六以下的罚款。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责令改正，处1.5万元以上2.5万元以下的罚款，对检测机构的法定代表人和其他直接责任人员处罚款数额百分之六以上百分之八点五以下的罚款。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（4）经有关部门确认，存在商业贿赂情形的；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（5）其他依法应予从重处罚的情形。</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责令改正，处2.5万元以上3万元以下的罚款，对检测机构的法定代表人和其他直接责任人员处罚款数额百分之八点五以上百分之十以下的罚款。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119</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未取得施工许可证或者为规避办理施工许可证将工程项目分解后擅自施工</w:t>
            </w:r>
          </w:p>
        </w:tc>
        <w:tc>
          <w:tcPr>
            <w:tcW w:w="1128" w:type="dxa"/>
            <w:gridSpan w:val="4"/>
            <w:vMerge w:val="restart"/>
            <w:tcBorders>
              <w:tl2br w:val="nil"/>
              <w:tr2bl w:val="nil"/>
            </w:tcBorders>
            <w:vAlign w:val="center"/>
          </w:tcPr>
          <w:p>
            <w:pPr>
              <w:tabs>
                <w:tab w:val="left" w:pos="1560"/>
              </w:tabs>
              <w:spacing w:line="240" w:lineRule="auto"/>
              <w:jc w:val="left"/>
              <w:rPr>
                <w:rFonts w:ascii="仿宋_GB2312" w:hAnsi="宋体" w:eastAsia="仿宋_GB2312"/>
                <w:kern w:val="0"/>
                <w:szCs w:val="21"/>
              </w:rPr>
            </w:pPr>
            <w:r>
              <w:rPr>
                <w:rFonts w:hint="eastAsia" w:ascii="仿宋_GB2312" w:hAnsi="宋体" w:eastAsia="仿宋_GB2312"/>
                <w:kern w:val="0"/>
                <w:szCs w:val="21"/>
              </w:rPr>
              <w:t>《建筑工程施工许可管理办法》第三条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《建筑工程施工许可管理办法》</w:t>
            </w:r>
            <w:r>
              <w:rPr>
                <w:rFonts w:ascii="仿宋_GB2312" w:hAnsi="宋体" w:eastAsia="仿宋_GB2312"/>
                <w:kern w:val="0"/>
                <w:szCs w:val="21"/>
              </w:rPr>
              <w:t>第十二条</w:t>
            </w:r>
          </w:p>
          <w:p>
            <w:pPr>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对于未取得施工许可证或者为规避办理施工许可证将工程项目分解后擅自施工的，由有管辖权的发证机关责令停止施工，限期改正，对建设单位处工程合同价款1%以上2%以下罚款</w:t>
            </w:r>
            <w:r>
              <w:rPr>
                <w:rFonts w:hint="eastAsia" w:ascii="仿宋_GB2312" w:hAnsi="宋体" w:eastAsia="仿宋_GB2312"/>
                <w:kern w:val="0"/>
                <w:szCs w:val="21"/>
              </w:rPr>
              <w:t>；</w:t>
            </w:r>
            <w:r>
              <w:rPr>
                <w:rFonts w:ascii="仿宋_GB2312" w:hAnsi="宋体" w:eastAsia="仿宋_GB2312"/>
                <w:kern w:val="0"/>
                <w:szCs w:val="21"/>
              </w:rPr>
              <w:t>对施工单位处3万元以下罚款。</w:t>
            </w:r>
          </w:p>
          <w:p>
            <w:pPr>
              <w:spacing w:line="240" w:lineRule="auto"/>
              <w:ind w:firstLine="210"/>
              <w:jc w:val="left"/>
              <w:rPr>
                <w:rFonts w:ascii="仿宋_GB2312" w:hAnsi="宋体" w:eastAsia="仿宋_GB2312"/>
                <w:kern w:val="0"/>
                <w:szCs w:val="21"/>
              </w:rPr>
            </w:pPr>
          </w:p>
          <w:p>
            <w:pPr>
              <w:spacing w:line="240" w:lineRule="auto"/>
              <w:ind w:firstLine="210"/>
              <w:jc w:val="left"/>
              <w:rPr>
                <w:rFonts w:ascii="仿宋_GB2312" w:hAnsi="宋体" w:eastAsia="仿宋_GB2312"/>
                <w:kern w:val="0"/>
                <w:szCs w:val="21"/>
              </w:rPr>
            </w:pPr>
            <w:r>
              <w:rPr>
                <w:rFonts w:hint="eastAsia" w:ascii="仿宋_GB2312" w:hAnsi="宋体" w:eastAsia="仿宋_GB2312"/>
                <w:kern w:val="0"/>
                <w:szCs w:val="21"/>
              </w:rPr>
              <w:t>《建筑工程施工许可管理办法》</w:t>
            </w:r>
            <w:r>
              <w:rPr>
                <w:rFonts w:ascii="仿宋_GB2312" w:hAnsi="宋体" w:eastAsia="仿宋_GB2312"/>
                <w:kern w:val="0"/>
                <w:szCs w:val="21"/>
              </w:rPr>
              <w:t>第十五条</w:t>
            </w:r>
          </w:p>
          <w:p>
            <w:pPr>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依照本办法规定，给予单位罚款处罚的，对单位直接负责的主管人员和其他直接责任人员处单位罚款数额5%以上10%以下罚款。</w:t>
            </w:r>
          </w:p>
          <w:p>
            <w:pPr>
              <w:spacing w:line="240" w:lineRule="auto"/>
              <w:ind w:firstLine="210"/>
              <w:jc w:val="left"/>
              <w:rPr>
                <w:rFonts w:ascii="仿宋_GB2312" w:hAnsi="宋体" w:eastAsia="仿宋_GB2312"/>
                <w:kern w:val="0"/>
                <w:szCs w:val="21"/>
              </w:rPr>
            </w:pPr>
            <w:r>
              <w:rPr>
                <w:rFonts w:ascii="仿宋_GB2312" w:hAnsi="宋体" w:eastAsia="仿宋_GB2312"/>
                <w:kern w:val="0"/>
                <w:szCs w:val="21"/>
              </w:rPr>
              <w:t>单位及相关责任人受到处罚的，作为不良行为记录予以通报。</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初次违法，危害后果轻微，主动采取措施消除或减轻违法行为危害后果。</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限期改正，</w:t>
            </w:r>
            <w:r>
              <w:rPr>
                <w:rFonts w:ascii="仿宋_GB2312" w:hAnsi="宋体" w:eastAsia="仿宋_GB2312"/>
                <w:kern w:val="0"/>
                <w:szCs w:val="21"/>
              </w:rPr>
              <w:t>对建设单位处工程合同价款</w:t>
            </w:r>
            <w:r>
              <w:rPr>
                <w:rFonts w:hint="eastAsia" w:ascii="仿宋_GB2312" w:hAnsi="宋体" w:eastAsia="仿宋_GB2312"/>
                <w:kern w:val="0"/>
                <w:szCs w:val="21"/>
              </w:rPr>
              <w:t>百分之一</w:t>
            </w:r>
            <w:r>
              <w:rPr>
                <w:rFonts w:ascii="仿宋_GB2312" w:hAnsi="宋体" w:eastAsia="仿宋_GB2312"/>
                <w:kern w:val="0"/>
                <w:szCs w:val="21"/>
              </w:rPr>
              <w:t>以上</w:t>
            </w:r>
            <w:r>
              <w:rPr>
                <w:rFonts w:hint="eastAsia" w:ascii="仿宋_GB2312" w:hAnsi="宋体" w:eastAsia="仿宋_GB2312"/>
                <w:kern w:val="0"/>
                <w:szCs w:val="21"/>
              </w:rPr>
              <w:t>百分之一点二</w:t>
            </w:r>
            <w:r>
              <w:rPr>
                <w:rFonts w:ascii="仿宋_GB2312" w:hAnsi="宋体" w:eastAsia="仿宋_GB2312"/>
                <w:kern w:val="0"/>
                <w:szCs w:val="21"/>
              </w:rPr>
              <w:t>以下罚款</w:t>
            </w:r>
            <w:r>
              <w:rPr>
                <w:rFonts w:hint="eastAsia" w:ascii="仿宋_GB2312" w:hAnsi="宋体" w:eastAsia="仿宋_GB2312"/>
                <w:kern w:val="0"/>
                <w:szCs w:val="21"/>
              </w:rPr>
              <w:t>；</w:t>
            </w:r>
            <w:r>
              <w:rPr>
                <w:rFonts w:ascii="仿宋_GB2312" w:hAnsi="宋体" w:eastAsia="仿宋_GB2312"/>
                <w:kern w:val="0"/>
                <w:szCs w:val="21"/>
              </w:rPr>
              <w:t>对施工单位处</w:t>
            </w:r>
            <w:r>
              <w:rPr>
                <w:rFonts w:hint="eastAsia" w:ascii="仿宋_GB2312" w:hAnsi="宋体" w:eastAsia="仿宋_GB2312"/>
                <w:kern w:val="0"/>
                <w:szCs w:val="21"/>
              </w:rPr>
              <w:t>1</w:t>
            </w:r>
            <w:r>
              <w:rPr>
                <w:rFonts w:ascii="仿宋_GB2312" w:hAnsi="宋体" w:eastAsia="仿宋_GB2312"/>
                <w:kern w:val="0"/>
                <w:szCs w:val="21"/>
              </w:rPr>
              <w:t>万元以</w:t>
            </w:r>
            <w:r>
              <w:rPr>
                <w:rFonts w:hint="eastAsia" w:ascii="仿宋_GB2312" w:hAnsi="宋体" w:eastAsia="仿宋_GB2312"/>
                <w:kern w:val="0"/>
                <w:szCs w:val="21"/>
              </w:rPr>
              <w:t>上1.5</w:t>
            </w:r>
            <w:r>
              <w:rPr>
                <w:rFonts w:ascii="仿宋_GB2312" w:hAnsi="宋体" w:eastAsia="仿宋_GB2312"/>
                <w:kern w:val="0"/>
                <w:szCs w:val="21"/>
              </w:rPr>
              <w:t>万元以下罚款罚款。对单位直接负责的主管人员和其他直接责任人员处单位罚款数额</w:t>
            </w:r>
            <w:r>
              <w:rPr>
                <w:rFonts w:hint="eastAsia" w:ascii="仿宋_GB2312" w:hAnsi="宋体" w:eastAsia="仿宋_GB2312"/>
                <w:kern w:val="0"/>
                <w:szCs w:val="21"/>
              </w:rPr>
              <w:t>百分之五</w:t>
            </w:r>
            <w:r>
              <w:rPr>
                <w:rFonts w:ascii="仿宋_GB2312" w:hAnsi="宋体" w:eastAsia="仿宋_GB2312"/>
                <w:kern w:val="0"/>
                <w:szCs w:val="21"/>
              </w:rPr>
              <w:t>以上</w:t>
            </w:r>
            <w:r>
              <w:rPr>
                <w:rFonts w:hint="eastAsia" w:ascii="仿宋_GB2312" w:hAnsi="宋体" w:eastAsia="仿宋_GB2312"/>
                <w:kern w:val="0"/>
                <w:szCs w:val="21"/>
              </w:rPr>
              <w:t>百分之六</w:t>
            </w:r>
            <w:r>
              <w:rPr>
                <w:rFonts w:ascii="仿宋_GB2312" w:hAnsi="宋体" w:eastAsia="仿宋_GB2312"/>
                <w:kern w:val="0"/>
                <w:szCs w:val="21"/>
              </w:rPr>
              <w:t>以下罚款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非初次违法，造成一般危害后果的。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限期改正，</w:t>
            </w:r>
            <w:r>
              <w:rPr>
                <w:rFonts w:ascii="仿宋_GB2312" w:hAnsi="宋体" w:eastAsia="仿宋_GB2312"/>
                <w:kern w:val="0"/>
                <w:szCs w:val="21"/>
              </w:rPr>
              <w:t>对建设单位处工程合同价款</w:t>
            </w:r>
            <w:r>
              <w:rPr>
                <w:rFonts w:hint="eastAsia" w:ascii="仿宋_GB2312" w:hAnsi="宋体" w:eastAsia="仿宋_GB2312"/>
                <w:kern w:val="0"/>
                <w:szCs w:val="21"/>
              </w:rPr>
              <w:t>百分之一点二</w:t>
            </w:r>
            <w:r>
              <w:rPr>
                <w:rFonts w:ascii="仿宋_GB2312" w:hAnsi="宋体" w:eastAsia="仿宋_GB2312"/>
                <w:kern w:val="0"/>
                <w:szCs w:val="21"/>
              </w:rPr>
              <w:t>以上</w:t>
            </w:r>
            <w:r>
              <w:rPr>
                <w:rFonts w:hint="eastAsia" w:ascii="仿宋_GB2312" w:hAnsi="宋体" w:eastAsia="仿宋_GB2312"/>
                <w:kern w:val="0"/>
                <w:szCs w:val="21"/>
              </w:rPr>
              <w:t>百分之一点七</w:t>
            </w:r>
            <w:r>
              <w:rPr>
                <w:rFonts w:ascii="仿宋_GB2312" w:hAnsi="宋体" w:eastAsia="仿宋_GB2312"/>
                <w:kern w:val="0"/>
                <w:szCs w:val="21"/>
              </w:rPr>
              <w:t>以下罚款</w:t>
            </w:r>
            <w:r>
              <w:rPr>
                <w:rFonts w:hint="eastAsia" w:ascii="仿宋_GB2312" w:hAnsi="宋体" w:eastAsia="仿宋_GB2312"/>
                <w:kern w:val="0"/>
                <w:szCs w:val="21"/>
              </w:rPr>
              <w:t>；</w:t>
            </w:r>
            <w:r>
              <w:rPr>
                <w:rFonts w:ascii="仿宋_GB2312" w:hAnsi="宋体" w:eastAsia="仿宋_GB2312"/>
                <w:kern w:val="0"/>
                <w:szCs w:val="21"/>
              </w:rPr>
              <w:t>对施工单位处</w:t>
            </w:r>
            <w:r>
              <w:rPr>
                <w:rFonts w:hint="eastAsia" w:ascii="仿宋_GB2312" w:hAnsi="宋体" w:eastAsia="仿宋_GB2312"/>
                <w:kern w:val="0"/>
                <w:szCs w:val="21"/>
              </w:rPr>
              <w:t>1.5</w:t>
            </w:r>
            <w:r>
              <w:rPr>
                <w:rFonts w:ascii="仿宋_GB2312" w:hAnsi="宋体" w:eastAsia="仿宋_GB2312"/>
                <w:kern w:val="0"/>
                <w:szCs w:val="21"/>
              </w:rPr>
              <w:t>万元以</w:t>
            </w:r>
            <w:r>
              <w:rPr>
                <w:rFonts w:hint="eastAsia" w:ascii="仿宋_GB2312" w:hAnsi="宋体" w:eastAsia="仿宋_GB2312"/>
                <w:kern w:val="0"/>
                <w:szCs w:val="21"/>
              </w:rPr>
              <w:t>上2</w:t>
            </w:r>
            <w:r>
              <w:rPr>
                <w:rFonts w:ascii="仿宋_GB2312" w:hAnsi="宋体" w:eastAsia="仿宋_GB2312"/>
                <w:kern w:val="0"/>
                <w:szCs w:val="21"/>
              </w:rPr>
              <w:t>万元以下罚款罚款。对单位直接负责的主管人员和其他直接责任人员处单位罚款数额</w:t>
            </w:r>
            <w:r>
              <w:rPr>
                <w:rFonts w:hint="eastAsia" w:ascii="仿宋_GB2312" w:hAnsi="宋体" w:eastAsia="仿宋_GB2312"/>
                <w:kern w:val="0"/>
                <w:szCs w:val="21"/>
              </w:rPr>
              <w:t>百分之六</w:t>
            </w:r>
            <w:r>
              <w:rPr>
                <w:rFonts w:ascii="仿宋_GB2312" w:hAnsi="宋体" w:eastAsia="仿宋_GB2312"/>
                <w:kern w:val="0"/>
                <w:szCs w:val="21"/>
              </w:rPr>
              <w:t>以上</w:t>
            </w:r>
            <w:r>
              <w:rPr>
                <w:rFonts w:hint="eastAsia" w:ascii="仿宋_GB2312" w:hAnsi="宋体" w:eastAsia="仿宋_GB2312"/>
                <w:kern w:val="0"/>
                <w:szCs w:val="21"/>
              </w:rPr>
              <w:t>百分之八点五</w:t>
            </w:r>
            <w:r>
              <w:rPr>
                <w:rFonts w:ascii="仿宋_GB2312" w:hAnsi="宋体" w:eastAsia="仿宋_GB2312"/>
                <w:kern w:val="0"/>
                <w:szCs w:val="21"/>
              </w:rPr>
              <w:t>以下罚款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工程项目不符合发放施工许可或开工报告条件，无法补办施工许可证或开工报告的；其他情节恶劣，或造成严重后果的违法行为。</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限期改正，</w:t>
            </w:r>
            <w:r>
              <w:rPr>
                <w:rFonts w:ascii="仿宋_GB2312" w:hAnsi="宋体" w:eastAsia="仿宋_GB2312"/>
                <w:kern w:val="0"/>
                <w:szCs w:val="21"/>
              </w:rPr>
              <w:t>对建设单位处工程合同价款</w:t>
            </w:r>
            <w:r>
              <w:rPr>
                <w:rFonts w:hint="eastAsia" w:ascii="仿宋_GB2312" w:hAnsi="宋体" w:eastAsia="仿宋_GB2312"/>
                <w:kern w:val="0"/>
                <w:szCs w:val="21"/>
              </w:rPr>
              <w:t>百分之一点七</w:t>
            </w:r>
            <w:r>
              <w:rPr>
                <w:rFonts w:ascii="仿宋_GB2312" w:hAnsi="宋体" w:eastAsia="仿宋_GB2312"/>
                <w:kern w:val="0"/>
                <w:szCs w:val="21"/>
              </w:rPr>
              <w:t>以上</w:t>
            </w:r>
            <w:r>
              <w:rPr>
                <w:rFonts w:hint="eastAsia" w:ascii="仿宋_GB2312" w:hAnsi="宋体" w:eastAsia="仿宋_GB2312"/>
                <w:kern w:val="0"/>
                <w:szCs w:val="21"/>
              </w:rPr>
              <w:t>百分之二</w:t>
            </w:r>
            <w:r>
              <w:rPr>
                <w:rFonts w:ascii="仿宋_GB2312" w:hAnsi="宋体" w:eastAsia="仿宋_GB2312"/>
                <w:kern w:val="0"/>
                <w:szCs w:val="21"/>
              </w:rPr>
              <w:t>以下罚款</w:t>
            </w:r>
            <w:r>
              <w:rPr>
                <w:rFonts w:hint="eastAsia" w:ascii="仿宋_GB2312" w:hAnsi="宋体" w:eastAsia="仿宋_GB2312"/>
                <w:kern w:val="0"/>
                <w:szCs w:val="21"/>
              </w:rPr>
              <w:t>；</w:t>
            </w:r>
            <w:r>
              <w:rPr>
                <w:rFonts w:ascii="仿宋_GB2312" w:hAnsi="宋体" w:eastAsia="仿宋_GB2312"/>
                <w:kern w:val="0"/>
                <w:szCs w:val="21"/>
              </w:rPr>
              <w:t>对施工单位处</w:t>
            </w:r>
            <w:r>
              <w:rPr>
                <w:rFonts w:hint="eastAsia" w:ascii="仿宋_GB2312" w:hAnsi="宋体" w:eastAsia="仿宋_GB2312"/>
                <w:kern w:val="0"/>
                <w:szCs w:val="21"/>
              </w:rPr>
              <w:t>2</w:t>
            </w:r>
            <w:r>
              <w:rPr>
                <w:rFonts w:ascii="仿宋_GB2312" w:hAnsi="宋体" w:eastAsia="仿宋_GB2312"/>
                <w:kern w:val="0"/>
                <w:szCs w:val="21"/>
              </w:rPr>
              <w:t>万元以</w:t>
            </w:r>
            <w:r>
              <w:rPr>
                <w:rFonts w:hint="eastAsia" w:ascii="仿宋_GB2312" w:hAnsi="宋体" w:eastAsia="仿宋_GB2312"/>
                <w:kern w:val="0"/>
                <w:szCs w:val="21"/>
              </w:rPr>
              <w:t>上3</w:t>
            </w:r>
            <w:r>
              <w:rPr>
                <w:rFonts w:ascii="仿宋_GB2312" w:hAnsi="宋体" w:eastAsia="仿宋_GB2312"/>
                <w:kern w:val="0"/>
                <w:szCs w:val="21"/>
              </w:rPr>
              <w:t>万元以下罚款。对单位直接负责的主管人员和其他直接责任人员处单位罚款数额</w:t>
            </w:r>
            <w:r>
              <w:rPr>
                <w:rFonts w:hint="eastAsia" w:ascii="仿宋_GB2312" w:hAnsi="宋体" w:eastAsia="仿宋_GB2312"/>
                <w:kern w:val="0"/>
                <w:szCs w:val="21"/>
              </w:rPr>
              <w:t>百分之八点五</w:t>
            </w:r>
            <w:r>
              <w:rPr>
                <w:rFonts w:ascii="仿宋_GB2312" w:hAnsi="宋体" w:eastAsia="仿宋_GB2312"/>
                <w:kern w:val="0"/>
                <w:szCs w:val="21"/>
              </w:rPr>
              <w:t>以上</w:t>
            </w:r>
            <w:r>
              <w:rPr>
                <w:rFonts w:hint="eastAsia" w:ascii="仿宋_GB2312" w:hAnsi="宋体" w:eastAsia="仿宋_GB2312"/>
                <w:kern w:val="0"/>
                <w:szCs w:val="21"/>
              </w:rPr>
              <w:t>百分之十</w:t>
            </w:r>
            <w:r>
              <w:rPr>
                <w:rFonts w:ascii="仿宋_GB2312" w:hAnsi="宋体" w:eastAsia="仿宋_GB2312"/>
                <w:kern w:val="0"/>
                <w:szCs w:val="21"/>
              </w:rPr>
              <w:t>以下罚款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120</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建设单位采用欺骗、贿赂等不正当手段取得施工许可证</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《建筑工程施工许可管理办法》第十一条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《建筑工程施工许可管理办法》</w:t>
            </w:r>
            <w:r>
              <w:rPr>
                <w:rFonts w:ascii="仿宋_GB2312" w:hAnsi="宋体" w:eastAsia="仿宋_GB2312"/>
                <w:kern w:val="0"/>
                <w:szCs w:val="21"/>
              </w:rPr>
              <w:t>第十三条</w:t>
            </w:r>
          </w:p>
          <w:p>
            <w:pPr>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建设单位采用欺骗、贿赂等不正当手段取得施工许可证的，由原发证机关撤销施工许可证，责令停止施工，并处1万元以上3万元以下罚款</w:t>
            </w:r>
            <w:r>
              <w:rPr>
                <w:rFonts w:hint="eastAsia" w:ascii="仿宋_GB2312" w:hAnsi="宋体" w:eastAsia="仿宋_GB2312"/>
                <w:kern w:val="0"/>
                <w:szCs w:val="21"/>
              </w:rPr>
              <w:t>；</w:t>
            </w:r>
            <w:r>
              <w:rPr>
                <w:rFonts w:ascii="仿宋_GB2312" w:hAnsi="宋体" w:eastAsia="仿宋_GB2312"/>
                <w:kern w:val="0"/>
                <w:szCs w:val="21"/>
              </w:rPr>
              <w:t>构成犯罪的，依法追究刑事责任。</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《建筑工程施工许可管理办法》</w:t>
            </w:r>
            <w:r>
              <w:rPr>
                <w:rFonts w:ascii="仿宋_GB2312" w:hAnsi="宋体" w:eastAsia="仿宋_GB2312"/>
                <w:kern w:val="0"/>
                <w:szCs w:val="21"/>
              </w:rPr>
              <w:t>第十五条</w:t>
            </w:r>
          </w:p>
          <w:p>
            <w:pPr>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依照本办法规定，给予单位罚款处罚的，对单位直接负责的主管人员和其他直接责任人员处单位罚款数额5%以上10%以下罚款。</w:t>
            </w:r>
          </w:p>
          <w:p>
            <w:pPr>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单位及相关责任人受到处罚的，作为不良行为记录予以通报。</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撤销施工许可证，责令停止施工，</w:t>
            </w:r>
            <w:r>
              <w:rPr>
                <w:rFonts w:ascii="仿宋_GB2312" w:hAnsi="宋体" w:eastAsia="仿宋_GB2312"/>
                <w:kern w:val="0"/>
                <w:szCs w:val="21"/>
              </w:rPr>
              <w:t>处1万元以上</w:t>
            </w:r>
            <w:r>
              <w:rPr>
                <w:rFonts w:hint="eastAsia" w:ascii="仿宋_GB2312" w:hAnsi="宋体" w:eastAsia="仿宋_GB2312"/>
                <w:kern w:val="0"/>
                <w:szCs w:val="21"/>
              </w:rPr>
              <w:t>1.52</w:t>
            </w:r>
            <w:r>
              <w:rPr>
                <w:rFonts w:ascii="仿宋_GB2312" w:hAnsi="宋体" w:eastAsia="仿宋_GB2312"/>
                <w:kern w:val="0"/>
                <w:szCs w:val="21"/>
              </w:rPr>
              <w:t>万元以下罚款</w:t>
            </w:r>
            <w:r>
              <w:rPr>
                <w:rFonts w:hint="eastAsia" w:ascii="仿宋_GB2312" w:hAnsi="宋体" w:eastAsia="仿宋_GB2312"/>
                <w:kern w:val="0"/>
                <w:szCs w:val="21"/>
              </w:rPr>
              <w:t>；</w:t>
            </w:r>
            <w:r>
              <w:rPr>
                <w:rFonts w:ascii="仿宋_GB2312" w:hAnsi="宋体" w:eastAsia="仿宋_GB2312"/>
                <w:kern w:val="0"/>
                <w:szCs w:val="21"/>
              </w:rPr>
              <w:t>对单位直接负责的主管人员和其他直接责任人员处单位罚款数额</w:t>
            </w:r>
            <w:r>
              <w:rPr>
                <w:rFonts w:hint="eastAsia" w:ascii="仿宋_GB2312" w:hAnsi="宋体" w:eastAsia="仿宋_GB2312"/>
                <w:kern w:val="0"/>
                <w:szCs w:val="21"/>
              </w:rPr>
              <w:t>百分之五</w:t>
            </w:r>
            <w:r>
              <w:rPr>
                <w:rFonts w:ascii="仿宋_GB2312" w:hAnsi="宋体" w:eastAsia="仿宋_GB2312"/>
                <w:kern w:val="0"/>
                <w:szCs w:val="21"/>
              </w:rPr>
              <w:t>以上</w:t>
            </w:r>
            <w:r>
              <w:rPr>
                <w:rFonts w:hint="eastAsia" w:ascii="仿宋_GB2312" w:hAnsi="宋体" w:eastAsia="仿宋_GB2312"/>
                <w:kern w:val="0"/>
                <w:szCs w:val="21"/>
              </w:rPr>
              <w:t>百分之六</w:t>
            </w:r>
            <w:r>
              <w:rPr>
                <w:rFonts w:ascii="仿宋_GB2312" w:hAnsi="宋体" w:eastAsia="仿宋_GB2312"/>
                <w:kern w:val="0"/>
                <w:szCs w:val="21"/>
              </w:rPr>
              <w:t>以下罚款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kern w:val="0"/>
                <w:sz w:val="22"/>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方正书宋简体" w:eastAsia="仿宋_GB2312"/>
                <w:kern w:val="0"/>
                <w:sz w:val="22"/>
              </w:rPr>
            </w:pPr>
          </w:p>
        </w:tc>
        <w:tc>
          <w:tcPr>
            <w:tcW w:w="4354" w:type="dxa"/>
            <w:gridSpan w:val="4"/>
            <w:vMerge w:val="continue"/>
            <w:tcBorders>
              <w:tl2br w:val="nil"/>
              <w:tr2bl w:val="nil"/>
            </w:tcBorders>
          </w:tcPr>
          <w:p>
            <w:pPr>
              <w:widowControl/>
              <w:spacing w:line="240" w:lineRule="auto"/>
              <w:jc w:val="left"/>
              <w:textAlignment w:val="center"/>
              <w:rPr>
                <w:rFonts w:ascii="仿宋_GB2312" w:hAnsi="方正书宋简体" w:eastAsia="仿宋_GB2312"/>
                <w:kern w:val="0"/>
                <w:sz w:val="22"/>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撤销施工许可证，责令停止施工，</w:t>
            </w:r>
            <w:r>
              <w:rPr>
                <w:rFonts w:ascii="仿宋_GB2312" w:hAnsi="宋体" w:eastAsia="仿宋_GB2312"/>
                <w:kern w:val="0"/>
                <w:szCs w:val="21"/>
              </w:rPr>
              <w:t>处</w:t>
            </w:r>
            <w:r>
              <w:rPr>
                <w:rFonts w:hint="eastAsia" w:ascii="仿宋_GB2312" w:hAnsi="宋体" w:eastAsia="仿宋_GB2312"/>
                <w:kern w:val="0"/>
                <w:szCs w:val="21"/>
              </w:rPr>
              <w:t>1.5</w:t>
            </w:r>
            <w:r>
              <w:rPr>
                <w:rFonts w:ascii="仿宋_GB2312" w:hAnsi="宋体" w:eastAsia="仿宋_GB2312"/>
                <w:kern w:val="0"/>
                <w:szCs w:val="21"/>
              </w:rPr>
              <w:t>万元以上</w:t>
            </w:r>
            <w:r>
              <w:rPr>
                <w:rFonts w:hint="eastAsia" w:ascii="仿宋_GB2312" w:hAnsi="宋体" w:eastAsia="仿宋_GB2312"/>
                <w:kern w:val="0"/>
                <w:szCs w:val="21"/>
              </w:rPr>
              <w:t>2.5</w:t>
            </w:r>
            <w:r>
              <w:rPr>
                <w:rFonts w:ascii="仿宋_GB2312" w:hAnsi="宋体" w:eastAsia="仿宋_GB2312"/>
                <w:kern w:val="0"/>
                <w:szCs w:val="21"/>
              </w:rPr>
              <w:t>万元以下罚款</w:t>
            </w:r>
            <w:r>
              <w:rPr>
                <w:rFonts w:hint="eastAsia" w:ascii="仿宋_GB2312" w:hAnsi="宋体" w:eastAsia="仿宋_GB2312"/>
                <w:kern w:val="0"/>
                <w:szCs w:val="21"/>
              </w:rPr>
              <w:t>；</w:t>
            </w:r>
            <w:r>
              <w:rPr>
                <w:rFonts w:ascii="仿宋_GB2312" w:hAnsi="宋体" w:eastAsia="仿宋_GB2312"/>
                <w:kern w:val="0"/>
                <w:szCs w:val="21"/>
              </w:rPr>
              <w:t>对单位直接负责的主管人员和其他直接责任人员处单位罚款数额</w:t>
            </w:r>
            <w:r>
              <w:rPr>
                <w:rFonts w:hint="eastAsia" w:ascii="仿宋_GB2312" w:hAnsi="宋体" w:eastAsia="仿宋_GB2312"/>
                <w:kern w:val="0"/>
                <w:szCs w:val="21"/>
              </w:rPr>
              <w:t>百分之六</w:t>
            </w:r>
            <w:r>
              <w:rPr>
                <w:rFonts w:ascii="仿宋_GB2312" w:hAnsi="宋体" w:eastAsia="仿宋_GB2312"/>
                <w:kern w:val="0"/>
                <w:szCs w:val="21"/>
              </w:rPr>
              <w:t>以上</w:t>
            </w:r>
            <w:r>
              <w:rPr>
                <w:rFonts w:hint="eastAsia" w:ascii="仿宋_GB2312" w:hAnsi="宋体" w:eastAsia="仿宋_GB2312"/>
                <w:kern w:val="0"/>
                <w:szCs w:val="21"/>
              </w:rPr>
              <w:t>百分之八点五</w:t>
            </w:r>
            <w:r>
              <w:rPr>
                <w:rFonts w:ascii="仿宋_GB2312" w:hAnsi="宋体" w:eastAsia="仿宋_GB2312"/>
                <w:kern w:val="0"/>
                <w:szCs w:val="21"/>
              </w:rPr>
              <w:t>以下罚款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方正书宋简体" w:eastAsia="仿宋_GB2312"/>
                <w:kern w:val="0"/>
                <w:sz w:val="22"/>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方正书宋简体" w:eastAsia="仿宋_GB2312"/>
                <w:kern w:val="0"/>
                <w:sz w:val="22"/>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方正书宋简体" w:eastAsia="仿宋_GB2312"/>
                <w:kern w:val="0"/>
                <w:sz w:val="22"/>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（3）经有关部门确认，存在商业贿赂情形的；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（4）其他依法应予从重处罚的情形</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撤销施工许可证，责令停止施工，</w:t>
            </w:r>
            <w:r>
              <w:rPr>
                <w:rFonts w:ascii="仿宋_GB2312" w:hAnsi="宋体" w:eastAsia="仿宋_GB2312"/>
                <w:kern w:val="0"/>
                <w:szCs w:val="21"/>
              </w:rPr>
              <w:t>处</w:t>
            </w:r>
            <w:r>
              <w:rPr>
                <w:rFonts w:hint="eastAsia" w:ascii="仿宋_GB2312" w:hAnsi="宋体" w:eastAsia="仿宋_GB2312"/>
                <w:kern w:val="0"/>
                <w:szCs w:val="21"/>
              </w:rPr>
              <w:t>2.5</w:t>
            </w:r>
            <w:r>
              <w:rPr>
                <w:rFonts w:ascii="仿宋_GB2312" w:hAnsi="宋体" w:eastAsia="仿宋_GB2312"/>
                <w:kern w:val="0"/>
                <w:szCs w:val="21"/>
              </w:rPr>
              <w:t>万元以上</w:t>
            </w:r>
            <w:r>
              <w:rPr>
                <w:rFonts w:hint="eastAsia" w:ascii="仿宋_GB2312" w:hAnsi="宋体" w:eastAsia="仿宋_GB2312"/>
                <w:kern w:val="0"/>
                <w:szCs w:val="21"/>
              </w:rPr>
              <w:t>3</w:t>
            </w:r>
            <w:r>
              <w:rPr>
                <w:rFonts w:ascii="仿宋_GB2312" w:hAnsi="宋体" w:eastAsia="仿宋_GB2312"/>
                <w:kern w:val="0"/>
                <w:szCs w:val="21"/>
              </w:rPr>
              <w:t>万元以下罚款</w:t>
            </w:r>
            <w:r>
              <w:rPr>
                <w:rFonts w:hint="eastAsia" w:ascii="仿宋_GB2312" w:hAnsi="宋体" w:eastAsia="仿宋_GB2312"/>
                <w:kern w:val="0"/>
                <w:szCs w:val="21"/>
              </w:rPr>
              <w:t>；</w:t>
            </w:r>
            <w:r>
              <w:rPr>
                <w:rFonts w:ascii="仿宋_GB2312" w:hAnsi="宋体" w:eastAsia="仿宋_GB2312"/>
                <w:kern w:val="0"/>
                <w:szCs w:val="21"/>
              </w:rPr>
              <w:t xml:space="preserve"> 对单位直接负责的主管人员和其他直接责任人员处单位罚款数额</w:t>
            </w:r>
            <w:r>
              <w:rPr>
                <w:rFonts w:hint="eastAsia" w:ascii="仿宋_GB2312" w:hAnsi="宋体" w:eastAsia="仿宋_GB2312"/>
                <w:kern w:val="0"/>
                <w:szCs w:val="21"/>
              </w:rPr>
              <w:t>百分之八点五</w:t>
            </w:r>
            <w:r>
              <w:rPr>
                <w:rFonts w:ascii="仿宋_GB2312" w:hAnsi="宋体" w:eastAsia="仿宋_GB2312"/>
                <w:kern w:val="0"/>
                <w:szCs w:val="21"/>
              </w:rPr>
              <w:t>以上</w:t>
            </w:r>
            <w:r>
              <w:rPr>
                <w:rFonts w:hint="eastAsia" w:ascii="仿宋_GB2312" w:hAnsi="宋体" w:eastAsia="仿宋_GB2312"/>
                <w:kern w:val="0"/>
                <w:szCs w:val="21"/>
              </w:rPr>
              <w:t>百分之十</w:t>
            </w:r>
            <w:r>
              <w:rPr>
                <w:rFonts w:ascii="仿宋_GB2312" w:hAnsi="宋体" w:eastAsia="仿宋_GB2312"/>
                <w:kern w:val="0"/>
                <w:szCs w:val="21"/>
              </w:rPr>
              <w:t>以下罚款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p>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121</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建设单位隐瞒有关情况或者提供虚假材料申请施工许可证</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《建筑工程施工许可管理办法》</w:t>
            </w:r>
            <w:r>
              <w:rPr>
                <w:rFonts w:ascii="仿宋_GB2312" w:hAnsi="宋体" w:eastAsia="仿宋_GB2312"/>
                <w:kern w:val="0"/>
                <w:szCs w:val="21"/>
              </w:rPr>
              <w:t>第十四条</w:t>
            </w:r>
            <w:r>
              <w:rPr>
                <w:rFonts w:hint="eastAsia" w:ascii="仿宋_GB2312" w:hAnsi="宋体" w:eastAsia="仿宋_GB2312"/>
                <w:kern w:val="0"/>
                <w:szCs w:val="21"/>
              </w:rPr>
              <w:t>第一款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《建筑工程施工许可管理办法》</w:t>
            </w:r>
            <w:r>
              <w:rPr>
                <w:rFonts w:ascii="仿宋_GB2312" w:hAnsi="宋体" w:eastAsia="仿宋_GB2312"/>
                <w:kern w:val="0"/>
                <w:szCs w:val="21"/>
              </w:rPr>
              <w:t>第十四条</w:t>
            </w:r>
            <w:r>
              <w:rPr>
                <w:rFonts w:hint="eastAsia" w:ascii="仿宋_GB2312" w:hAnsi="宋体" w:eastAsia="仿宋_GB2312"/>
                <w:kern w:val="0"/>
                <w:szCs w:val="21"/>
              </w:rPr>
              <w:t>第一款</w:t>
            </w:r>
          </w:p>
          <w:p>
            <w:pPr>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建设单位隐瞒有关情况或者提供虚假材料申请施工许可证的，发证机关不予受理或者不予许可，并处1万元以上3万元以下罚款</w:t>
            </w:r>
            <w:r>
              <w:rPr>
                <w:rFonts w:hint="eastAsia" w:ascii="仿宋_GB2312" w:hAnsi="宋体" w:eastAsia="仿宋_GB2312"/>
                <w:kern w:val="0"/>
                <w:szCs w:val="21"/>
              </w:rPr>
              <w:t>；</w:t>
            </w:r>
            <w:r>
              <w:rPr>
                <w:rFonts w:ascii="仿宋_GB2312" w:hAnsi="宋体" w:eastAsia="仿宋_GB2312"/>
                <w:kern w:val="0"/>
                <w:szCs w:val="21"/>
              </w:rPr>
              <w:t>构成犯罪的，依法追究刑事责任。</w:t>
            </w:r>
          </w:p>
          <w:p>
            <w:pPr>
              <w:spacing w:line="240" w:lineRule="auto"/>
              <w:jc w:val="left"/>
              <w:rPr>
                <w:rFonts w:hint="eastAsia" w:ascii="仿宋_GB2312" w:hAnsi="宋体" w:eastAsia="仿宋_GB2312"/>
                <w:kern w:val="0"/>
                <w:szCs w:val="21"/>
                <w:lang w:eastAsia="zh-CN"/>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《建筑工程施工许可管理办法》</w:t>
            </w:r>
            <w:r>
              <w:rPr>
                <w:rFonts w:ascii="仿宋_GB2312" w:hAnsi="宋体" w:eastAsia="仿宋_GB2312"/>
                <w:kern w:val="0"/>
                <w:szCs w:val="21"/>
              </w:rPr>
              <w:t>第十五条</w:t>
            </w:r>
          </w:p>
          <w:p>
            <w:pPr>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依照本办法规定，给予单位罚款处罚的，对单位直接负责的主管人员和其他直接责任人员处单位罚款数额5%以上10%以下罚款。</w:t>
            </w:r>
          </w:p>
          <w:p>
            <w:pPr>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单位及相关责任人受到处罚的，作为不良行为记录予以通报。</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不予受理或者不予许可，</w:t>
            </w:r>
            <w:r>
              <w:rPr>
                <w:rFonts w:ascii="仿宋_GB2312" w:hAnsi="宋体" w:eastAsia="仿宋_GB2312"/>
                <w:kern w:val="0"/>
                <w:szCs w:val="21"/>
              </w:rPr>
              <w:t>处1万元以上</w:t>
            </w:r>
            <w:r>
              <w:rPr>
                <w:rFonts w:hint="eastAsia" w:ascii="仿宋_GB2312" w:hAnsi="宋体" w:eastAsia="仿宋_GB2312"/>
                <w:kern w:val="0"/>
                <w:szCs w:val="21"/>
              </w:rPr>
              <w:t>1.5</w:t>
            </w:r>
            <w:r>
              <w:rPr>
                <w:rFonts w:ascii="仿宋_GB2312" w:hAnsi="宋体" w:eastAsia="仿宋_GB2312"/>
                <w:kern w:val="0"/>
                <w:szCs w:val="21"/>
              </w:rPr>
              <w:t>万元以下罚款</w:t>
            </w:r>
            <w:r>
              <w:rPr>
                <w:rFonts w:hint="eastAsia" w:ascii="仿宋_GB2312" w:hAnsi="宋体" w:eastAsia="仿宋_GB2312"/>
                <w:kern w:val="0"/>
                <w:szCs w:val="21"/>
              </w:rPr>
              <w:t>；</w:t>
            </w:r>
            <w:r>
              <w:rPr>
                <w:rFonts w:ascii="仿宋_GB2312" w:hAnsi="宋体" w:eastAsia="仿宋_GB2312"/>
                <w:kern w:val="0"/>
                <w:szCs w:val="21"/>
              </w:rPr>
              <w:t>对单位直接负责的主管人员和其他直接责任人员处单位罚款数额</w:t>
            </w:r>
            <w:r>
              <w:rPr>
                <w:rFonts w:hint="eastAsia" w:ascii="仿宋_GB2312" w:hAnsi="宋体" w:eastAsia="仿宋_GB2312"/>
                <w:kern w:val="0"/>
                <w:szCs w:val="21"/>
              </w:rPr>
              <w:t>百分之五</w:t>
            </w:r>
            <w:r>
              <w:rPr>
                <w:rFonts w:ascii="仿宋_GB2312" w:hAnsi="宋体" w:eastAsia="仿宋_GB2312"/>
                <w:kern w:val="0"/>
                <w:szCs w:val="21"/>
              </w:rPr>
              <w:t>以上</w:t>
            </w:r>
            <w:r>
              <w:rPr>
                <w:rFonts w:hint="eastAsia" w:ascii="仿宋_GB2312" w:hAnsi="宋体" w:eastAsia="仿宋_GB2312"/>
                <w:kern w:val="0"/>
                <w:szCs w:val="21"/>
              </w:rPr>
              <w:t>百分之八点五</w:t>
            </w:r>
            <w:r>
              <w:rPr>
                <w:rFonts w:ascii="仿宋_GB2312" w:hAnsi="宋体" w:eastAsia="仿宋_GB2312"/>
                <w:kern w:val="0"/>
                <w:szCs w:val="21"/>
              </w:rPr>
              <w:t>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方正书宋简体" w:eastAsia="仿宋_GB2312"/>
                <w:kern w:val="0"/>
                <w:sz w:val="22"/>
              </w:rPr>
            </w:pPr>
          </w:p>
        </w:tc>
        <w:tc>
          <w:tcPr>
            <w:tcW w:w="4354" w:type="dxa"/>
            <w:gridSpan w:val="4"/>
            <w:vMerge w:val="continue"/>
            <w:tcBorders>
              <w:tl2br w:val="nil"/>
              <w:tr2bl w:val="nil"/>
            </w:tcBorders>
          </w:tcPr>
          <w:p>
            <w:pPr>
              <w:widowControl/>
              <w:spacing w:line="240" w:lineRule="auto"/>
              <w:jc w:val="left"/>
              <w:textAlignment w:val="center"/>
              <w:rPr>
                <w:rFonts w:ascii="仿宋_GB2312" w:hAnsi="方正书宋简体" w:eastAsia="仿宋_GB2312"/>
                <w:kern w:val="0"/>
                <w:sz w:val="22"/>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不予受理或者不予许可，</w:t>
            </w:r>
            <w:r>
              <w:rPr>
                <w:rFonts w:ascii="仿宋_GB2312" w:hAnsi="宋体" w:eastAsia="仿宋_GB2312"/>
                <w:kern w:val="0"/>
                <w:szCs w:val="21"/>
              </w:rPr>
              <w:t>处</w:t>
            </w:r>
            <w:r>
              <w:rPr>
                <w:rFonts w:hint="eastAsia" w:ascii="仿宋_GB2312" w:hAnsi="宋体" w:eastAsia="仿宋_GB2312"/>
                <w:kern w:val="0"/>
                <w:szCs w:val="21"/>
              </w:rPr>
              <w:t>1.5</w:t>
            </w:r>
            <w:r>
              <w:rPr>
                <w:rFonts w:ascii="仿宋_GB2312" w:hAnsi="宋体" w:eastAsia="仿宋_GB2312"/>
                <w:kern w:val="0"/>
                <w:szCs w:val="21"/>
              </w:rPr>
              <w:t>万元以上</w:t>
            </w:r>
            <w:r>
              <w:rPr>
                <w:rFonts w:hint="eastAsia" w:ascii="仿宋_GB2312" w:hAnsi="宋体" w:eastAsia="仿宋_GB2312"/>
                <w:kern w:val="0"/>
                <w:szCs w:val="21"/>
              </w:rPr>
              <w:t>2.5</w:t>
            </w:r>
            <w:r>
              <w:rPr>
                <w:rFonts w:ascii="仿宋_GB2312" w:hAnsi="宋体" w:eastAsia="仿宋_GB2312"/>
                <w:kern w:val="0"/>
                <w:szCs w:val="21"/>
              </w:rPr>
              <w:t>万元以下罚款</w:t>
            </w:r>
            <w:r>
              <w:rPr>
                <w:rFonts w:hint="eastAsia" w:ascii="仿宋_GB2312" w:hAnsi="宋体" w:eastAsia="仿宋_GB2312"/>
                <w:kern w:val="0"/>
                <w:szCs w:val="21"/>
              </w:rPr>
              <w:t>；</w:t>
            </w:r>
            <w:r>
              <w:rPr>
                <w:rFonts w:ascii="仿宋_GB2312" w:hAnsi="宋体" w:eastAsia="仿宋_GB2312"/>
                <w:kern w:val="0"/>
                <w:szCs w:val="21"/>
              </w:rPr>
              <w:t xml:space="preserve"> 对单位直接负责的主管人员和其他直接责任人员处单位罚款数额</w:t>
            </w:r>
            <w:r>
              <w:rPr>
                <w:rFonts w:hint="eastAsia" w:ascii="仿宋_GB2312" w:hAnsi="宋体" w:eastAsia="仿宋_GB2312"/>
                <w:kern w:val="0"/>
                <w:szCs w:val="21"/>
              </w:rPr>
              <w:t>百分之六</w:t>
            </w:r>
            <w:r>
              <w:rPr>
                <w:rFonts w:ascii="仿宋_GB2312" w:hAnsi="宋体" w:eastAsia="仿宋_GB2312"/>
                <w:kern w:val="0"/>
                <w:szCs w:val="21"/>
              </w:rPr>
              <w:t>以上</w:t>
            </w:r>
            <w:r>
              <w:rPr>
                <w:rFonts w:hint="eastAsia" w:ascii="仿宋_GB2312" w:hAnsi="宋体" w:eastAsia="仿宋_GB2312"/>
                <w:kern w:val="0"/>
                <w:szCs w:val="21"/>
              </w:rPr>
              <w:t>百分之八点五</w:t>
            </w:r>
            <w:r>
              <w:rPr>
                <w:rFonts w:ascii="仿宋_GB2312" w:hAnsi="宋体" w:eastAsia="仿宋_GB2312"/>
                <w:kern w:val="0"/>
                <w:szCs w:val="21"/>
              </w:rPr>
              <w:t>以下罚款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方正书宋简体" w:eastAsia="仿宋_GB2312"/>
                <w:kern w:val="0"/>
                <w:sz w:val="22"/>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方正书宋简体" w:eastAsia="仿宋_GB2312"/>
                <w:kern w:val="0"/>
                <w:sz w:val="22"/>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（2）足以影响建设市场秩序和社会稳定的。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不予受理或者不予许可，</w:t>
            </w:r>
            <w:r>
              <w:rPr>
                <w:rFonts w:ascii="仿宋_GB2312" w:hAnsi="宋体" w:eastAsia="仿宋_GB2312"/>
                <w:kern w:val="0"/>
                <w:szCs w:val="21"/>
              </w:rPr>
              <w:t>处</w:t>
            </w:r>
            <w:r>
              <w:rPr>
                <w:rFonts w:hint="eastAsia" w:ascii="仿宋_GB2312" w:hAnsi="宋体" w:eastAsia="仿宋_GB2312"/>
                <w:kern w:val="0"/>
                <w:szCs w:val="21"/>
              </w:rPr>
              <w:t>2.5</w:t>
            </w:r>
            <w:r>
              <w:rPr>
                <w:rFonts w:ascii="仿宋_GB2312" w:hAnsi="宋体" w:eastAsia="仿宋_GB2312"/>
                <w:kern w:val="0"/>
                <w:szCs w:val="21"/>
              </w:rPr>
              <w:t>万元以上</w:t>
            </w:r>
            <w:r>
              <w:rPr>
                <w:rFonts w:hint="eastAsia" w:ascii="仿宋_GB2312" w:hAnsi="宋体" w:eastAsia="仿宋_GB2312"/>
                <w:kern w:val="0"/>
                <w:szCs w:val="21"/>
              </w:rPr>
              <w:t>3</w:t>
            </w:r>
            <w:r>
              <w:rPr>
                <w:rFonts w:ascii="仿宋_GB2312" w:hAnsi="宋体" w:eastAsia="仿宋_GB2312"/>
                <w:kern w:val="0"/>
                <w:szCs w:val="21"/>
              </w:rPr>
              <w:t>万元以下罚款</w:t>
            </w:r>
            <w:r>
              <w:rPr>
                <w:rFonts w:hint="eastAsia" w:ascii="仿宋_GB2312" w:hAnsi="宋体" w:eastAsia="仿宋_GB2312"/>
                <w:kern w:val="0"/>
                <w:szCs w:val="21"/>
              </w:rPr>
              <w:t>；</w:t>
            </w:r>
            <w:r>
              <w:rPr>
                <w:rFonts w:ascii="仿宋_GB2312" w:hAnsi="宋体" w:eastAsia="仿宋_GB2312"/>
                <w:kern w:val="0"/>
                <w:szCs w:val="21"/>
              </w:rPr>
              <w:t xml:space="preserve"> 对单位直接负责的主管人员和其他直接责任人员处单位罚款数额</w:t>
            </w:r>
            <w:r>
              <w:rPr>
                <w:rFonts w:hint="eastAsia" w:ascii="仿宋_GB2312" w:hAnsi="宋体" w:eastAsia="仿宋_GB2312"/>
                <w:kern w:val="0"/>
                <w:szCs w:val="21"/>
              </w:rPr>
              <w:t>百分之八点五</w:t>
            </w:r>
            <w:r>
              <w:rPr>
                <w:rFonts w:ascii="仿宋_GB2312" w:hAnsi="宋体" w:eastAsia="仿宋_GB2312"/>
                <w:kern w:val="0"/>
                <w:szCs w:val="21"/>
              </w:rPr>
              <w:t>以上</w:t>
            </w:r>
            <w:r>
              <w:rPr>
                <w:rFonts w:hint="eastAsia" w:ascii="仿宋_GB2312" w:hAnsi="宋体" w:eastAsia="仿宋_GB2312"/>
                <w:kern w:val="0"/>
                <w:szCs w:val="21"/>
              </w:rPr>
              <w:t>百分之十</w:t>
            </w:r>
            <w:r>
              <w:rPr>
                <w:rFonts w:ascii="仿宋_GB2312" w:hAnsi="宋体" w:eastAsia="仿宋_GB2312"/>
                <w:kern w:val="0"/>
                <w:szCs w:val="21"/>
              </w:rPr>
              <w:t>以下罚款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r>
              <w:rPr>
                <w:rFonts w:hint="eastAsia" w:ascii="仿宋_GB2312" w:hAnsi="宋体" w:eastAsia="仿宋_GB2312" w:cs="Times New Roman"/>
                <w:szCs w:val="21"/>
              </w:rPr>
              <w:t>122</w:t>
            </w:r>
          </w:p>
        </w:tc>
        <w:tc>
          <w:tcPr>
            <w:tcW w:w="1376" w:type="dxa"/>
            <w:gridSpan w:val="2"/>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建设单位伪造或者涂改施工许可证</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《建筑工程施工许可管理办法》第七条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《建筑工程施工许可管理办法》</w:t>
            </w:r>
            <w:r>
              <w:rPr>
                <w:rFonts w:ascii="仿宋_GB2312" w:hAnsi="宋体" w:eastAsia="仿宋_GB2312"/>
                <w:kern w:val="0"/>
                <w:szCs w:val="21"/>
              </w:rPr>
              <w:t>第十四条</w:t>
            </w:r>
            <w:r>
              <w:rPr>
                <w:rFonts w:hint="eastAsia" w:ascii="仿宋_GB2312" w:hAnsi="宋体" w:eastAsia="仿宋_GB2312"/>
                <w:kern w:val="0"/>
                <w:szCs w:val="21"/>
              </w:rPr>
              <w:t>第二款</w:t>
            </w:r>
          </w:p>
          <w:p>
            <w:pPr>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建设单位伪造或者涂改施工许可证的，由发证机关责令停止施工，并处1万元以上3万元以下罚款</w:t>
            </w:r>
            <w:r>
              <w:rPr>
                <w:rFonts w:hint="eastAsia" w:ascii="仿宋_GB2312" w:hAnsi="宋体" w:eastAsia="仿宋_GB2312"/>
                <w:kern w:val="0"/>
                <w:szCs w:val="21"/>
              </w:rPr>
              <w:t>；</w:t>
            </w:r>
            <w:r>
              <w:rPr>
                <w:rFonts w:ascii="仿宋_GB2312" w:hAnsi="宋体" w:eastAsia="仿宋_GB2312"/>
                <w:kern w:val="0"/>
                <w:szCs w:val="21"/>
              </w:rPr>
              <w:t>构成犯罪的，依法追究刑事责任。</w:t>
            </w:r>
          </w:p>
          <w:p>
            <w:pPr>
              <w:spacing w:line="240" w:lineRule="auto"/>
              <w:jc w:val="left"/>
              <w:rPr>
                <w:rFonts w:hint="eastAsia" w:ascii="仿宋_GB2312" w:hAnsi="宋体" w:eastAsia="仿宋_GB2312"/>
                <w:kern w:val="0"/>
                <w:szCs w:val="21"/>
                <w:lang w:eastAsia="zh-CN"/>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《建筑工程施工许可管理办法》</w:t>
            </w:r>
            <w:r>
              <w:rPr>
                <w:rFonts w:ascii="仿宋_GB2312" w:hAnsi="宋体" w:eastAsia="仿宋_GB2312"/>
                <w:kern w:val="0"/>
                <w:szCs w:val="21"/>
              </w:rPr>
              <w:t>第十五条</w:t>
            </w:r>
          </w:p>
          <w:p>
            <w:pPr>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依照本办法规定，给予单位罚款处罚的，对单位直接负责的主管人员和其他直接责任人员处单位罚款数额5%以上10%以下罚款。</w:t>
            </w:r>
          </w:p>
          <w:p>
            <w:pPr>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单位及相关责任人受到处罚的，作为不良行为记录予以通报。</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责令停止施工，并</w:t>
            </w:r>
            <w:r>
              <w:rPr>
                <w:rFonts w:ascii="仿宋_GB2312" w:hAnsi="宋体" w:eastAsia="仿宋_GB2312"/>
                <w:kern w:val="0"/>
                <w:szCs w:val="21"/>
              </w:rPr>
              <w:t>处1万元以上</w:t>
            </w:r>
            <w:r>
              <w:rPr>
                <w:rFonts w:hint="eastAsia" w:ascii="仿宋_GB2312" w:hAnsi="宋体" w:eastAsia="仿宋_GB2312"/>
                <w:kern w:val="0"/>
                <w:szCs w:val="21"/>
              </w:rPr>
              <w:t>1.5</w:t>
            </w:r>
            <w:r>
              <w:rPr>
                <w:rFonts w:ascii="仿宋_GB2312" w:hAnsi="宋体" w:eastAsia="仿宋_GB2312"/>
                <w:kern w:val="0"/>
                <w:szCs w:val="21"/>
              </w:rPr>
              <w:t>万元以下罚款</w:t>
            </w:r>
            <w:r>
              <w:rPr>
                <w:rFonts w:hint="eastAsia" w:ascii="仿宋_GB2312" w:hAnsi="宋体" w:eastAsia="仿宋_GB2312"/>
                <w:kern w:val="0"/>
                <w:szCs w:val="21"/>
              </w:rPr>
              <w:t>；</w:t>
            </w:r>
            <w:r>
              <w:rPr>
                <w:rFonts w:ascii="仿宋_GB2312" w:hAnsi="宋体" w:eastAsia="仿宋_GB2312"/>
                <w:kern w:val="0"/>
                <w:szCs w:val="21"/>
              </w:rPr>
              <w:t>对单位直接负责的主管人员和其他直接责任人员处单位罚款数额</w:t>
            </w:r>
            <w:r>
              <w:rPr>
                <w:rFonts w:hint="eastAsia" w:ascii="仿宋_GB2312" w:hAnsi="宋体" w:eastAsia="仿宋_GB2312"/>
                <w:kern w:val="0"/>
                <w:szCs w:val="21"/>
              </w:rPr>
              <w:t>百分之五</w:t>
            </w:r>
            <w:r>
              <w:rPr>
                <w:rFonts w:ascii="仿宋_GB2312" w:hAnsi="宋体" w:eastAsia="仿宋_GB2312"/>
                <w:kern w:val="0"/>
                <w:szCs w:val="21"/>
              </w:rPr>
              <w:t>以上</w:t>
            </w:r>
            <w:r>
              <w:rPr>
                <w:rFonts w:hint="eastAsia" w:ascii="仿宋_GB2312" w:hAnsi="宋体" w:eastAsia="仿宋_GB2312"/>
                <w:kern w:val="0"/>
                <w:szCs w:val="21"/>
              </w:rPr>
              <w:t>百分之六</w:t>
            </w:r>
            <w:r>
              <w:rPr>
                <w:rFonts w:ascii="仿宋_GB2312" w:hAnsi="宋体" w:eastAsia="仿宋_GB2312"/>
                <w:kern w:val="0"/>
                <w:szCs w:val="21"/>
              </w:rPr>
              <w:t>以下罚款</w:t>
            </w:r>
            <w:r>
              <w:rPr>
                <w:rFonts w:hint="eastAsia" w:ascii="仿宋_GB2312" w:hAnsi="宋体" w:eastAsia="仿宋_GB2312"/>
                <w:kern w:val="0"/>
                <w:szCs w:val="21"/>
              </w:rPr>
              <w:t>，</w:t>
            </w:r>
            <w:r>
              <w:rPr>
                <w:rFonts w:ascii="仿宋_GB2312" w:hAnsi="宋体" w:eastAsia="仿宋_GB2312"/>
                <w:kern w:val="0"/>
                <w:szCs w:val="21"/>
              </w:rPr>
              <w:t>单位及相关责任人受到处罚的，作为不良行为记录予以通报</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责令停止施工，并</w:t>
            </w:r>
            <w:r>
              <w:rPr>
                <w:rFonts w:ascii="仿宋_GB2312" w:hAnsi="宋体" w:eastAsia="仿宋_GB2312"/>
                <w:kern w:val="0"/>
                <w:szCs w:val="21"/>
              </w:rPr>
              <w:t>处</w:t>
            </w:r>
            <w:r>
              <w:rPr>
                <w:rFonts w:hint="eastAsia" w:ascii="仿宋_GB2312" w:hAnsi="宋体" w:eastAsia="仿宋_GB2312"/>
                <w:kern w:val="0"/>
                <w:szCs w:val="21"/>
              </w:rPr>
              <w:t>1.5</w:t>
            </w:r>
            <w:r>
              <w:rPr>
                <w:rFonts w:ascii="仿宋_GB2312" w:hAnsi="宋体" w:eastAsia="仿宋_GB2312"/>
                <w:kern w:val="0"/>
                <w:szCs w:val="21"/>
              </w:rPr>
              <w:t>万元以上</w:t>
            </w:r>
            <w:r>
              <w:rPr>
                <w:rFonts w:hint="eastAsia" w:ascii="仿宋_GB2312" w:hAnsi="宋体" w:eastAsia="仿宋_GB2312"/>
                <w:kern w:val="0"/>
                <w:szCs w:val="21"/>
              </w:rPr>
              <w:t>2.5</w:t>
            </w:r>
            <w:r>
              <w:rPr>
                <w:rFonts w:ascii="仿宋_GB2312" w:hAnsi="宋体" w:eastAsia="仿宋_GB2312"/>
                <w:kern w:val="0"/>
                <w:szCs w:val="21"/>
              </w:rPr>
              <w:t>万元以下罚款</w:t>
            </w:r>
            <w:r>
              <w:rPr>
                <w:rFonts w:hint="eastAsia" w:ascii="仿宋_GB2312" w:hAnsi="宋体" w:eastAsia="仿宋_GB2312"/>
                <w:kern w:val="0"/>
                <w:szCs w:val="21"/>
              </w:rPr>
              <w:t>；</w:t>
            </w:r>
            <w:r>
              <w:rPr>
                <w:rFonts w:ascii="仿宋_GB2312" w:hAnsi="宋体" w:eastAsia="仿宋_GB2312"/>
                <w:kern w:val="0"/>
                <w:szCs w:val="21"/>
              </w:rPr>
              <w:t xml:space="preserve"> 对单位直接负责的主管人员和其他直接责任人员处单位罚款数额</w:t>
            </w:r>
            <w:r>
              <w:rPr>
                <w:rFonts w:hint="eastAsia" w:ascii="仿宋_GB2312" w:hAnsi="宋体" w:eastAsia="仿宋_GB2312"/>
                <w:kern w:val="0"/>
                <w:szCs w:val="21"/>
              </w:rPr>
              <w:t>百分之六</w:t>
            </w:r>
            <w:r>
              <w:rPr>
                <w:rFonts w:ascii="仿宋_GB2312" w:hAnsi="宋体" w:eastAsia="仿宋_GB2312"/>
                <w:kern w:val="0"/>
                <w:szCs w:val="21"/>
              </w:rPr>
              <w:t>以上</w:t>
            </w:r>
            <w:r>
              <w:rPr>
                <w:rFonts w:hint="eastAsia" w:ascii="仿宋_GB2312" w:hAnsi="宋体" w:eastAsia="仿宋_GB2312"/>
                <w:kern w:val="0"/>
                <w:szCs w:val="21"/>
              </w:rPr>
              <w:t>百分之八点五</w:t>
            </w:r>
            <w:r>
              <w:rPr>
                <w:rFonts w:ascii="仿宋_GB2312" w:hAnsi="宋体" w:eastAsia="仿宋_GB2312"/>
                <w:kern w:val="0"/>
                <w:szCs w:val="21"/>
              </w:rPr>
              <w:t>以下罚款</w:t>
            </w:r>
            <w:r>
              <w:rPr>
                <w:rFonts w:hint="eastAsia" w:ascii="仿宋_GB2312" w:hAnsi="宋体" w:eastAsia="仿宋_GB2312"/>
                <w:kern w:val="0"/>
                <w:szCs w:val="21"/>
              </w:rPr>
              <w:t>，</w:t>
            </w:r>
            <w:r>
              <w:rPr>
                <w:rFonts w:ascii="仿宋_GB2312" w:hAnsi="宋体" w:eastAsia="仿宋_GB2312"/>
                <w:kern w:val="0"/>
                <w:szCs w:val="21"/>
              </w:rPr>
              <w:t>单位及相关责任人受到处罚的，作为不良行为记录予以通报</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left"/>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（3）其他依法应予从重处罚的情形。</w:t>
            </w:r>
          </w:p>
          <w:p>
            <w:pPr>
              <w:widowControl/>
              <w:spacing w:line="240" w:lineRule="auto"/>
              <w:ind w:firstLine="210" w:firstLineChars="100"/>
              <w:jc w:val="left"/>
              <w:rPr>
                <w:rFonts w:ascii="仿宋_GB2312" w:hAnsi="宋体" w:eastAsia="仿宋_GB2312"/>
                <w:kern w:val="0"/>
                <w:szCs w:val="21"/>
              </w:rPr>
            </w:pP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责令停止施工，并</w:t>
            </w:r>
            <w:r>
              <w:rPr>
                <w:rFonts w:ascii="仿宋_GB2312" w:hAnsi="宋体" w:eastAsia="仿宋_GB2312"/>
                <w:kern w:val="0"/>
                <w:szCs w:val="21"/>
              </w:rPr>
              <w:t>处</w:t>
            </w:r>
            <w:r>
              <w:rPr>
                <w:rFonts w:hint="eastAsia" w:ascii="仿宋_GB2312" w:hAnsi="宋体" w:eastAsia="仿宋_GB2312"/>
                <w:kern w:val="0"/>
                <w:szCs w:val="21"/>
              </w:rPr>
              <w:t>2.5</w:t>
            </w:r>
            <w:r>
              <w:rPr>
                <w:rFonts w:ascii="仿宋_GB2312" w:hAnsi="宋体" w:eastAsia="仿宋_GB2312"/>
                <w:kern w:val="0"/>
                <w:szCs w:val="21"/>
              </w:rPr>
              <w:t>万元以上</w:t>
            </w:r>
            <w:r>
              <w:rPr>
                <w:rFonts w:hint="eastAsia" w:ascii="仿宋_GB2312" w:hAnsi="宋体" w:eastAsia="仿宋_GB2312"/>
                <w:kern w:val="0"/>
                <w:szCs w:val="21"/>
              </w:rPr>
              <w:t>3</w:t>
            </w:r>
            <w:r>
              <w:rPr>
                <w:rFonts w:ascii="仿宋_GB2312" w:hAnsi="宋体" w:eastAsia="仿宋_GB2312"/>
                <w:kern w:val="0"/>
                <w:szCs w:val="21"/>
              </w:rPr>
              <w:t>万元以下罚款</w:t>
            </w:r>
            <w:r>
              <w:rPr>
                <w:rFonts w:hint="eastAsia" w:ascii="仿宋_GB2312" w:hAnsi="宋体" w:eastAsia="仿宋_GB2312"/>
                <w:kern w:val="0"/>
                <w:szCs w:val="21"/>
              </w:rPr>
              <w:t>；</w:t>
            </w:r>
            <w:r>
              <w:rPr>
                <w:rFonts w:ascii="仿宋_GB2312" w:hAnsi="宋体" w:eastAsia="仿宋_GB2312"/>
                <w:kern w:val="0"/>
                <w:szCs w:val="21"/>
              </w:rPr>
              <w:t xml:space="preserve"> 对单位直接负责的主管人员和其他直接责任人员处单位罚款数额</w:t>
            </w:r>
            <w:r>
              <w:rPr>
                <w:rFonts w:hint="eastAsia" w:ascii="仿宋_GB2312" w:hAnsi="宋体" w:eastAsia="仿宋_GB2312"/>
                <w:kern w:val="0"/>
                <w:szCs w:val="21"/>
              </w:rPr>
              <w:t>百分之八点五</w:t>
            </w:r>
            <w:r>
              <w:rPr>
                <w:rFonts w:ascii="仿宋_GB2312" w:hAnsi="宋体" w:eastAsia="仿宋_GB2312"/>
                <w:kern w:val="0"/>
                <w:szCs w:val="21"/>
              </w:rPr>
              <w:t>以上</w:t>
            </w:r>
            <w:r>
              <w:rPr>
                <w:rFonts w:hint="eastAsia" w:ascii="仿宋_GB2312" w:hAnsi="宋体" w:eastAsia="仿宋_GB2312"/>
                <w:kern w:val="0"/>
                <w:szCs w:val="21"/>
              </w:rPr>
              <w:t>百分之十</w:t>
            </w:r>
            <w:r>
              <w:rPr>
                <w:rFonts w:ascii="仿宋_GB2312" w:hAnsi="宋体" w:eastAsia="仿宋_GB2312"/>
                <w:kern w:val="0"/>
                <w:szCs w:val="21"/>
              </w:rPr>
              <w:t>以下罚款</w:t>
            </w:r>
            <w:r>
              <w:rPr>
                <w:rFonts w:hint="eastAsia" w:ascii="仿宋_GB2312" w:hAnsi="宋体" w:eastAsia="仿宋_GB2312"/>
                <w:kern w:val="0"/>
                <w:szCs w:val="21"/>
              </w:rPr>
              <w:t>，</w:t>
            </w:r>
            <w:r>
              <w:rPr>
                <w:rFonts w:ascii="仿宋_GB2312" w:hAnsi="宋体" w:eastAsia="仿宋_GB2312"/>
                <w:kern w:val="0"/>
                <w:szCs w:val="21"/>
              </w:rPr>
              <w:t>单位及相关责任人受到处罚的，作为不良行为记录予以通报</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rPr>
                <w:rFonts w:ascii="仿宋_GB2312" w:hAnsi="宋体" w:eastAsia="仿宋_GB2312" w:cs="Times New Roman"/>
                <w:szCs w:val="21"/>
              </w:rPr>
            </w:pPr>
          </w:p>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123</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（一）未按规定的审查内容进行审查的；</w:t>
            </w:r>
          </w:p>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（二）未按规定报告审查过程中发现的违法行为的</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rPr>
                <w:rFonts w:ascii="仿宋_GB2312" w:hAnsi="宋体" w:eastAsia="仿宋_GB2312"/>
                <w:kern w:val="0"/>
                <w:szCs w:val="21"/>
              </w:rPr>
            </w:pPr>
            <w:r>
              <w:rPr>
                <w:rFonts w:hint="eastAsia" w:ascii="仿宋_GB2312" w:hAnsi="宋体" w:eastAsia="仿宋_GB2312"/>
                <w:kern w:val="0"/>
                <w:szCs w:val="21"/>
              </w:rPr>
              <w:t>《安徽省建设工程质量管理办法》第二十三条、二十四条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《安徽省建设工程质量管理办法》</w:t>
            </w:r>
            <w:r>
              <w:rPr>
                <w:rFonts w:ascii="仿宋_GB2312" w:hAnsi="宋体" w:eastAsia="仿宋_GB2312"/>
                <w:kern w:val="0"/>
                <w:szCs w:val="21"/>
              </w:rPr>
              <w:t>第五十四条</w:t>
            </w:r>
          </w:p>
          <w:p>
            <w:pPr>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违反本办法规定，施工图审查机构有下列行为之一的，责令限期改正，处5000元以上3万元以下的罚款：</w:t>
            </w:r>
          </w:p>
          <w:p>
            <w:pPr>
              <w:spacing w:line="240" w:lineRule="auto"/>
              <w:jc w:val="left"/>
              <w:rPr>
                <w:rFonts w:ascii="仿宋_GB2312" w:hAnsi="宋体" w:eastAsia="仿宋_GB2312"/>
                <w:kern w:val="0"/>
                <w:szCs w:val="21"/>
              </w:rPr>
            </w:pPr>
            <w:r>
              <w:rPr>
                <w:rFonts w:ascii="仿宋_GB2312" w:hAnsi="宋体" w:eastAsia="仿宋_GB2312"/>
                <w:kern w:val="0"/>
                <w:szCs w:val="21"/>
              </w:rPr>
              <w:t>（一）未按规定的审查内容进行审查的；</w:t>
            </w:r>
          </w:p>
          <w:p>
            <w:pPr>
              <w:spacing w:line="240" w:lineRule="auto"/>
              <w:jc w:val="left"/>
              <w:rPr>
                <w:rFonts w:ascii="仿宋_GB2312" w:hAnsi="宋体" w:eastAsia="仿宋_GB2312"/>
                <w:kern w:val="0"/>
                <w:szCs w:val="21"/>
              </w:rPr>
            </w:pPr>
            <w:r>
              <w:rPr>
                <w:rFonts w:ascii="仿宋_GB2312" w:hAnsi="宋体" w:eastAsia="仿宋_GB2312"/>
                <w:kern w:val="0"/>
                <w:szCs w:val="21"/>
              </w:rPr>
              <w:t>（二）未按规定报告审查过程中发现的违法行为的。</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《安徽省建设工程质量管理办法》</w:t>
            </w:r>
            <w:r>
              <w:rPr>
                <w:rFonts w:ascii="仿宋_GB2312" w:hAnsi="宋体" w:eastAsia="仿宋_GB2312"/>
                <w:kern w:val="0"/>
                <w:szCs w:val="21"/>
              </w:rPr>
              <w:t>第五十七条</w:t>
            </w:r>
          </w:p>
          <w:p>
            <w:pPr>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依照本办法第五十四条、第五十五条、第五十六条规定，给予单位罚款处罚的，对单位直接负责的主管人员和其他直接责任人员处单位罚款数额5%以上10%以下的罚款</w:t>
            </w:r>
            <w:r>
              <w:rPr>
                <w:rFonts w:hint="eastAsia" w:ascii="仿宋_GB2312" w:hAnsi="宋体" w:eastAsia="仿宋_GB2312"/>
                <w:kern w:val="0"/>
                <w:szCs w:val="21"/>
              </w:rPr>
              <w:t>。</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初次违法，无危害后果或危害后果轻微，主动采取措施消除或减轻违法行为危害后果。</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ascii="仿宋_GB2312" w:hAnsi="宋体" w:eastAsia="仿宋_GB2312"/>
                <w:kern w:val="0"/>
                <w:szCs w:val="21"/>
              </w:rPr>
              <w:t>责令限期改正</w:t>
            </w:r>
            <w:r>
              <w:rPr>
                <w:rFonts w:hint="eastAsia" w:ascii="仿宋_GB2312" w:hAnsi="宋体" w:eastAsia="仿宋_GB2312"/>
                <w:kern w:val="0"/>
                <w:szCs w:val="21"/>
              </w:rPr>
              <w:t>，处以5千元以上1万元以下的罚款；</w:t>
            </w:r>
            <w:r>
              <w:rPr>
                <w:rFonts w:ascii="仿宋_GB2312" w:hAnsi="宋体" w:eastAsia="仿宋_GB2312"/>
                <w:kern w:val="0"/>
                <w:szCs w:val="21"/>
              </w:rPr>
              <w:t>对单位直接负责的主管人员和其他直接责任人员处单位罚款数额</w:t>
            </w:r>
            <w:r>
              <w:rPr>
                <w:rFonts w:hint="eastAsia" w:ascii="仿宋_GB2312" w:hAnsi="宋体" w:eastAsia="仿宋_GB2312"/>
                <w:kern w:val="0"/>
                <w:szCs w:val="21"/>
              </w:rPr>
              <w:t>百分之五</w:t>
            </w:r>
            <w:r>
              <w:rPr>
                <w:rFonts w:ascii="仿宋_GB2312" w:hAnsi="宋体" w:eastAsia="仿宋_GB2312"/>
                <w:kern w:val="0"/>
                <w:szCs w:val="21"/>
              </w:rPr>
              <w:t>以上</w:t>
            </w:r>
            <w:r>
              <w:rPr>
                <w:rFonts w:hint="eastAsia" w:ascii="仿宋_GB2312" w:hAnsi="宋体" w:eastAsia="仿宋_GB2312"/>
                <w:kern w:val="0"/>
                <w:szCs w:val="21"/>
              </w:rPr>
              <w:t>百分之六</w:t>
            </w:r>
            <w:r>
              <w:rPr>
                <w:rFonts w:ascii="仿宋_GB2312" w:hAnsi="宋体" w:eastAsia="仿宋_GB2312"/>
                <w:kern w:val="0"/>
                <w:szCs w:val="21"/>
              </w:rPr>
              <w:t>以下的罚款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实施违法行为，造成不良社会影响或初次违法，未主动消除或减轻违法行为危害后果的。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ascii="仿宋_GB2312" w:hAnsi="宋体" w:eastAsia="仿宋_GB2312"/>
                <w:kern w:val="0"/>
                <w:szCs w:val="21"/>
              </w:rPr>
              <w:t>责令限期改正</w:t>
            </w:r>
            <w:r>
              <w:rPr>
                <w:rFonts w:hint="eastAsia" w:ascii="仿宋_GB2312" w:hAnsi="宋体" w:eastAsia="仿宋_GB2312"/>
                <w:kern w:val="0"/>
                <w:szCs w:val="21"/>
              </w:rPr>
              <w:t>，处以1万元以上2万元以下的罚款；</w:t>
            </w:r>
            <w:r>
              <w:rPr>
                <w:rFonts w:ascii="仿宋_GB2312" w:hAnsi="宋体" w:eastAsia="仿宋_GB2312"/>
                <w:kern w:val="0"/>
                <w:szCs w:val="21"/>
              </w:rPr>
              <w:t>对单位直接负责的主管人员和其他直接责任人员处单位罚款数额</w:t>
            </w:r>
            <w:r>
              <w:rPr>
                <w:rFonts w:hint="eastAsia" w:ascii="仿宋_GB2312" w:hAnsi="宋体" w:eastAsia="仿宋_GB2312"/>
                <w:kern w:val="0"/>
                <w:szCs w:val="21"/>
              </w:rPr>
              <w:t>百分之六</w:t>
            </w:r>
            <w:r>
              <w:rPr>
                <w:rFonts w:ascii="仿宋_GB2312" w:hAnsi="宋体" w:eastAsia="仿宋_GB2312"/>
                <w:kern w:val="0"/>
                <w:szCs w:val="21"/>
              </w:rPr>
              <w:t>以上</w:t>
            </w:r>
            <w:r>
              <w:rPr>
                <w:rFonts w:hint="eastAsia" w:ascii="仿宋_GB2312" w:hAnsi="宋体" w:eastAsia="仿宋_GB2312"/>
                <w:kern w:val="0"/>
                <w:szCs w:val="21"/>
              </w:rPr>
              <w:t>百分之八</w:t>
            </w:r>
            <w:r>
              <w:rPr>
                <w:rFonts w:ascii="仿宋_GB2312" w:hAnsi="宋体" w:eastAsia="仿宋_GB2312"/>
                <w:kern w:val="0"/>
                <w:szCs w:val="21"/>
              </w:rPr>
              <w:t>以下的罚款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（1）造成质量、安全事故，或造成其他严重危害后果的；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（2）2年内2次及以上同类型违法；</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（3）足以影响建设市场秩序和社会稳定的；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（4）法律法规规定的其他应当从重处罚的情形。</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ascii="仿宋_GB2312" w:hAnsi="宋体" w:eastAsia="仿宋_GB2312"/>
                <w:kern w:val="0"/>
                <w:szCs w:val="21"/>
              </w:rPr>
              <w:t>责令限期改正</w:t>
            </w:r>
            <w:r>
              <w:rPr>
                <w:rFonts w:hint="eastAsia" w:ascii="仿宋_GB2312" w:hAnsi="宋体" w:eastAsia="仿宋_GB2312"/>
                <w:kern w:val="0"/>
                <w:szCs w:val="21"/>
              </w:rPr>
              <w:t>，处以2万元以上3万元以下的罚款；</w:t>
            </w:r>
            <w:r>
              <w:rPr>
                <w:rFonts w:ascii="仿宋_GB2312" w:hAnsi="宋体" w:eastAsia="仿宋_GB2312"/>
                <w:kern w:val="0"/>
                <w:szCs w:val="21"/>
              </w:rPr>
              <w:t>对单位直接负责的主管人员和其他直接责任人员处单位罚款数额</w:t>
            </w:r>
            <w:r>
              <w:rPr>
                <w:rFonts w:hint="eastAsia" w:ascii="仿宋_GB2312" w:hAnsi="宋体" w:eastAsia="仿宋_GB2312"/>
                <w:kern w:val="0"/>
                <w:szCs w:val="21"/>
              </w:rPr>
              <w:t>百分之八</w:t>
            </w:r>
            <w:r>
              <w:rPr>
                <w:rFonts w:ascii="仿宋_GB2312" w:hAnsi="宋体" w:eastAsia="仿宋_GB2312"/>
                <w:kern w:val="0"/>
                <w:szCs w:val="21"/>
              </w:rPr>
              <w:t>以上</w:t>
            </w:r>
            <w:r>
              <w:rPr>
                <w:rFonts w:hint="eastAsia" w:ascii="仿宋_GB2312" w:hAnsi="宋体" w:eastAsia="仿宋_GB2312"/>
                <w:kern w:val="0"/>
                <w:szCs w:val="21"/>
              </w:rPr>
              <w:t>百分之十</w:t>
            </w:r>
            <w:r>
              <w:rPr>
                <w:rFonts w:ascii="仿宋_GB2312" w:hAnsi="宋体" w:eastAsia="仿宋_GB2312"/>
                <w:kern w:val="0"/>
                <w:szCs w:val="21"/>
              </w:rPr>
              <w:t>以下的罚款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124</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（一）对施工单位不按照经审查合格的施工图设计文件施工或者有违反法律、法规、工程建设强制性标准和合同约定行为，未予以制止或者未报告的；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（二）对建设单位违反有关法律、法规和工程建设强制性标准的要求，未拒绝执行的；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（三）未按照规定及时进行工程检查、验收的</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《安徽省建设工程质量管理办法》第三十三条、三十四条、三十五条、三十六条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《安徽省建设工程质量管理办法》第五十五条         违反本办法规定，监理单位有下列行为之一的，责令限期改正，处5000元以上3万元以下的罚款：</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（一）对施工单位不按照经审查合格的施工图设计文件施工或者有违反法律、法规、工程建设强制性标准和合同约定行为，未予以制止或者未报告的；</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（二）对建设单位违反有关法律、法规和工程建设强制性标准的要求，未拒绝执行的；</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（三）未按照规定及时进行工程检查、验收的。</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《安徽省建设工程质量管理办法》</w:t>
            </w:r>
            <w:r>
              <w:rPr>
                <w:rFonts w:ascii="仿宋_GB2312" w:hAnsi="宋体" w:eastAsia="仿宋_GB2312"/>
                <w:kern w:val="0"/>
                <w:szCs w:val="21"/>
              </w:rPr>
              <w:t>第五十七条</w:t>
            </w:r>
          </w:p>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依照本办法第五十四条、第五十五条、第五十六条规定，给予单位罚款处罚的，对单位直接负责的主管人员和其他直接责任人员处单位罚款数额5%以上10%以下的罚款</w:t>
            </w:r>
            <w:r>
              <w:rPr>
                <w:rFonts w:hint="eastAsia" w:ascii="仿宋_GB2312" w:hAnsi="宋体" w:eastAsia="仿宋_GB2312"/>
                <w:kern w:val="0"/>
                <w:szCs w:val="21"/>
              </w:rPr>
              <w:t>。</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责令限期改正</w:t>
            </w:r>
            <w:r>
              <w:rPr>
                <w:rFonts w:hint="eastAsia" w:ascii="仿宋_GB2312" w:hAnsi="宋体" w:eastAsia="仿宋_GB2312"/>
                <w:kern w:val="0"/>
                <w:szCs w:val="21"/>
              </w:rPr>
              <w:t>，处以5千元以上1万元以下的罚款；</w:t>
            </w:r>
            <w:r>
              <w:rPr>
                <w:rFonts w:ascii="仿宋_GB2312" w:hAnsi="宋体" w:eastAsia="仿宋_GB2312"/>
                <w:kern w:val="0"/>
                <w:szCs w:val="21"/>
              </w:rPr>
              <w:t>对单位直接负责的主管人员和其他直接责任人员处单位罚款数额</w:t>
            </w:r>
            <w:r>
              <w:rPr>
                <w:rFonts w:hint="eastAsia" w:ascii="仿宋_GB2312" w:hAnsi="宋体" w:eastAsia="仿宋_GB2312"/>
                <w:kern w:val="0"/>
                <w:szCs w:val="21"/>
              </w:rPr>
              <w:t>百分之五</w:t>
            </w:r>
            <w:r>
              <w:rPr>
                <w:rFonts w:ascii="仿宋_GB2312" w:hAnsi="宋体" w:eastAsia="仿宋_GB2312"/>
                <w:kern w:val="0"/>
                <w:szCs w:val="21"/>
              </w:rPr>
              <w:t>以上</w:t>
            </w:r>
            <w:r>
              <w:rPr>
                <w:rFonts w:hint="eastAsia" w:ascii="仿宋_GB2312" w:hAnsi="宋体" w:eastAsia="仿宋_GB2312"/>
                <w:kern w:val="0"/>
                <w:szCs w:val="21"/>
              </w:rPr>
              <w:t>百分之六</w:t>
            </w:r>
            <w:r>
              <w:rPr>
                <w:rFonts w:ascii="仿宋_GB2312" w:hAnsi="宋体" w:eastAsia="仿宋_GB2312"/>
                <w:kern w:val="0"/>
                <w:szCs w:val="21"/>
              </w:rPr>
              <w:t>以下的罚款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责令限期改正</w:t>
            </w:r>
            <w:r>
              <w:rPr>
                <w:rFonts w:hint="eastAsia" w:ascii="仿宋_GB2312" w:hAnsi="宋体" w:eastAsia="仿宋_GB2312"/>
                <w:kern w:val="0"/>
                <w:szCs w:val="21"/>
              </w:rPr>
              <w:t>，处以1万元以上2万元以下的罚款；</w:t>
            </w:r>
            <w:r>
              <w:rPr>
                <w:rFonts w:ascii="仿宋_GB2312" w:hAnsi="宋体" w:eastAsia="仿宋_GB2312"/>
                <w:kern w:val="0"/>
                <w:szCs w:val="21"/>
              </w:rPr>
              <w:t>对单位直接负责的主管人员和其他直接责任人员处单位罚款数额</w:t>
            </w:r>
            <w:r>
              <w:rPr>
                <w:rFonts w:hint="eastAsia" w:ascii="仿宋_GB2312" w:hAnsi="宋体" w:eastAsia="仿宋_GB2312"/>
                <w:kern w:val="0"/>
                <w:szCs w:val="21"/>
              </w:rPr>
              <w:t>百分之六</w:t>
            </w:r>
            <w:r>
              <w:rPr>
                <w:rFonts w:ascii="仿宋_GB2312" w:hAnsi="宋体" w:eastAsia="仿宋_GB2312"/>
                <w:kern w:val="0"/>
                <w:szCs w:val="21"/>
              </w:rPr>
              <w:t>以上</w:t>
            </w:r>
            <w:r>
              <w:rPr>
                <w:rFonts w:hint="eastAsia" w:ascii="仿宋_GB2312" w:hAnsi="宋体" w:eastAsia="仿宋_GB2312"/>
                <w:kern w:val="0"/>
                <w:szCs w:val="21"/>
              </w:rPr>
              <w:t>百分之八</w:t>
            </w:r>
            <w:r>
              <w:rPr>
                <w:rFonts w:ascii="仿宋_GB2312" w:hAnsi="宋体" w:eastAsia="仿宋_GB2312"/>
                <w:kern w:val="0"/>
                <w:szCs w:val="21"/>
              </w:rPr>
              <w:t>以下的罚款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责令限期改正</w:t>
            </w:r>
            <w:r>
              <w:rPr>
                <w:rFonts w:hint="eastAsia" w:ascii="仿宋_GB2312" w:hAnsi="宋体" w:eastAsia="仿宋_GB2312"/>
                <w:kern w:val="0"/>
                <w:szCs w:val="21"/>
              </w:rPr>
              <w:t>，处以2万元以上3万元以下的罚款；</w:t>
            </w:r>
            <w:r>
              <w:rPr>
                <w:rFonts w:ascii="仿宋_GB2312" w:hAnsi="宋体" w:eastAsia="仿宋_GB2312"/>
                <w:kern w:val="0"/>
                <w:szCs w:val="21"/>
              </w:rPr>
              <w:t>对单位直接负责的主管人员和其他直接责任人员处单位罚款数额</w:t>
            </w:r>
            <w:r>
              <w:rPr>
                <w:rFonts w:hint="eastAsia" w:ascii="仿宋_GB2312" w:hAnsi="宋体" w:eastAsia="仿宋_GB2312"/>
                <w:kern w:val="0"/>
                <w:szCs w:val="21"/>
              </w:rPr>
              <w:t>百分之八</w:t>
            </w:r>
            <w:r>
              <w:rPr>
                <w:rFonts w:ascii="仿宋_GB2312" w:hAnsi="宋体" w:eastAsia="仿宋_GB2312"/>
                <w:kern w:val="0"/>
                <w:szCs w:val="21"/>
              </w:rPr>
              <w:t>以上</w:t>
            </w:r>
            <w:r>
              <w:rPr>
                <w:rFonts w:hint="eastAsia" w:ascii="仿宋_GB2312" w:hAnsi="宋体" w:eastAsia="仿宋_GB2312"/>
                <w:kern w:val="0"/>
                <w:szCs w:val="21"/>
              </w:rPr>
              <w:t>百分之十</w:t>
            </w:r>
            <w:r>
              <w:rPr>
                <w:rFonts w:ascii="仿宋_GB2312" w:hAnsi="宋体" w:eastAsia="仿宋_GB2312"/>
                <w:kern w:val="0"/>
                <w:szCs w:val="21"/>
              </w:rPr>
              <w:t>以下的罚款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rPr>
                <w:rFonts w:ascii="仿宋_GB2312" w:hAnsi="宋体" w:eastAsia="仿宋_GB2312" w:cs="Times New Roman"/>
                <w:szCs w:val="21"/>
              </w:rPr>
            </w:pPr>
          </w:p>
          <w:p>
            <w:pPr>
              <w:widowControl/>
              <w:spacing w:line="240" w:lineRule="auto"/>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125</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（一）未取得相应资质承担工程质量检测业务的；</w:t>
            </w:r>
          </w:p>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（二）以其他检测机构的名义承担工程质量检测业务的；</w:t>
            </w:r>
          </w:p>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（三）允许其他单位或者个人以本单位的名义承担工程质量检测业务的；</w:t>
            </w:r>
          </w:p>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（四）转让工程质量检测业务的；</w:t>
            </w:r>
          </w:p>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（五）未按照法律、法规和有关标准进行工程质量检测或者鉴定的；</w:t>
            </w:r>
          </w:p>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（六）未按照规定报告检测或者鉴定不合格事项的；</w:t>
            </w:r>
          </w:p>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（七）伪造检测或者鉴定数据，出具虚假检测或者鉴定报告的；</w:t>
            </w:r>
          </w:p>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（八）档案资料管理混乱，造成检测数据无法追溯的</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《安徽省建设工程质量管理办法》第三十八条、三十九条、四十条、四十一条、四十二条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《安徽省建设工程质量管理办法》</w:t>
            </w:r>
            <w:r>
              <w:rPr>
                <w:rFonts w:ascii="仿宋_GB2312" w:hAnsi="宋体" w:eastAsia="仿宋_GB2312"/>
                <w:kern w:val="0"/>
                <w:szCs w:val="21"/>
              </w:rPr>
              <w:t>第五十六条</w:t>
            </w:r>
          </w:p>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违反本办法规定，检测机构有下列情形之一的，责令改正，处5000元以上3万元以下的罚款：</w:t>
            </w:r>
          </w:p>
          <w:p>
            <w:pPr>
              <w:widowControl/>
              <w:spacing w:line="240" w:lineRule="auto"/>
              <w:jc w:val="left"/>
              <w:rPr>
                <w:rFonts w:ascii="仿宋_GB2312" w:hAnsi="宋体" w:eastAsia="仿宋_GB2312"/>
                <w:kern w:val="0"/>
                <w:szCs w:val="21"/>
              </w:rPr>
            </w:pPr>
            <w:r>
              <w:rPr>
                <w:rFonts w:ascii="仿宋_GB2312" w:hAnsi="宋体" w:eastAsia="仿宋_GB2312"/>
                <w:kern w:val="0"/>
                <w:szCs w:val="21"/>
              </w:rPr>
              <w:t>（一）未取得相应资质承担工程质量检测业务的；</w:t>
            </w:r>
          </w:p>
          <w:p>
            <w:pPr>
              <w:widowControl/>
              <w:spacing w:line="240" w:lineRule="auto"/>
              <w:jc w:val="left"/>
              <w:rPr>
                <w:rFonts w:ascii="仿宋_GB2312" w:hAnsi="宋体" w:eastAsia="仿宋_GB2312"/>
                <w:kern w:val="0"/>
                <w:szCs w:val="21"/>
              </w:rPr>
            </w:pPr>
            <w:r>
              <w:rPr>
                <w:rFonts w:ascii="仿宋_GB2312" w:hAnsi="宋体" w:eastAsia="仿宋_GB2312"/>
                <w:kern w:val="0"/>
                <w:szCs w:val="21"/>
              </w:rPr>
              <w:t>（二）以其他检测机构的名义承担工程质量检测业务的；</w:t>
            </w:r>
          </w:p>
          <w:p>
            <w:pPr>
              <w:widowControl/>
              <w:spacing w:line="240" w:lineRule="auto"/>
              <w:jc w:val="left"/>
              <w:rPr>
                <w:rFonts w:ascii="仿宋_GB2312" w:hAnsi="宋体" w:eastAsia="仿宋_GB2312"/>
                <w:kern w:val="0"/>
                <w:szCs w:val="21"/>
              </w:rPr>
            </w:pPr>
            <w:r>
              <w:rPr>
                <w:rFonts w:ascii="仿宋_GB2312" w:hAnsi="宋体" w:eastAsia="仿宋_GB2312"/>
                <w:kern w:val="0"/>
                <w:szCs w:val="21"/>
              </w:rPr>
              <w:t>（三）允许其他单位或者个人以本单位的名义承担工程质量检测业务的；</w:t>
            </w:r>
          </w:p>
          <w:p>
            <w:pPr>
              <w:widowControl/>
              <w:spacing w:line="240" w:lineRule="auto"/>
              <w:jc w:val="left"/>
              <w:rPr>
                <w:rFonts w:ascii="仿宋_GB2312" w:hAnsi="宋体" w:eastAsia="仿宋_GB2312"/>
                <w:kern w:val="0"/>
                <w:szCs w:val="21"/>
              </w:rPr>
            </w:pPr>
            <w:r>
              <w:rPr>
                <w:rFonts w:ascii="仿宋_GB2312" w:hAnsi="宋体" w:eastAsia="仿宋_GB2312"/>
                <w:kern w:val="0"/>
                <w:szCs w:val="21"/>
              </w:rPr>
              <w:t>（四）转让工程质量检测业务的；</w:t>
            </w:r>
          </w:p>
          <w:p>
            <w:pPr>
              <w:widowControl/>
              <w:spacing w:line="240" w:lineRule="auto"/>
              <w:jc w:val="left"/>
              <w:rPr>
                <w:rFonts w:ascii="仿宋_GB2312" w:hAnsi="宋体" w:eastAsia="仿宋_GB2312"/>
                <w:kern w:val="0"/>
                <w:szCs w:val="21"/>
              </w:rPr>
            </w:pPr>
            <w:r>
              <w:rPr>
                <w:rFonts w:ascii="仿宋_GB2312" w:hAnsi="宋体" w:eastAsia="仿宋_GB2312"/>
                <w:kern w:val="0"/>
                <w:szCs w:val="21"/>
              </w:rPr>
              <w:t>（五）未按照法律、法规和有关标准进行工程质量检测或者鉴定的；</w:t>
            </w:r>
          </w:p>
          <w:p>
            <w:pPr>
              <w:widowControl/>
              <w:spacing w:line="240" w:lineRule="auto"/>
              <w:jc w:val="left"/>
              <w:rPr>
                <w:rFonts w:ascii="仿宋_GB2312" w:hAnsi="宋体" w:eastAsia="仿宋_GB2312"/>
                <w:kern w:val="0"/>
                <w:szCs w:val="21"/>
              </w:rPr>
            </w:pPr>
            <w:r>
              <w:rPr>
                <w:rFonts w:ascii="仿宋_GB2312" w:hAnsi="宋体" w:eastAsia="仿宋_GB2312"/>
                <w:kern w:val="0"/>
                <w:szCs w:val="21"/>
              </w:rPr>
              <w:t>（六）未按照规定报告检测或者鉴定不合格事项的；</w:t>
            </w:r>
          </w:p>
          <w:p>
            <w:pPr>
              <w:widowControl/>
              <w:spacing w:line="240" w:lineRule="auto"/>
              <w:jc w:val="left"/>
              <w:rPr>
                <w:rFonts w:ascii="仿宋_GB2312" w:hAnsi="宋体" w:eastAsia="仿宋_GB2312"/>
                <w:kern w:val="0"/>
                <w:szCs w:val="21"/>
              </w:rPr>
            </w:pPr>
            <w:r>
              <w:rPr>
                <w:rFonts w:ascii="仿宋_GB2312" w:hAnsi="宋体" w:eastAsia="仿宋_GB2312"/>
                <w:kern w:val="0"/>
                <w:szCs w:val="21"/>
              </w:rPr>
              <w:t>（七）伪造检测或者鉴定数据，出具虚假检测或者鉴定报告的；</w:t>
            </w:r>
          </w:p>
          <w:p>
            <w:pPr>
              <w:widowControl/>
              <w:spacing w:line="240" w:lineRule="auto"/>
              <w:jc w:val="left"/>
              <w:rPr>
                <w:rFonts w:ascii="仿宋_GB2312" w:hAnsi="宋体" w:eastAsia="仿宋_GB2312"/>
                <w:kern w:val="0"/>
                <w:szCs w:val="21"/>
              </w:rPr>
            </w:pPr>
            <w:r>
              <w:rPr>
                <w:rFonts w:ascii="仿宋_GB2312" w:hAnsi="宋体" w:eastAsia="仿宋_GB2312"/>
                <w:kern w:val="0"/>
                <w:szCs w:val="21"/>
              </w:rPr>
              <w:t>（八）档案资料管理混乱，造成检测数据无法追溯的</w:t>
            </w:r>
            <w:r>
              <w:rPr>
                <w:rFonts w:hint="eastAsia" w:ascii="仿宋_GB2312" w:hAnsi="宋体" w:eastAsia="仿宋_GB2312"/>
                <w:kern w:val="0"/>
                <w:szCs w:val="21"/>
              </w:rPr>
              <w:t>。</w:t>
            </w:r>
          </w:p>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《安徽省建设工程质量管理办法》</w:t>
            </w:r>
            <w:r>
              <w:rPr>
                <w:rFonts w:ascii="仿宋_GB2312" w:hAnsi="宋体" w:eastAsia="仿宋_GB2312"/>
                <w:kern w:val="0"/>
                <w:szCs w:val="21"/>
              </w:rPr>
              <w:t>第五十七条</w:t>
            </w:r>
          </w:p>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依照本办法第五十四条、第五十五条、第五十六条规定，给予单位罚款处罚的，对单位直接负责的主管人员和其他直接责任人员处单位罚款数额5%以上10%以下的罚款</w:t>
            </w:r>
            <w:r>
              <w:rPr>
                <w:rFonts w:hint="eastAsia" w:ascii="仿宋_GB2312" w:hAnsi="宋体" w:eastAsia="仿宋_GB2312"/>
                <w:kern w:val="0"/>
                <w:szCs w:val="21"/>
              </w:rPr>
              <w:t>。</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责令改正，处以5千元以上1万元以下的罚款；</w:t>
            </w:r>
            <w:r>
              <w:rPr>
                <w:rFonts w:ascii="仿宋_GB2312" w:hAnsi="宋体" w:eastAsia="仿宋_GB2312"/>
                <w:kern w:val="0"/>
                <w:szCs w:val="21"/>
              </w:rPr>
              <w:t>对单位直接负责的主管人员和其他直接责任人员处单位罚款数额</w:t>
            </w:r>
            <w:r>
              <w:rPr>
                <w:rFonts w:hint="eastAsia" w:ascii="仿宋_GB2312" w:hAnsi="宋体" w:eastAsia="仿宋_GB2312"/>
                <w:kern w:val="0"/>
                <w:szCs w:val="21"/>
              </w:rPr>
              <w:t>百分之五</w:t>
            </w:r>
            <w:r>
              <w:rPr>
                <w:rFonts w:ascii="仿宋_GB2312" w:hAnsi="宋体" w:eastAsia="仿宋_GB2312"/>
                <w:kern w:val="0"/>
                <w:szCs w:val="21"/>
              </w:rPr>
              <w:t>以上</w:t>
            </w:r>
            <w:r>
              <w:rPr>
                <w:rFonts w:hint="eastAsia" w:ascii="仿宋_GB2312" w:hAnsi="宋体" w:eastAsia="仿宋_GB2312"/>
                <w:kern w:val="0"/>
                <w:szCs w:val="21"/>
              </w:rPr>
              <w:t>百分之六</w:t>
            </w:r>
            <w:r>
              <w:rPr>
                <w:rFonts w:ascii="仿宋_GB2312" w:hAnsi="宋体" w:eastAsia="仿宋_GB2312"/>
                <w:kern w:val="0"/>
                <w:szCs w:val="21"/>
              </w:rPr>
              <w:t>以下的罚款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责令改正，处以1万元以上2万元以下的罚款；</w:t>
            </w:r>
            <w:r>
              <w:rPr>
                <w:rFonts w:ascii="仿宋_GB2312" w:hAnsi="宋体" w:eastAsia="仿宋_GB2312"/>
                <w:kern w:val="0"/>
                <w:szCs w:val="21"/>
              </w:rPr>
              <w:t>对单位直接负责的主管人员和其他直接责任人员处单位罚款数额</w:t>
            </w:r>
            <w:r>
              <w:rPr>
                <w:rFonts w:hint="eastAsia" w:ascii="仿宋_GB2312" w:hAnsi="宋体" w:eastAsia="仿宋_GB2312"/>
                <w:kern w:val="0"/>
                <w:szCs w:val="21"/>
              </w:rPr>
              <w:t>百分之六</w:t>
            </w:r>
            <w:r>
              <w:rPr>
                <w:rFonts w:ascii="仿宋_GB2312" w:hAnsi="宋体" w:eastAsia="仿宋_GB2312"/>
                <w:kern w:val="0"/>
                <w:szCs w:val="21"/>
              </w:rPr>
              <w:t>以上</w:t>
            </w:r>
            <w:r>
              <w:rPr>
                <w:rFonts w:hint="eastAsia" w:ascii="仿宋_GB2312" w:hAnsi="宋体" w:eastAsia="仿宋_GB2312"/>
                <w:kern w:val="0"/>
                <w:szCs w:val="21"/>
              </w:rPr>
              <w:t>百分之八</w:t>
            </w:r>
            <w:r>
              <w:rPr>
                <w:rFonts w:ascii="仿宋_GB2312" w:hAnsi="宋体" w:eastAsia="仿宋_GB2312"/>
                <w:kern w:val="0"/>
                <w:szCs w:val="21"/>
              </w:rPr>
              <w:t>以下的罚款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责令改正，处以2万元以上3万元以下的罚款；</w:t>
            </w:r>
            <w:r>
              <w:rPr>
                <w:rFonts w:ascii="仿宋_GB2312" w:hAnsi="宋体" w:eastAsia="仿宋_GB2312"/>
                <w:kern w:val="0"/>
                <w:szCs w:val="21"/>
              </w:rPr>
              <w:t>对单位直接负责的主管人员和其他直接责任人员处单位罚款数额</w:t>
            </w:r>
            <w:r>
              <w:rPr>
                <w:rFonts w:hint="eastAsia" w:ascii="仿宋_GB2312" w:hAnsi="宋体" w:eastAsia="仿宋_GB2312"/>
                <w:kern w:val="0"/>
                <w:szCs w:val="21"/>
              </w:rPr>
              <w:t>百分之八</w:t>
            </w:r>
            <w:r>
              <w:rPr>
                <w:rFonts w:ascii="仿宋_GB2312" w:hAnsi="宋体" w:eastAsia="仿宋_GB2312"/>
                <w:kern w:val="0"/>
                <w:szCs w:val="21"/>
              </w:rPr>
              <w:t>以上</w:t>
            </w:r>
            <w:r>
              <w:rPr>
                <w:rFonts w:hint="eastAsia" w:ascii="仿宋_GB2312" w:hAnsi="宋体" w:eastAsia="仿宋_GB2312"/>
                <w:kern w:val="0"/>
                <w:szCs w:val="21"/>
              </w:rPr>
              <w:t>百分之十</w:t>
            </w:r>
            <w:r>
              <w:rPr>
                <w:rFonts w:ascii="仿宋_GB2312" w:hAnsi="宋体" w:eastAsia="仿宋_GB2312"/>
                <w:kern w:val="0"/>
                <w:szCs w:val="21"/>
              </w:rPr>
              <w:t>以下的罚款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 w:hRule="atLeast"/>
          <w:jc w:val="center"/>
        </w:trPr>
        <w:tc>
          <w:tcPr>
            <w:tcW w:w="533" w:type="dxa"/>
            <w:gridSpan w:val="2"/>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p>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126</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建设单位对勘察、设计、施工、工程监理等单位提出不符合安全生产法律、法规和强制性标准规定的要求</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《建设工程安全生产管理条例》第七条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《建设工程安全生产管理条例》第五十五条第(一)项</w:t>
            </w:r>
          </w:p>
          <w:p>
            <w:pPr>
              <w:widowControl/>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违反本条例的规定，建设单位有下列行为之一的，责令限期改正，处20万元以上50万元以下的罚款；造成重大安全事故，构成犯罪的，对直接责任人员，依照刑法有关规定追究刑事责任；造成损失的，依法承担赔偿责任：</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(一)对勘察、设计、施工、工程监理等单位提出不符合安全生产法律、法规和强制性标准规定的要求的；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责令限期改正，处20万元以上25万元以下的罚款。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责令限期改正，处25万元以上40万元以下的罚款。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（1）经责令改正后，逾期未改正的；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（2）曾因该违法行为被依法查处，再次实施该违法行为的；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（3）造成工程质量事故的；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（4）其他依法应予从重处罚的情形。</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r>
              <w:rPr>
                <w:rFonts w:hint="eastAsia" w:ascii="仿宋_GB2312" w:hAnsi="仿宋" w:eastAsia="仿宋_GB2312" w:cs="Times New Roman"/>
                <w:kern w:val="0"/>
                <w:szCs w:val="21"/>
              </w:rPr>
              <w:t>127</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建设单位将拆除工程发包给不具有相应资质等级的施工单位</w:t>
            </w:r>
          </w:p>
        </w:tc>
        <w:tc>
          <w:tcPr>
            <w:tcW w:w="1128" w:type="dxa"/>
            <w:gridSpan w:val="4"/>
            <w:vMerge w:val="restart"/>
            <w:tcBorders>
              <w:tl2br w:val="nil"/>
              <w:tr2bl w:val="nil"/>
            </w:tcBorders>
            <w:vAlign w:val="center"/>
          </w:tcPr>
          <w:p>
            <w:pPr>
              <w:spacing w:line="240" w:lineRule="auto"/>
              <w:jc w:val="left"/>
              <w:rPr>
                <w:rFonts w:ascii="宋体"/>
              </w:rPr>
            </w:pPr>
            <w:r>
              <w:rPr>
                <w:rFonts w:hint="eastAsia" w:ascii="仿宋_GB2312" w:hAnsi="宋体" w:eastAsia="仿宋_GB2312"/>
                <w:kern w:val="0"/>
                <w:szCs w:val="21"/>
              </w:rPr>
              <w:t>《建设工程安全生产管理条例》第十一条第一款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《建设工程安全生产管理条例》第五十五条第(三)项</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违反本条例的规定，建设单位有下列行为之一的，责令限期改正，处20万元以上50万元以下的罚款；造成重大安全事故，构成犯罪的，对直接责任人员，依照刑法有关规定追究刑事责任；造成损失的，依法承担赔偿责任：</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(三)将拆除工程发包给不具有相应资质等级的施工单位的。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责令限期改正，处20万元以上25万元以下的罚款。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责令限期改正，处25万元以上40万元以下的罚款。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textAlignment w:val="center"/>
              <w:rPr>
                <w:rFonts w:ascii="仿宋_GB2312" w:hAnsi="仿宋" w:eastAsia="仿宋_GB2312" w:cs="Times New Roman"/>
                <w:kern w:val="0"/>
                <w:szCs w:val="21"/>
              </w:rPr>
            </w:pPr>
          </w:p>
          <w:p>
            <w:pPr>
              <w:widowControl/>
              <w:spacing w:line="240" w:lineRule="auto"/>
              <w:jc w:val="center"/>
              <w:textAlignment w:val="center"/>
              <w:rPr>
                <w:rFonts w:ascii="仿宋_GB2312" w:hAnsi="仿宋" w:eastAsia="仿宋_GB2312" w:cs="Times New Roman"/>
                <w:kern w:val="0"/>
                <w:szCs w:val="21"/>
              </w:rPr>
            </w:pPr>
            <w:r>
              <w:rPr>
                <w:rFonts w:hint="eastAsia" w:ascii="仿宋_GB2312" w:hAnsi="仿宋" w:eastAsia="仿宋_GB2312" w:cs="Times New Roman"/>
                <w:kern w:val="0"/>
                <w:szCs w:val="21"/>
              </w:rPr>
              <w:t>128</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采用新结构、新材料、新工艺的建设工程和特殊结构的建设工程，设计单位未在设计中提出保障施工作业人员安全和预防生产安全事故的措施建议</w:t>
            </w:r>
          </w:p>
        </w:tc>
        <w:tc>
          <w:tcPr>
            <w:tcW w:w="1128" w:type="dxa"/>
            <w:gridSpan w:val="4"/>
            <w:vMerge w:val="restart"/>
            <w:tcBorders>
              <w:tl2br w:val="nil"/>
              <w:tr2bl w:val="nil"/>
            </w:tcBorders>
            <w:vAlign w:val="center"/>
          </w:tcPr>
          <w:p>
            <w:pPr>
              <w:spacing w:line="240" w:lineRule="auto"/>
              <w:jc w:val="left"/>
              <w:rPr>
                <w:rFonts w:ascii="宋体" w:hAnsi="宋体"/>
                <w:szCs w:val="21"/>
              </w:rPr>
            </w:pPr>
            <w:r>
              <w:rPr>
                <w:rFonts w:hint="eastAsia" w:ascii="仿宋_GB2312" w:hAnsi="宋体" w:eastAsia="仿宋_GB2312"/>
                <w:kern w:val="0"/>
                <w:szCs w:val="21"/>
              </w:rPr>
              <w:t>《建设工程安全生产管理条例》第十三条第三款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《建设工程安全生产管理条例》第五十六条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二</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pPr>
              <w:spacing w:line="240" w:lineRule="auto"/>
              <w:ind w:firstLine="210" w:firstLineChars="100"/>
              <w:jc w:val="left"/>
              <w:rPr>
                <w:rFonts w:ascii="宋体" w:hAnsi="宋体" w:cs="宋体"/>
                <w:bCs/>
                <w:kern w:val="0"/>
                <w:szCs w:val="21"/>
              </w:rPr>
            </w:pPr>
            <w:r>
              <w:rPr>
                <w:rFonts w:hint="eastAsia" w:ascii="仿宋_GB2312" w:hAnsi="宋体" w:eastAsia="仿宋_GB2312"/>
                <w:kern w:val="0"/>
                <w:szCs w:val="21"/>
              </w:rPr>
              <w:t>(二)采用新结构、新材料、新工艺的建设工程和特殊结构的建设工程，设计单位未在设计中提出保障施工作业人员安全和预防生产安全事故的措施建议的。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责令限期改正，处12万元以上25万元以下的罚款。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责令限期改正，处25万元以上30万元以下的罚款；责令停业整顿30-60日。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造成3人以上5人以下死亡；或者10人以上20人以下重伤；或者1000万元以上2000万元以下直接经济损失的。</w:t>
            </w:r>
          </w:p>
        </w:tc>
        <w:tc>
          <w:tcPr>
            <w:tcW w:w="3232" w:type="dxa"/>
            <w:tcBorders>
              <w:tl2br w:val="nil"/>
              <w:tr2bl w:val="nil"/>
            </w:tcBorders>
            <w:vAlign w:val="center"/>
          </w:tcPr>
          <w:p>
            <w:pPr>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责令限期改正，处30万元的罚款；责令停业整顿30-60日。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造成5人以上7人以下死亡；或者20人以上30人以下重伤；或者2000万元以上3000万元以下直接经济损失的。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责令限期改正，处30万元的罚款；责令停业整顿60-90日。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造成7人以上10人以下死亡；或者30人以上50人以下重伤；或者3000万元以上5000万元以下直接经济损失的。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责令限期改正，处30万元的罚款；责令停业整顿90-180日。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造成重大安全事故的。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造成特别重大安全事故的。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责令限期改正，处30万元的罚款；吊销资质证书。</w:t>
            </w:r>
          </w:p>
          <w:p>
            <w:pPr>
              <w:spacing w:line="240" w:lineRule="auto"/>
              <w:ind w:firstLine="210" w:firstLineChars="100"/>
              <w:jc w:val="left"/>
              <w:rPr>
                <w:rFonts w:ascii="仿宋_GB2312" w:hAnsi="宋体" w:eastAsia="仿宋_GB2312"/>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r>
              <w:rPr>
                <w:rFonts w:hint="eastAsia" w:ascii="仿宋_GB2312" w:hAnsi="仿宋" w:eastAsia="仿宋_GB2312" w:cs="Times New Roman"/>
                <w:kern w:val="0"/>
                <w:szCs w:val="21"/>
              </w:rPr>
              <w:t>129</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工程监理单位未对施工组织设计中的安全技术措施或者专项施工方案进行审查且经责令限期改正逾期未改正的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《建设工程安全生产管理条例》第十四条第一款/《危险性较大的分部分项工程安全管理规定》第十一条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《建设工程安全生产管理条例》第五十七条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一</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(一)未对施工组织设计中的安全技术措施或者专项施工方案进行审查的；</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《危险性较大的分部分项工程安全管理规定》第三十六条第一项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监理单位有下列行为之一的，依照《中华人民共和国安全生产法》《建设工程安全生产管理条例》对单位进行处罚；对直接负责的主管人员和其他直接责任人员处1000元以上5000元以下的罚款：</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（一）总监理工程师未按照本规定审查危大工程专项施工方案的；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责令停业整顿，直至改正违法行为；对工程监理单位处10万元以上12万元以下的罚款；责令停业整顿，直至改正违法行为；对直接负责的主管人员和其他直接责任人员处1千元以上2千元以下的罚款。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责令停业整顿，直至改正违法行为；对工程监理单位处12万元以上25万元以下的罚款；责令停业整顿，直至改正违法行为；对直接负责的主管人员和其他直接责任人员处2千元以上3千元以下的罚款。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责令停业整顿30-60日；对工程监理单位处25万元以上30万元以下的罚款；对直接负责的主管人员和其他直接责任人员处3千元以上5千元以下的罚款。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造成3人以上5人以下死亡；或者10人以上20人以下重伤；或者1000万元以上2000万元以下直接经济损失的。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责令停业整顿60-90日；对工程监理单位处30万元的罚款；对直接负责的主管人员和其他直接责任人员处5千元罚款。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责令停业整顿90-120日；对工程监理单位处30万元的罚款；对直接负责的主管人员和其他直接责任人员处5千元罚款。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造成7人以上10人以下死亡；或者30人以上50人以下重伤；或者3000万元以上5000万元以下直接经济损失的。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责令停业整顿120-180日；对工程监理单位处30万元的罚款；对直接负责的主管人员和其他直接责任人员处5千元罚款。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对工程监理单位处30万元的罚款，对直接负责的主管人员和其他直接责任人员处5千元罚款；降低资质等级。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造成特别重大安全事故的。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对工程监理单位处30万元的罚款，对直接负责的主管人员和其他直接责任人员处5千元罚款；吊销资质证书。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r>
              <w:rPr>
                <w:rFonts w:hint="eastAsia" w:ascii="仿宋_GB2312" w:hAnsi="仿宋" w:eastAsia="仿宋_GB2312" w:cs="Times New Roman"/>
                <w:kern w:val="0"/>
                <w:szCs w:val="21"/>
              </w:rPr>
              <w:t>130</w:t>
            </w:r>
          </w:p>
        </w:tc>
        <w:tc>
          <w:tcPr>
            <w:tcW w:w="1376" w:type="dxa"/>
            <w:gridSpan w:val="2"/>
            <w:vMerge w:val="restart"/>
            <w:tcBorders>
              <w:tl2br w:val="nil"/>
              <w:tr2bl w:val="nil"/>
            </w:tcBorders>
            <w:vAlign w:val="center"/>
          </w:tcPr>
          <w:p>
            <w:pPr>
              <w:spacing w:line="240" w:lineRule="auto"/>
              <w:ind w:firstLine="315" w:firstLineChars="150"/>
              <w:jc w:val="left"/>
              <w:rPr>
                <w:rFonts w:ascii="仿宋_GB2312" w:hAnsi="宋体" w:eastAsia="仿宋_GB2312"/>
                <w:kern w:val="0"/>
                <w:szCs w:val="21"/>
              </w:rPr>
            </w:pPr>
            <w:r>
              <w:rPr>
                <w:rFonts w:hint="eastAsia" w:ascii="仿宋_GB2312" w:hAnsi="宋体" w:eastAsia="仿宋_GB2312"/>
                <w:kern w:val="0"/>
                <w:szCs w:val="21"/>
              </w:rPr>
              <w:t>工程监理单位发现安全事故隐患未及时要求施工单位整改或者暂时停止施工且逾期未改正的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《建设工程安全生产管理条例》第十四条第二款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《建设工程安全生产管理条例》第五十七条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二</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(二)发现安全事故隐患未及时要求施工单位整改或者暂时停止施工的；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责令停业整顿，直至改正违法行为；处12万元以上30万元以下的罚款。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造成3人以上5人以下死亡；或者10人以上20人以下重伤；或者1000万元以上2000万元以下直接经济损失的。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责令停业整顿90-120日；处30万元的罚款。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造成7人以上10人以下死亡；或者30人以上50人以下重伤；或者3000万元以上5000万元以下直接经济损失的。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责令停业整顿120-180日；处30万元的罚款。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造成重大安全事故的。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造成特别重大安全事故的。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r>
              <w:rPr>
                <w:rFonts w:hint="eastAsia" w:ascii="仿宋_GB2312" w:hAnsi="仿宋" w:eastAsia="仿宋_GB2312" w:cs="Times New Roman"/>
                <w:kern w:val="0"/>
                <w:szCs w:val="21"/>
              </w:rPr>
              <w:t>131</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工程监理单位对施工单位拒不整改或者不停止施工，未及时向有关主管部门报告且经责令限期改正逾期未改正的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《建设工程安全生产管理条例》第十四条第二款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《建设工程安全生产管理条例》第五十七条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三</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315" w:firstLineChars="150"/>
              <w:jc w:val="left"/>
              <w:rPr>
                <w:rFonts w:ascii="仿宋_GB2312" w:hAnsi="宋体" w:eastAsia="仿宋_GB2312"/>
                <w:kern w:val="0"/>
                <w:szCs w:val="21"/>
              </w:rPr>
            </w:pPr>
            <w:r>
              <w:rPr>
                <w:rFonts w:hint="eastAsia" w:ascii="仿宋_GB2312" w:hAnsi="宋体" w:eastAsia="仿宋_GB2312"/>
                <w:kern w:val="0"/>
                <w:szCs w:val="21"/>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(三)施工单位拒不整改或者不停止施工，未及时向有关主管部门报告的；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责令停业整顿，直至改正违法行为；处12万元以上30万元以下的罚款。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造成3人以上5人以下死亡；或者10人以上20人以下重伤；或者1000万元以上2000万元以下直接经济损失的。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责令停业整顿90-120日；处30万元的罚款。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造成7人以上10人以下死亡；或者30人以上50人以下重伤；或者3000万元以上5000万元以下直接经济损失的。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责令停业整顿120-180日；处30万元的罚款。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造成重大安全事故的。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造成特别重大安全事故的。</w:t>
            </w:r>
          </w:p>
          <w:p>
            <w:pPr>
              <w:widowControl/>
              <w:spacing w:line="240" w:lineRule="auto"/>
              <w:ind w:firstLine="210" w:firstLineChars="100"/>
              <w:rPr>
                <w:rFonts w:ascii="仿宋_GB2312" w:hAnsi="宋体" w:eastAsia="仿宋_GB2312"/>
                <w:kern w:val="0"/>
                <w:szCs w:val="21"/>
              </w:rPr>
            </w:pP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p>
            <w:pPr>
              <w:widowControl/>
              <w:spacing w:line="240" w:lineRule="auto"/>
              <w:jc w:val="center"/>
              <w:textAlignment w:val="center"/>
              <w:rPr>
                <w:rFonts w:ascii="仿宋_GB2312" w:hAnsi="仿宋" w:eastAsia="仿宋_GB2312" w:cs="Times New Roman"/>
                <w:kern w:val="0"/>
                <w:szCs w:val="21"/>
              </w:rPr>
            </w:pPr>
            <w:r>
              <w:rPr>
                <w:rFonts w:hint="eastAsia" w:ascii="仿宋_GB2312" w:hAnsi="仿宋" w:eastAsia="仿宋_GB2312" w:cs="Times New Roman"/>
                <w:kern w:val="0"/>
                <w:szCs w:val="21"/>
              </w:rPr>
              <w:t>132</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工程监理单位未依照法律、法规和工程建设强制性标准实施监理且逾期未改正的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《建设工程安全生产管理条例》第十四条第三款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《建设工程安全生产管理条例》第五十七条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四</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spacing w:line="240" w:lineRule="auto"/>
              <w:ind w:firstLine="210" w:firstLineChars="100"/>
              <w:jc w:val="left"/>
              <w:rPr>
                <w:rFonts w:ascii="宋体" w:cs="宋体"/>
                <w:bCs/>
                <w:kern w:val="0"/>
                <w:szCs w:val="21"/>
              </w:rPr>
            </w:pPr>
            <w:r>
              <w:rPr>
                <w:rFonts w:hint="eastAsia" w:ascii="仿宋_GB2312" w:hAnsi="宋体" w:eastAsia="仿宋_GB2312"/>
                <w:kern w:val="0"/>
                <w:szCs w:val="21"/>
              </w:rPr>
              <w:t>(四)未依照法律、法规和工程建设强制性标准实施监理的。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造成3人以上5人以下死亡；或者10人以上20人以下重伤；或者1000万元以上2000万元以下直接经济损失的。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责令停业整顿90-120日；处30万元的罚款。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造成7人以上10人以下死亡；或者30人以上50人以下重伤；或者3000万元以上5000万元以下直接经济损失的。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责令停业整顿120-180日；处30万元的罚款。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造成重大安全事故的。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造成特别重大安全事故的。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r>
              <w:rPr>
                <w:rFonts w:hint="eastAsia" w:ascii="仿宋_GB2312" w:hAnsi="仿宋" w:eastAsia="仿宋_GB2312" w:cs="Times New Roman"/>
                <w:kern w:val="0"/>
                <w:szCs w:val="21"/>
              </w:rPr>
              <w:t>133</w:t>
            </w:r>
          </w:p>
        </w:tc>
        <w:tc>
          <w:tcPr>
            <w:tcW w:w="1376" w:type="dxa"/>
            <w:gridSpan w:val="2"/>
            <w:vMerge w:val="restart"/>
            <w:tcBorders>
              <w:tl2br w:val="nil"/>
              <w:tr2bl w:val="nil"/>
            </w:tcBorders>
            <w:vAlign w:val="center"/>
          </w:tcPr>
          <w:p>
            <w:pPr>
              <w:spacing w:line="240" w:lineRule="auto"/>
              <w:ind w:firstLine="210" w:firstLineChars="100"/>
              <w:jc w:val="left"/>
              <w:rPr>
                <w:rFonts w:ascii="宋体" w:cs="宋体"/>
                <w:kern w:val="0"/>
                <w:szCs w:val="21"/>
              </w:rPr>
            </w:pPr>
            <w:r>
              <w:rPr>
                <w:rFonts w:hint="eastAsia" w:ascii="仿宋_GB2312" w:hAnsi="宋体" w:eastAsia="仿宋_GB2312"/>
                <w:kern w:val="0"/>
                <w:szCs w:val="21"/>
              </w:rPr>
              <w:t>注册执业人员未执行法律、法规和工程建设强制性标准的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《建设工程安全生产管理条例》第五十八条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《建设工程安全生产管理条例》第五十八条</w:t>
            </w:r>
          </w:p>
          <w:p>
            <w:pPr>
              <w:spacing w:line="240" w:lineRule="auto"/>
              <w:ind w:firstLine="210" w:firstLineChars="100"/>
              <w:jc w:val="left"/>
            </w:pPr>
            <w:r>
              <w:rPr>
                <w:rFonts w:hint="eastAsia" w:ascii="仿宋_GB2312" w:hAnsi="宋体" w:eastAsia="仿宋_GB2312"/>
                <w:kern w:val="0"/>
                <w:szCs w:val="21"/>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责令停止执业3个月以上1年以下。</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r>
              <w:rPr>
                <w:rFonts w:hint="eastAsia" w:ascii="仿宋_GB2312" w:hAnsi="仿宋" w:eastAsia="仿宋_GB2312" w:cs="Times New Roman"/>
                <w:kern w:val="0"/>
                <w:szCs w:val="21"/>
              </w:rPr>
              <w:t>134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为建设工程提供机械设备和配件的单位，未按照安全施工要求配备齐全有效的保险、限位等安全设施和装置的处罚的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《建设工程安全生产管理条例》第十五条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《建设工程安全生产管理条例》第五十九条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before="100" w:beforeAutospacing="1" w:after="100" w:afterAutospacing="1"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责令限期改正，处合同价款1倍以上2倍以下罚款。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before="100" w:beforeAutospacing="1" w:after="100" w:afterAutospacing="1"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责令限期改正，处合同价款2倍以上3倍以下罚款。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责令限期改正，处合同价款3倍的罚款。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r>
              <w:rPr>
                <w:rFonts w:hint="eastAsia" w:ascii="仿宋_GB2312" w:hAnsi="仿宋" w:eastAsia="仿宋_GB2312" w:cs="Times New Roman"/>
                <w:kern w:val="0"/>
                <w:szCs w:val="21"/>
              </w:rPr>
              <w:t>135</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出租单位出租未经安全性能检测或者经检测不合格的机械设备和施工机具及配件的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《建设工程安全生产管理条例》第十六条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《建设工程安全生产管理条例》第六十条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违反本条例的规定，出租单位出租未经安全性能检测或者经检测不合格的机械设备和施工机具及配件的，责令停业整顿，并处5万元以上10万元以下的罚款；造成损失的，依法承担赔偿责任。</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before="100" w:beforeAutospacing="1" w:after="100" w:afterAutospacing="1"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责令停业整顿，直至改正违法行为，并处5万以上7万元以下罚款。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before="100" w:beforeAutospacing="1" w:after="100" w:afterAutospacing="1"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责令停业整顿，直至改正违法行为，并处7万元以上9万元以下罚款。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责令停业整顿，直至改正违法行为，并处9万元以上10万元以下罚款。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r>
              <w:rPr>
                <w:rFonts w:hint="eastAsia" w:ascii="仿宋_GB2312" w:hAnsi="仿宋" w:eastAsia="仿宋_GB2312" w:cs="Times New Roman"/>
                <w:kern w:val="0"/>
                <w:szCs w:val="21"/>
              </w:rPr>
              <w:t>136</w:t>
            </w:r>
          </w:p>
        </w:tc>
        <w:tc>
          <w:tcPr>
            <w:tcW w:w="1376" w:type="dxa"/>
            <w:gridSpan w:val="2"/>
            <w:vMerge w:val="restart"/>
            <w:tcBorders>
              <w:tl2br w:val="nil"/>
              <w:tr2bl w:val="nil"/>
            </w:tcBorders>
            <w:vAlign w:val="center"/>
          </w:tcPr>
          <w:p>
            <w:pPr>
              <w:widowControl/>
              <w:shd w:val="clear" w:color="auto" w:fill="FFFFFF"/>
              <w:spacing w:line="240" w:lineRule="auto"/>
              <w:ind w:firstLine="210" w:firstLineChars="100"/>
              <w:jc w:val="left"/>
              <w:rPr>
                <w:rFonts w:ascii="仿宋_GB2312" w:hAnsi="宋体" w:eastAsia="仿宋_GB2312"/>
                <w:kern w:val="0"/>
                <w:szCs w:val="21"/>
              </w:rPr>
            </w:pPr>
          </w:p>
          <w:p>
            <w:pPr>
              <w:widowControl/>
              <w:shd w:val="clear" w:color="auto" w:fill="FFFFFF"/>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施工起重机械和整体提升脚手架、模板等自升式架设设施安装、拆卸单位有下列行为之一的</w:t>
            </w:r>
            <w:r>
              <w:rPr>
                <w:rFonts w:hint="eastAsia" w:ascii="仿宋_GB2312" w:hAnsi="宋体" w:eastAsia="仿宋_GB2312"/>
                <w:kern w:val="0"/>
                <w:szCs w:val="21"/>
              </w:rPr>
              <w:t>：</w:t>
            </w:r>
            <w:r>
              <w:rPr>
                <w:rFonts w:ascii="仿宋_GB2312" w:hAnsi="宋体" w:eastAsia="仿宋_GB2312"/>
                <w:kern w:val="0"/>
                <w:szCs w:val="21"/>
              </w:rPr>
              <w:t>(一)未编制拆装方案、制定安全施工措施的；</w:t>
            </w:r>
          </w:p>
          <w:p>
            <w:pPr>
              <w:widowControl/>
              <w:shd w:val="clear" w:color="auto" w:fill="FFFFFF"/>
              <w:spacing w:line="240" w:lineRule="auto"/>
              <w:jc w:val="left"/>
              <w:rPr>
                <w:rFonts w:ascii="仿宋_GB2312" w:hAnsi="宋体" w:eastAsia="仿宋_GB2312"/>
                <w:kern w:val="0"/>
                <w:szCs w:val="21"/>
              </w:rPr>
            </w:pPr>
            <w:r>
              <w:rPr>
                <w:rFonts w:ascii="仿宋_GB2312" w:hAnsi="宋体" w:eastAsia="仿宋_GB2312"/>
                <w:kern w:val="0"/>
                <w:szCs w:val="21"/>
              </w:rPr>
              <w:t>(二)未由专业技术人员现场监督的；</w:t>
            </w:r>
          </w:p>
          <w:p>
            <w:pPr>
              <w:widowControl/>
              <w:shd w:val="clear" w:color="auto" w:fill="FFFFFF"/>
              <w:spacing w:line="240" w:lineRule="auto"/>
              <w:jc w:val="left"/>
              <w:rPr>
                <w:rFonts w:ascii="仿宋_GB2312" w:hAnsi="宋体" w:eastAsia="仿宋_GB2312"/>
                <w:kern w:val="0"/>
                <w:szCs w:val="21"/>
              </w:rPr>
            </w:pPr>
            <w:r>
              <w:rPr>
                <w:rFonts w:ascii="仿宋_GB2312" w:hAnsi="宋体" w:eastAsia="仿宋_GB2312"/>
                <w:kern w:val="0"/>
                <w:szCs w:val="21"/>
              </w:rPr>
              <w:t>(三)未出具自检合格证明或者出具虚假证明的；</w:t>
            </w:r>
          </w:p>
          <w:p>
            <w:pPr>
              <w:widowControl/>
              <w:shd w:val="clear" w:color="auto" w:fill="FFFFFF"/>
              <w:spacing w:line="240" w:lineRule="auto"/>
              <w:jc w:val="left"/>
              <w:rPr>
                <w:rFonts w:ascii="仿宋_GB2312" w:hAnsi="宋体" w:eastAsia="仿宋_GB2312"/>
                <w:kern w:val="0"/>
                <w:szCs w:val="21"/>
              </w:rPr>
            </w:pPr>
            <w:r>
              <w:rPr>
                <w:rFonts w:ascii="仿宋_GB2312" w:hAnsi="宋体" w:eastAsia="仿宋_GB2312"/>
                <w:kern w:val="0"/>
                <w:szCs w:val="21"/>
              </w:rPr>
              <w:t>(四)未向施工单位进行安全使用说明，办理移交手续的。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《建设工程安全生产管理条例》第十七条第二款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《建设工程安全生产管理条例》第六十一条</w:t>
            </w:r>
          </w:p>
          <w:p>
            <w:pPr>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widowControl/>
              <w:spacing w:line="240" w:lineRule="auto"/>
              <w:jc w:val="left"/>
              <w:rPr>
                <w:rFonts w:ascii="仿宋_GB2312" w:hAnsi="宋体" w:eastAsia="仿宋_GB2312"/>
                <w:kern w:val="0"/>
                <w:szCs w:val="21"/>
              </w:rPr>
            </w:pPr>
            <w:r>
              <w:rPr>
                <w:rFonts w:ascii="仿宋_GB2312" w:hAnsi="宋体" w:eastAsia="仿宋_GB2312"/>
                <w:kern w:val="0"/>
                <w:szCs w:val="21"/>
              </w:rPr>
              <w:t>(一)未编制拆装方案、制定安全施工措施的；</w:t>
            </w:r>
          </w:p>
          <w:p>
            <w:pPr>
              <w:widowControl/>
              <w:spacing w:line="240" w:lineRule="auto"/>
              <w:jc w:val="left"/>
              <w:rPr>
                <w:rFonts w:ascii="仿宋_GB2312" w:hAnsi="宋体" w:eastAsia="仿宋_GB2312"/>
                <w:kern w:val="0"/>
                <w:szCs w:val="21"/>
              </w:rPr>
            </w:pPr>
            <w:r>
              <w:rPr>
                <w:rFonts w:ascii="仿宋_GB2312" w:hAnsi="宋体" w:eastAsia="仿宋_GB2312"/>
                <w:kern w:val="0"/>
                <w:szCs w:val="21"/>
              </w:rPr>
              <w:t>(二)未由专业技术人员现场监督的；</w:t>
            </w:r>
          </w:p>
          <w:p>
            <w:pPr>
              <w:widowControl/>
              <w:spacing w:line="240" w:lineRule="auto"/>
              <w:jc w:val="left"/>
              <w:rPr>
                <w:rFonts w:ascii="仿宋_GB2312" w:hAnsi="宋体" w:eastAsia="仿宋_GB2312"/>
                <w:kern w:val="0"/>
                <w:szCs w:val="21"/>
              </w:rPr>
            </w:pPr>
            <w:r>
              <w:rPr>
                <w:rFonts w:ascii="仿宋_GB2312" w:hAnsi="宋体" w:eastAsia="仿宋_GB2312"/>
                <w:kern w:val="0"/>
                <w:szCs w:val="21"/>
              </w:rPr>
              <w:t>(三)未出具自检合格证明或者出具虚假证明的；</w:t>
            </w:r>
          </w:p>
          <w:p>
            <w:pPr>
              <w:widowControl/>
              <w:spacing w:line="240" w:lineRule="auto"/>
              <w:jc w:val="left"/>
              <w:rPr>
                <w:rFonts w:ascii="仿宋_GB2312" w:hAnsi="宋体" w:eastAsia="仿宋_GB2312"/>
                <w:kern w:val="0"/>
                <w:szCs w:val="21"/>
              </w:rPr>
            </w:pPr>
            <w:r>
              <w:rPr>
                <w:rFonts w:ascii="仿宋_GB2312" w:hAnsi="宋体" w:eastAsia="仿宋_GB2312"/>
                <w:kern w:val="0"/>
                <w:szCs w:val="21"/>
              </w:rPr>
              <w:t>(四)未向施工单位进行安全使用说明，办理移交手续的。</w:t>
            </w:r>
          </w:p>
          <w:p>
            <w:pPr>
              <w:widowControl/>
              <w:spacing w:line="240" w:lineRule="auto"/>
              <w:ind w:firstLine="210" w:firstLineChars="100"/>
              <w:jc w:val="left"/>
              <w:rPr>
                <w:rFonts w:ascii="仿宋_GB2312" w:hAnsi="宋体" w:eastAsia="仿宋_GB2312"/>
                <w:kern w:val="0"/>
                <w:szCs w:val="21"/>
              </w:rPr>
            </w:pPr>
            <w:r>
              <w:rPr>
                <w:rFonts w:ascii="仿宋_GB2312" w:hAnsi="宋体" w:eastAsia="仿宋_GB2312"/>
                <w:kern w:val="0"/>
                <w:szCs w:val="21"/>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责令限期改正，处6万元以上8.5万元以下的罚款。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责令限期改正，处8.5万元以上10万元以下的罚款；责令停业整顿30-60日。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造成3人以上5人以下死亡；或者10人以上20人以下重伤；或者1000万元以上2000万元以下直接经济损失的。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责令限期改正，处10万元的罚款；责令停业整顿60-90日。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责令限期改正，处10万元的罚款；责令停业整顿90-120日。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造成7人以上10人以下死亡；或者30人以上50人以下重伤；或者3000万元以上5000万元以下直接经济损失的。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责令限期改正，处10万元的罚款；责令停业整顿120-180日。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责令限期改正，处10万元的罚款；降低资质等级。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spacing w:line="240" w:lineRule="auto"/>
              <w:jc w:val="left"/>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造成特别重大安全事故的。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责令限期改正，处10万元的罚款；吊销资质证书。</w:t>
            </w:r>
          </w:p>
          <w:p>
            <w:pPr>
              <w:widowControl/>
              <w:spacing w:line="240" w:lineRule="auto"/>
              <w:ind w:firstLine="210" w:firstLineChars="100"/>
              <w:jc w:val="left"/>
              <w:rPr>
                <w:rFonts w:ascii="仿宋_GB2312" w:hAnsi="宋体" w:eastAsia="仿宋_GB2312"/>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r>
              <w:rPr>
                <w:rFonts w:hint="eastAsia" w:ascii="仿宋_GB2312" w:hAnsi="仿宋" w:eastAsia="仿宋_GB2312" w:cs="Times New Roman"/>
                <w:kern w:val="0"/>
                <w:szCs w:val="21"/>
              </w:rPr>
              <w:t>137</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施工单位未设立安全生产管理机构、配备专职安全生产管理人员或者分部分项工程施工时无专职安全生产管理人员现场监督</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《建设工程安全生产管理条例》第二十三条</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《中华人民共和国安全生产法》第九十四条第一项</w:t>
            </w:r>
          </w:p>
          <w:p>
            <w:pPr>
              <w:spacing w:line="240" w:lineRule="auto"/>
              <w:jc w:val="left"/>
              <w:rPr>
                <w:rFonts w:ascii="仿宋_GB2312" w:hAnsi="宋体" w:eastAsia="仿宋_GB2312"/>
                <w:kern w:val="0"/>
                <w:szCs w:val="21"/>
              </w:rPr>
            </w:pP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《建设工程安全生产管理条例》第六十二条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一</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(一)未设立安全生产管理机构、配备专职安全生产管理人员或者分部分项工程施工时无专职安全生产管理人员现场监督的；</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《中华人民共和国安全生产法》第九十四条第一项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spacing w:line="240" w:lineRule="auto"/>
              <w:jc w:val="left"/>
            </w:pPr>
            <w:r>
              <w:rPr>
                <w:rFonts w:hint="eastAsia" w:ascii="仿宋_GB2312" w:hAnsi="宋体" w:eastAsia="仿宋_GB2312"/>
                <w:kern w:val="0"/>
                <w:szCs w:val="21"/>
              </w:rPr>
              <w:t>（一）未按照规定设置安全生产管理机构或者配备安全生产管理人员的；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经责令限期改正，限期内整改完毕的。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经责令限期改正，逾期未改正，尚未造成安全生产事故的。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责令停业整顿，直至改正违法行为；对生产经营单位处5万元以上10万元以下的罚款，对其直接负责的主管人员和其他直接责任人员处1万元以上2万元以下的罚款。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经责令限期改正，逾期未改正，造成安全生产事故的。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责令停业整顿，直至改正违法行为；对生产经营单位处10万元的罚款，对其直接负责的主管人员和其他直接责任人员处2万元罚款。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5"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r>
              <w:rPr>
                <w:rFonts w:hint="eastAsia" w:ascii="仿宋_GB2312" w:hAnsi="仿宋" w:eastAsia="仿宋_GB2312" w:cs="Times New Roman"/>
                <w:kern w:val="0"/>
                <w:szCs w:val="21"/>
              </w:rPr>
              <w:t>138</w:t>
            </w:r>
          </w:p>
        </w:tc>
        <w:tc>
          <w:tcPr>
            <w:tcW w:w="1376" w:type="dxa"/>
            <w:gridSpan w:val="2"/>
            <w:vMerge w:val="restart"/>
            <w:tcBorders>
              <w:tl2br w:val="nil"/>
              <w:tr2bl w:val="nil"/>
            </w:tcBorders>
            <w:vAlign w:val="center"/>
          </w:tcPr>
          <w:p>
            <w:pPr>
              <w:spacing w:line="240" w:lineRule="auto"/>
              <w:ind w:firstLine="210" w:firstLineChars="100"/>
              <w:jc w:val="left"/>
              <w:rPr>
                <w:rFonts w:ascii="宋体" w:hAnsi="宋体" w:cs="宋体"/>
                <w:kern w:val="0"/>
                <w:szCs w:val="21"/>
              </w:rPr>
            </w:pPr>
            <w:r>
              <w:rPr>
                <w:rFonts w:hint="eastAsia" w:ascii="仿宋_GB2312" w:hAnsi="宋体" w:eastAsia="仿宋_GB2312"/>
                <w:kern w:val="0"/>
                <w:szCs w:val="21"/>
              </w:rPr>
              <w:t>施工单位的主要负责人、项目负责人、专职安全生产管理人员、作业人员或者特种作业人员，未经安全教育培训或者考核不合格即从事相关工作且</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《建设工程安全生产管理条例》第三十六条</w:t>
            </w:r>
          </w:p>
          <w:p>
            <w:pPr>
              <w:spacing w:line="240" w:lineRule="auto"/>
              <w:jc w:val="left"/>
              <w:rPr>
                <w:rFonts w:ascii="仿宋_GB2312" w:hAnsi="宋体" w:eastAsia="仿宋_GB2312"/>
                <w:kern w:val="0"/>
                <w:szCs w:val="21"/>
              </w:rPr>
            </w:pPr>
          </w:p>
          <w:p>
            <w:pPr>
              <w:spacing w:line="240" w:lineRule="auto"/>
              <w:jc w:val="left"/>
              <w:rPr>
                <w:rFonts w:ascii="宋体" w:hAnsi="宋体"/>
                <w:bCs/>
                <w:kern w:val="0"/>
              </w:rPr>
            </w:pPr>
            <w:r>
              <w:rPr>
                <w:rFonts w:hint="eastAsia" w:ascii="仿宋_GB2312" w:hAnsi="宋体" w:eastAsia="仿宋_GB2312"/>
                <w:kern w:val="0"/>
                <w:szCs w:val="21"/>
              </w:rPr>
              <w:t>《中华人民共和国安全生产法》第九十四条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《建设工程安全生产管理条例》第六十二条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二</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(二)施工单位的主要负责人、项目负责人、专职安全生产管理人员、作业人员或者特种作业人员，未经安全教育培训或者经考核不合格即从事相关工作的；</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《中华人民共和国安全生产法》第九十四条</w:t>
            </w:r>
          </w:p>
          <w:p>
            <w:pPr>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（二）危险物品的生产、经营、储存单位以及矿山、金属冶炼、建筑施工、道路运输单位的主要负责人和安全生产管理人员未按照规定经考核合格的；</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（三）未按照规定对从业人员、被派遣劳动者、实习学生进行安全生产教育和培训，或者未按照规定如实告知有关的安全生产事项的；</w:t>
            </w:r>
          </w:p>
          <w:p>
            <w:pPr>
              <w:spacing w:line="240" w:lineRule="auto"/>
              <w:jc w:val="left"/>
              <w:rPr>
                <w:rFonts w:ascii="宋体" w:hAnsi="宋体"/>
                <w:kern w:val="0"/>
              </w:rPr>
            </w:pPr>
            <w:r>
              <w:rPr>
                <w:rFonts w:hint="eastAsia" w:ascii="仿宋_GB2312" w:hAnsi="宋体" w:eastAsia="仿宋_GB2312"/>
                <w:kern w:val="0"/>
                <w:szCs w:val="21"/>
              </w:rPr>
              <w:t>（七）特种作业人员未按照规定经专门的安全作业培训并取得相应资格，上岗作业的。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经责令限期改正，限期内整改完毕的。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经责令限期改正，逾期未改正，尚未造成安全生产事故的。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责令停业整顿，对生产经营单位处5万元以上8.5万元以下的罚款，对其直接负责的主管人员和其他直接责任人员并处1万元以上1.5万元以下的罚款。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经责令限期改正，逾期未改正，造成安全生产事故的。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责令停业整顿，对生产经营单位处8.5万元以上10万元以下的罚款，对其直接负责的主管人员和其他直接责任人员并处1.5万元以上2万元以下的罚款。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2"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r>
              <w:rPr>
                <w:rFonts w:hint="eastAsia" w:ascii="仿宋_GB2312" w:hAnsi="仿宋" w:eastAsia="仿宋_GB2312" w:cs="Times New Roman"/>
                <w:kern w:val="0"/>
                <w:szCs w:val="21"/>
              </w:rPr>
              <w:t>139</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宋体" w:hAnsi="宋体"/>
                <w:kern w:val="0"/>
              </w:rPr>
            </w:pPr>
            <w:r>
              <w:rPr>
                <w:rFonts w:hint="eastAsia" w:ascii="仿宋_GB2312" w:hAnsi="宋体" w:eastAsia="仿宋_GB2312"/>
                <w:kern w:val="0"/>
                <w:szCs w:val="21"/>
              </w:rPr>
              <w:t>施工单位未在施工现场的危险部位设置明显的安全警示标志，或者未按照国家有关规定在施工现场设置消防通道、消防水源，配备消防设施和灭火器材</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《建设工程安全生产管理条例》第二十八条</w:t>
            </w:r>
          </w:p>
          <w:p>
            <w:pPr>
              <w:spacing w:line="240" w:lineRule="auto"/>
              <w:jc w:val="left"/>
              <w:rPr>
                <w:rFonts w:ascii="仿宋_GB2312" w:hAnsi="宋体" w:eastAsia="仿宋_GB2312"/>
                <w:kern w:val="0"/>
                <w:szCs w:val="21"/>
              </w:rPr>
            </w:pPr>
          </w:p>
          <w:p>
            <w:pPr>
              <w:spacing w:line="240" w:lineRule="auto"/>
              <w:jc w:val="left"/>
              <w:rPr>
                <w:rFonts w:ascii="宋体" w:hAnsi="宋体"/>
                <w:kern w:val="0"/>
              </w:rPr>
            </w:pPr>
            <w:r>
              <w:rPr>
                <w:rFonts w:hint="eastAsia" w:ascii="仿宋_GB2312" w:hAnsi="宋体" w:eastAsia="仿宋_GB2312"/>
                <w:kern w:val="0"/>
                <w:szCs w:val="21"/>
              </w:rPr>
              <w:t>《中华人民共和国安全生产法》第九十六条第一项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《建设工程安全生产管理条例》第六十二条</w:t>
            </w:r>
            <w:r>
              <w:rPr>
                <w:rFonts w:ascii="仿宋_GB2312" w:hAnsi="宋体" w:eastAsia="仿宋_GB2312"/>
                <w:kern w:val="0"/>
                <w:szCs w:val="21"/>
              </w:rPr>
              <w:t>第三项</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(三)未在施工现场的危险部位设置明显的安全警示标志，或者未按照国家有关规定在施工现场设置消防通道、消防水源、配备消防设施和灭火器材的；</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《中华人民共和国安全生产法》第九十六条第一项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（一）未在有较大危险因素的生产经营场所和有关设施、设备上设置明显的安全警示标志的；</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（二）安全设备的安装、使用、检测、改造和报废不符合国家标准或者行业标准的；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经责令限期改正，限期内整改完毕的。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经责令限期改正，逾期未改正，不涉及危险性较大分部分项工程，且尚未造成安全生产事故的。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对生产经营单位处5万元以上10万元以下的罚款；对其直接负责的主管人员和其他直接责任人员处1万元以上1.2万元以下的罚款。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（1）经责令限期改正，逾期未改正，涉及危险性较大分部分项工程，且尚未造成安全生产事故的。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对生产经营单位处10万元以上20万元以下的罚款；对其直接负责的主管人员和其他直接责任人员处1.2万元以上2万元以下的罚款。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8"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（2）经责令限期改正，逾期未改正，涉及危险性较大分部分项工程，且造成安全生产事故的。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对生产经营单位处20万元的罚款；责令停业整顿，直至改正违法行为，对其直接负责的主管人员和其他直接责任人员处2万元罚款。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8"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仿宋" w:eastAsia="仿宋_GB2312" w:cs="Times New Roman"/>
                <w:kern w:val="0"/>
                <w:szCs w:val="21"/>
              </w:rPr>
            </w:pPr>
            <w:r>
              <w:rPr>
                <w:rFonts w:hint="eastAsia" w:ascii="仿宋_GB2312" w:hAnsi="仿宋" w:eastAsia="仿宋_GB2312" w:cs="Times New Roman"/>
                <w:kern w:val="0"/>
                <w:szCs w:val="21"/>
              </w:rPr>
              <w:t>140</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施工单位未向作业人员提供安全防护用具和安全防护服装</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《建设工程安全生产管理条例》第三十二条</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《中华人民共和国安全生产法》第九十六条</w:t>
            </w:r>
          </w:p>
          <w:p>
            <w:pPr>
              <w:spacing w:line="240" w:lineRule="auto"/>
              <w:jc w:val="left"/>
              <w:rPr>
                <w:rFonts w:ascii="仿宋_GB2312" w:hAnsi="宋体" w:eastAsia="仿宋_GB2312"/>
                <w:kern w:val="0"/>
                <w:szCs w:val="21"/>
              </w:rPr>
            </w:pP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《建设工程安全生产管理条例》第六十二条</w:t>
            </w:r>
            <w:r>
              <w:rPr>
                <w:rFonts w:ascii="仿宋_GB2312" w:hAnsi="宋体" w:eastAsia="仿宋_GB2312"/>
                <w:kern w:val="0"/>
                <w:szCs w:val="21"/>
              </w:rPr>
              <w:t>第四项</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(四)未向作业人员提供安全防护用具和安全防护服装的；</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《中华人民共和国安全生产法》第九十六条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（四）未为从业人员提供符合国家标准或者行业标准的劳动防护用品的；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经责令限期改正，限期内整改完毕的。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经责令限期改正，逾期未改正，不涉及危险性较大分部分项工程，且尚未造成安全生产事故的。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对生产经营单位处5万元以上10万元以下的罚款；对其直接负责的主管人员和其他直接责任人员处1万元以上1.2万元以下的罚款。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（1）经责令限期改正，逾期未改正，涉及危险性较大分部分项工程，且尚未造成安全生产事故的。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对生产经营单位处10万元以上20万元以下的罚款；对其直接负责的主管人员和其他直接责任人员处1.2万元以上2万元以下的罚款。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0"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（2）经责令限期改正，逾期未改正，涉及危险性较大分部分项工程，且造成安全生产事故的。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对生产经营单位处20万元的罚款；责令停业整顿，直至改正违法行为，对其直接负责的主管人员和其他直接责任人员处2万元罚款。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141</w:t>
            </w:r>
          </w:p>
        </w:tc>
        <w:tc>
          <w:tcPr>
            <w:tcW w:w="1376" w:type="dxa"/>
            <w:gridSpan w:val="2"/>
            <w:vMerge w:val="restart"/>
            <w:tcBorders>
              <w:tl2br w:val="nil"/>
              <w:tr2bl w:val="nil"/>
            </w:tcBorders>
            <w:vAlign w:val="center"/>
          </w:tcPr>
          <w:p>
            <w:pPr>
              <w:widowControl/>
              <w:spacing w:line="240" w:lineRule="auto"/>
              <w:ind w:firstLine="315" w:firstLineChars="150"/>
              <w:jc w:val="left"/>
              <w:rPr>
                <w:rFonts w:ascii="仿宋_GB2312" w:hAnsi="宋体" w:eastAsia="仿宋_GB2312"/>
                <w:kern w:val="0"/>
                <w:szCs w:val="21"/>
              </w:rPr>
            </w:pPr>
          </w:p>
          <w:p>
            <w:pPr>
              <w:widowControl/>
              <w:spacing w:line="240" w:lineRule="auto"/>
              <w:ind w:firstLine="315" w:firstLineChars="150"/>
              <w:jc w:val="left"/>
              <w:rPr>
                <w:rFonts w:ascii="仿宋_GB2312" w:hAnsi="宋体" w:eastAsia="仿宋_GB2312"/>
                <w:kern w:val="0"/>
                <w:szCs w:val="21"/>
              </w:rPr>
            </w:pPr>
            <w:r>
              <w:rPr>
                <w:rFonts w:hint="eastAsia" w:ascii="仿宋_GB2312" w:hAnsi="宋体" w:eastAsia="仿宋_GB2312"/>
                <w:kern w:val="0"/>
                <w:szCs w:val="21"/>
              </w:rPr>
              <w:t>施工单位未按照规定在施工起重机械和整体提升脚手架、模板等自升式架设设施验收合格后登记</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《建设工程安全生产管理条例》第三十五条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《建设工程安全生产管理条例》第六十二条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五</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(五)未按照规定在施工起重机械和整体提升脚手架、模板等自升式架设设施验收合格后登记的；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1台施工起重机械和整体提升脚手架、模板等自升式架设设施验收合格后未登记的。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责令停业整顿，可以并处1.5万元以下的罚款。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2台施工起重机械和整体提升脚手架、模板等自升式架设设施验收合格后未登记的。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责令停业整顿，并处1.5万元以上3.5万元以下的罚款。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3台以上施工起重机械和整体提升脚手架、模板等自升式架设设施验收合格后未登记或发生安全事故的。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责令停业整顿，并处3.5万元以上5万元以下的罚款。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142</w:t>
            </w:r>
          </w:p>
        </w:tc>
        <w:tc>
          <w:tcPr>
            <w:tcW w:w="1376" w:type="dxa"/>
            <w:gridSpan w:val="2"/>
            <w:vMerge w:val="restart"/>
            <w:tcBorders>
              <w:tl2br w:val="nil"/>
              <w:tr2bl w:val="nil"/>
            </w:tcBorders>
            <w:vAlign w:val="center"/>
          </w:tcPr>
          <w:p>
            <w:pPr>
              <w:widowControl/>
              <w:spacing w:line="240" w:lineRule="auto"/>
              <w:ind w:firstLine="315" w:firstLineChars="150"/>
              <w:jc w:val="left"/>
              <w:rPr>
                <w:rFonts w:ascii="仿宋_GB2312" w:hAnsi="宋体" w:eastAsia="仿宋_GB2312"/>
                <w:kern w:val="0"/>
                <w:szCs w:val="21"/>
              </w:rPr>
            </w:pPr>
          </w:p>
          <w:p>
            <w:pPr>
              <w:widowControl/>
              <w:spacing w:line="240" w:lineRule="auto"/>
              <w:ind w:firstLine="315" w:firstLineChars="150"/>
              <w:jc w:val="left"/>
              <w:rPr>
                <w:rFonts w:ascii="仿宋_GB2312" w:hAnsi="宋体" w:eastAsia="仿宋_GB2312"/>
                <w:kern w:val="0"/>
                <w:szCs w:val="21"/>
              </w:rPr>
            </w:pPr>
            <w:r>
              <w:rPr>
                <w:rFonts w:hint="eastAsia" w:ascii="仿宋_GB2312" w:hAnsi="宋体" w:eastAsia="仿宋_GB2312"/>
                <w:kern w:val="0"/>
                <w:szCs w:val="21"/>
              </w:rPr>
              <w:t>施工单位使用国家明令淘汰、禁止使用的危及施工安全的工艺、设备、材料</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《建设工程安全生产管理条例》第四十五条</w:t>
            </w:r>
          </w:p>
          <w:p>
            <w:pPr>
              <w:widowControl/>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《中华人民共和国安全生产法》第九十六条第六项</w:t>
            </w:r>
          </w:p>
          <w:p>
            <w:pPr>
              <w:widowControl/>
              <w:spacing w:line="240" w:lineRule="auto"/>
              <w:jc w:val="left"/>
              <w:rPr>
                <w:rFonts w:ascii="仿宋_GB2312" w:hAnsi="宋体" w:eastAsia="仿宋_GB2312"/>
                <w:kern w:val="0"/>
                <w:szCs w:val="21"/>
              </w:rPr>
            </w:pP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《建设工程安全生产管理条例》第六十二条第（六）项</w:t>
            </w:r>
          </w:p>
          <w:p>
            <w:pPr>
              <w:widowControl/>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(六)使用国家明令淘汰、禁止使用的危及施工安全的工艺、设备、材料的。</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《中华人民共和国安全生产法》第九十六条第六项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（六）使用应当淘汰的危及生产安全的工艺、设备的。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经责令限期改正，限期内改正完毕的。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逾期未改正，不涉及危险性较大分部分项工程，且尚未造成生产安全事故的。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对生产经营单位处5万元以上10万元以下的罚款；对其直接负责的主管人员和其他直接责任人员处1万元以上1.2万元以下的罚款。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（1）逾期未改正，涉及危险性较大分部分项工程，且尚未造成生产安全事故的。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对生产经营单位处10万元以上20万元以下的罚款；对其直接负责的主管人员和其他直接责任人员处1.2万元以上2万元以下的罚款。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（2）逾期未改正，涉及超规模危险性较大分部分项工程，或逾期未改正且造成生产安全事故。</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对生产经营单位处20万元的罚款；责令停业整顿，直至改正违法行为，对其直接负责的主管人员和其他直接责任人员处2万元罚款。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143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施工单位挪用列入建设工程概算的安全生产作业环境及安全施工措施所需费用的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《建设工程安全生产管理条例》第二十二条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《建设工程安全生产管理条例》第六十三条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违反本条例的规定，施工单位挪用列入建设工程概算的安全生产作业环境及安全施工措施所需费用的，责令限期改正，处挪用费用20%以上50%以下的罚款；造成损失的，依法承担赔偿责任。</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挪用费用占列入建设工程概算的安全生产作业环境及安全施工措施所需费用比例50%以下</w:t>
            </w:r>
            <w:r>
              <w:rPr>
                <w:rFonts w:ascii="仿宋_GB2312" w:hAnsi="宋体" w:eastAsia="仿宋_GB2312"/>
                <w:kern w:val="0"/>
                <w:szCs w:val="21"/>
              </w:rPr>
              <w:t>的</w:t>
            </w:r>
            <w:r>
              <w:rPr>
                <w:rFonts w:hint="eastAsia" w:ascii="仿宋_GB2312" w:hAnsi="宋体" w:eastAsia="仿宋_GB2312"/>
                <w:kern w:val="0"/>
                <w:szCs w:val="21"/>
              </w:rPr>
              <w:t>。</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责令限期改正，处挪用费用百分之二十以上百分之二十五以下的罚款。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挪用费用占列入建设工程概算的安全生产作业环境及安全施工措施所需费用比例50%以上75%以内的。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责令限期改正，处挪用费用百分之二十五以上百分之四十以下的罚款。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挪用费用占列入建设工程概算的安全生产作业环境及安全施工措施所需费用比例75%以上或造成安全事故的。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责令限期改正，处挪用费用百分之四十以上百分之五十以下的罚款。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144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施工单位施工前未对有关安全施工的技术要求作出详细说明且逾期未改正的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《建设工程安全生产管理条例》第二十七条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《建设工程安全生产管理条例》第六十四条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一</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(一)施工前未对有关安全施工的技术要求作出详细说明的；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不涉及危险性较大分部分项工程，且尚未造成生产安全事故的。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涉及危险性较大分部分项工程，且尚未造成生产安全事故的。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发生安全事故的涉及超规模危险性较大分部分项工程，或造成生产安全事故。</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责令停业整顿，直至改正违法行为；处8万元以上10万元以下的罚款。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8"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145</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施工单位未根据不同施工阶段和周围环境及季节、气候的变化，在施工现场采取相应的安全施工措施，或者在城市市区内的建设工程的施工现场未实行封闭围挡且逾期未改正的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《建设工程安全生产管理条例》第二十八条第二款/第三十条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《建设工程安全生产管理条例》第六十四条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二</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(二)未根据不同施工阶段和周围环境及季节、气候的变化，在施工现场采取相应的安全施工措施，或者在城市市区内的建设工程的施工现场未实行封闭围挡的；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146</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施工单位在尚未竣工的建筑物内设置员工集体宿舍且逾期未改正的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《建设工程安全生产管理条例》第二十九条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《建设工程安全生产管理条例》第六十四条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三</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(三)在尚未竣工的建筑物内设置员工集体宿舍的；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员工宿舍住宿人数在3人以下的。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员工宿舍住宿人数在3人以上10人以下的。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员工宿舍住宿人数在10人以上的，或造成生产安全事故的。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147</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施工现场临时搭建的建筑物不符合安全使用要求且逾期未改正的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《建设工程安全生产管理条例》第二十九条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《建设工程安全生产管理条例》第六十四条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四</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spacing w:line="240" w:lineRule="auto"/>
              <w:jc w:val="left"/>
              <w:rPr>
                <w:rFonts w:hint="eastAsia" w:ascii="仿宋_GB2312" w:hAnsi="宋体" w:eastAsia="仿宋_GB2312"/>
                <w:kern w:val="0"/>
                <w:szCs w:val="21"/>
                <w:lang w:eastAsia="zh-CN"/>
              </w:rPr>
            </w:pPr>
            <w:r>
              <w:rPr>
                <w:rFonts w:hint="eastAsia" w:ascii="仿宋_GB2312" w:hAnsi="宋体" w:eastAsia="仿宋_GB2312"/>
                <w:kern w:val="0"/>
                <w:szCs w:val="21"/>
              </w:rPr>
              <w:t>(四)施工现场临时搭建的建筑物不符合安全使用要求的；</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施工单位有前款规定行为，造成损失的，依法承担赔偿责任。</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148</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施工单位未对因建设工程施工可能造成损害的毗邻建筑物、构筑物和地下管线等采取专项防护措施且逾期未改正的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《建设工程安全生产管理条例》第三十条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《建设工程安全生产管理条例》第六十四条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五</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(五)未对因建设工程施工可能造成损害的毗邻建筑物、构筑物和地下管线等采取专项防护措施的。</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施工单位有前款规定行为，造成损失的，依法承担赔偿责任。</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p>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149</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施工单位安全防护用具、机械设备、施工机具及配件在进入施工现场前未经查验或者查验不合格即投入使用且逾期未改正的</w:t>
            </w:r>
          </w:p>
        </w:tc>
        <w:tc>
          <w:tcPr>
            <w:tcW w:w="1128" w:type="dxa"/>
            <w:gridSpan w:val="4"/>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《建设工程安全生产管理条例》第三十四条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《建设工程安全生产管理条例》第六十五条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一</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(一)安全防护用具、机械设备、施工机具及配件在进入施工现场前未经查验或者查验不合格即投入使用的；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未造成后果或后果轻微的。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造成危害后果但尚未造成安全生产事故的。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造成3人以上5人以下死亡；或者10人以上20人以下重伤；或者1000万元以上2000万元以下直接经济损失的。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责令停业整顿30-60日；处30万元的罚款。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造成7人以上10人以下死亡；或者30人以上50人以下重伤；或者3000万元以上5000万元以下直接经济损失的。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责令停业整顿90-180日；处30万元的罚款。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造成特别重大安全事故的。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150</w:t>
            </w:r>
          </w:p>
        </w:tc>
        <w:tc>
          <w:tcPr>
            <w:tcW w:w="1376" w:type="dxa"/>
            <w:gridSpan w:val="2"/>
            <w:vMerge w:val="restart"/>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施工单位使用未经验收或者验收不合格的施工起重机械和整体提升脚手架、模板等自升式架设设施且逾期未改正的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《建设工程安全生产管理条例》第三十五条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《建设工程安全生产管理条例》第六十五条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二</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(二)使用未经验收或者验收不合格的施工起重机械和整体提升脚手架、模板等自升式架设设施的；</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未造成后果或后果轻微的。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造成危害后果但尚未造成安全生产事故的。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造成3人以上5人以下死亡；或者10人以上20人以下重伤；或者1000万元以上2000万元以下直接经济损失的。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责令停业整顿30-60日；处30万元的罚款。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造成7人以上10人以下死亡；或者30人以上50人以下重伤；或者3000万元以上5000万元以下直接经济损失的。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责令停业整顿90-180日；处30万元的罚款。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造成特别重大安全事故的。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151</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施工单位委托不具有相应资质的单位承担施工现场安装、拆卸施工起重机械和整体提升脚手架、模板等自升式架设设施且逾期未改正的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《建设工程安全生产管理条例》第十七条第一款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《建设工程安全生产管理条例》第六十五条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三</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(三)委托不具有相应资质的单位承担施工现场安装、拆卸施工起重机械和整体提升脚手架、模板等自升式架设设施的；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未造成后果或后果轻微的。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造成危害后果但尚未造成安全生产事故的。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造成3人以上5人以下死亡；或者10人以上20人以下重伤；或者1000万元以上2000万元以下直接经济损失的。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责令停业整顿30-60日；处30万元的罚款。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造成7人以上10人以下死亡；或者30人以上50人以下重伤；或者3000万元以上5000万元以下直接经济损失的。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责令停业整顿90-180日；处30万元的罚款。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造成特别重大安全事故的。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152</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p>
          <w:p>
            <w:pPr>
              <w:widowControl/>
              <w:spacing w:line="240" w:lineRule="auto"/>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施工单位在施工组织设计中未编制安全技术措施、施工现场临时用电方案或者专项施工方案且逾期未改正的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《建设工程安全生产管理条例》第二十六条/《危险性较大的分部分项工程安全管理规定》第十条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《建设工程安全生产管理条例》第六十五条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四</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hint="eastAsia" w:ascii="仿宋_GB2312" w:hAnsi="宋体" w:eastAsia="仿宋_GB2312"/>
                <w:kern w:val="0"/>
                <w:szCs w:val="21"/>
                <w:lang w:eastAsia="zh-CN"/>
              </w:rPr>
            </w:pPr>
            <w:r>
              <w:rPr>
                <w:rFonts w:hint="eastAsia" w:ascii="仿宋_GB2312" w:hAnsi="宋体" w:eastAsia="仿宋_GB2312"/>
                <w:kern w:val="0"/>
                <w:szCs w:val="21"/>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(四)在施工组织设计中未编制安全技术措施、施工现场临时用电方案或者专项施工方案的。</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《危险性较大的分部分项工程安全管理规定》第三十二条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p>
            <w:pPr>
              <w:spacing w:line="240" w:lineRule="auto"/>
              <w:jc w:val="left"/>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责令停业整顿，直至改正违法行为；处10万元以上12万元以下的罚款，对直接负责的主管人员和其他直接责任人员处1千元以上2千元以下的罚款。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责令停业整顿，直至改正违法行为；处10万元以上12万元以下的罚款；暂扣安全生产许可证30日；对直接负责的主管人员和其他直接责任人员处1千元以上2千元以下的罚款。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涉及超过规定规模的危险性较大分部分项工程。</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责令停业整顿，直至改正违法行为；处12万元以上25万元以下的罚款；暂扣安全生产许可证30日；对直接负责的主管人员和其他直接责任人员处2千元以上3千元以下的罚款。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造成3人以下死亡，或者10人以下重伤，或者1000万元以下直接经济损失。</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责令停业整顿30-60日；处25万元以上30万元以下的罚款；暂扣安全生产许可证30日；对直接负责的主管人员和其他直接责任人员处3千元以上5千元以下的罚款。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造成3人以上5人以下死亡；或者10人以上20人以下重伤；或者1000万元以上2000万元以下直接经济损失的。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责令停业整顿30-60日；处30万元的罚款；暂扣安全生产许可证30日；对直接负责的主管人员和其他直接责任人员处5千元罚款。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责令停业整顿60-90日；处30万元的罚款；暂扣安全生产许可证30日；对直接负责的主管人员和其他直接责任人员处5千元罚款。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造成7人以上10人以下死亡；或者30人以上50人以下重伤；或者3000万元以上5000万元以下直接经济损失的。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责令停业整顿90-180日；处30万元的罚款；暂扣安全生产许可证30日；暂扣安全生产许可证30日；对直接负责的主管人员和其他直接责任人员处5千元罚款。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处30万元的罚款；降低资质等级；暂扣安全生产许可证30日；对直接负责的主管人员和其他直接责任人员处5000元罚款。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造成特别重大安全事故的。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处30万元的罚款；吊销资质证书；暂扣安全生产许可证30日；对直接负责的主管人员和其他直接责任人员处5000元罚款。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153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施工单位的主要负责人、项目负责人未履行安全生产管理职责，责令限期改正逾期未改正的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《建设工程安全生产管理条例》第二十一条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《建设工程安全生产管理条例》第六十六条第三款</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作业人员不服管理、违反规章制度和操作规程冒险作业造成重大伤亡事故或者其他严重后果，构成犯罪的，依照刑法有关规定追究刑事责任。</w:t>
            </w:r>
          </w:p>
          <w:p>
            <w:pPr>
              <w:widowControl/>
              <w:spacing w:before="100" w:beforeAutospacing="1" w:after="100" w:afterAutospacing="1"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尚未造成危害后果。</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责令停业整顿，直至改正违法行为；对施工单位的主要负责人、项目负责人处2万元以上6万元以下的罚款。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造成一般危害后果。</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责令停业整顿，直至改正违法行为；施工单位的主要负责人、项目负责人处6万元以上15万元以下的罚款。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造成严重危害后果。</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改正违法行为；施工单位的主要负责人、项目负责人处15万元以上20万元以下的罚款，构成犯罪的，施工单位的主要负责人、项目负责人自刑罚执行完毕或者受处分之日起，5年内不得担任任何施工单位的主要负责人、项目负责人。</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p>
            <w:pPr>
              <w:widowControl/>
              <w:spacing w:line="240" w:lineRule="auto"/>
              <w:textAlignment w:val="center"/>
              <w:rPr>
                <w:rFonts w:ascii="仿宋_GB2312" w:hAnsi="宋体" w:eastAsia="仿宋_GB2312" w:cs="Times New Roman"/>
                <w:kern w:val="0"/>
                <w:szCs w:val="21"/>
              </w:rPr>
            </w:pPr>
          </w:p>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154</w:t>
            </w:r>
          </w:p>
        </w:tc>
        <w:tc>
          <w:tcPr>
            <w:tcW w:w="1376"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施工单位取得资质证书后，降低安全生产条件且经整改仍未达到与其资质等级相适应的安全生产条件的，责令限期改正的</w:t>
            </w:r>
          </w:p>
        </w:tc>
        <w:tc>
          <w:tcPr>
            <w:tcW w:w="1128" w:type="dxa"/>
            <w:gridSpan w:val="4"/>
            <w:vMerge w:val="restart"/>
            <w:tcBorders>
              <w:tl2br w:val="nil"/>
              <w:tr2bl w:val="nil"/>
            </w:tcBorders>
            <w:vAlign w:val="center"/>
          </w:tcPr>
          <w:p>
            <w:pPr>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《建设工程安全生产管理条例》第六十七条</w:t>
            </w:r>
          </w:p>
        </w:tc>
        <w:tc>
          <w:tcPr>
            <w:tcW w:w="4354" w:type="dxa"/>
            <w:gridSpan w:val="4"/>
            <w:vMerge w:val="restart"/>
            <w:tcBorders>
              <w:tl2br w:val="nil"/>
              <w:tr2bl w:val="nil"/>
            </w:tcBorders>
            <w:vAlign w:val="center"/>
          </w:tcPr>
          <w:p>
            <w:pPr>
              <w:spacing w:line="240" w:lineRule="auto"/>
              <w:jc w:val="left"/>
              <w:textAlignment w:val="center"/>
              <w:rPr>
                <w:rFonts w:ascii="仿宋_GB2312" w:hAnsi="宋体" w:eastAsia="仿宋_GB2312"/>
                <w:kern w:val="0"/>
                <w:szCs w:val="21"/>
              </w:rPr>
            </w:pPr>
          </w:p>
          <w:p>
            <w:pPr>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《建设工程安全生产管理条例》第六十七条</w:t>
            </w:r>
          </w:p>
          <w:p>
            <w:pPr>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施工单位取得资质证书后，降低安全生产条件的，责令限期改正；经整改仍未达到与其资质等级相适应的安全生产条件的，责令停业整顿，降低其资质等级直至吊销资质证书。</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经整改未达到与其资质等级相适应的安全生产条件，但未造成安全生产事故的。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责令停业整顿，直至符合安全生产条件。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造成3人以上5人以下死亡；或者10人以上20人以下重伤；或者1000万元以上2000万元以下直接经济损失的。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造成5人以上7人以下死亡；或者20人以上30人以下重伤；或者2000万元以上3000万元以下直接经济损失的。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造成7人以上10人以下死亡；或者30人以上50人以下重伤；或者3000万元以上5000万元以下直接经济损失的。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造成重大安全事故的。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造成特别重大安全事故的。</w:t>
            </w:r>
          </w:p>
        </w:tc>
        <w:tc>
          <w:tcPr>
            <w:tcW w:w="3232" w:type="dxa"/>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p>
            <w:pPr>
              <w:widowControl/>
              <w:spacing w:line="0" w:lineRule="atLeast"/>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155</w:t>
            </w:r>
          </w:p>
        </w:tc>
        <w:tc>
          <w:tcPr>
            <w:tcW w:w="1376" w:type="dxa"/>
            <w:gridSpan w:val="2"/>
            <w:vMerge w:val="restart"/>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勘察、设计单位违反规定，未按照抗震设防专项审查意见进行超限高层建筑工程勘察、设计的</w:t>
            </w:r>
          </w:p>
        </w:tc>
        <w:tc>
          <w:tcPr>
            <w:tcW w:w="1128" w:type="dxa"/>
            <w:gridSpan w:val="4"/>
            <w:vMerge w:val="restart"/>
            <w:tcBorders>
              <w:tl2br w:val="nil"/>
              <w:tr2bl w:val="nil"/>
            </w:tcBorders>
            <w:vAlign w:val="center"/>
          </w:tcPr>
          <w:p>
            <w:pPr>
              <w:widowControl/>
              <w:spacing w:line="0" w:lineRule="atLeast"/>
              <w:jc w:val="left"/>
              <w:textAlignment w:val="center"/>
              <w:rPr>
                <w:rFonts w:ascii="仿宋_GB2312" w:hAnsi="宋体" w:eastAsia="仿宋_GB2312"/>
                <w:kern w:val="0"/>
                <w:szCs w:val="21"/>
              </w:rPr>
            </w:pPr>
            <w:r>
              <w:rPr>
                <w:rFonts w:hint="eastAsia" w:ascii="仿宋_GB2312" w:hAnsi="宋体" w:eastAsia="仿宋_GB2312"/>
                <w:kern w:val="0"/>
                <w:szCs w:val="21"/>
              </w:rPr>
              <w:t>《超限高层建筑工程抗震设防管理规定》第十八条</w:t>
            </w:r>
          </w:p>
        </w:tc>
        <w:tc>
          <w:tcPr>
            <w:tcW w:w="4354" w:type="dxa"/>
            <w:gridSpan w:val="4"/>
            <w:vMerge w:val="restart"/>
            <w:tcBorders>
              <w:tl2br w:val="nil"/>
              <w:tr2bl w:val="nil"/>
            </w:tcBorders>
            <w:vAlign w:val="center"/>
          </w:tcPr>
          <w:p>
            <w:pPr>
              <w:widowControl/>
              <w:spacing w:line="0" w:lineRule="atLeast"/>
              <w:jc w:val="left"/>
              <w:textAlignment w:val="center"/>
              <w:rPr>
                <w:rFonts w:ascii="仿宋_GB2312" w:hAnsi="宋体" w:eastAsia="仿宋_GB2312"/>
                <w:kern w:val="0"/>
                <w:szCs w:val="21"/>
              </w:rPr>
            </w:pPr>
            <w:r>
              <w:rPr>
                <w:rFonts w:hint="eastAsia" w:ascii="仿宋_GB2312" w:hAnsi="宋体" w:eastAsia="仿宋_GB2312"/>
                <w:kern w:val="0"/>
                <w:szCs w:val="21"/>
              </w:rPr>
              <w:t>《超限高层建筑工程抗震设防管理规定》第十八条</w:t>
            </w:r>
          </w:p>
          <w:p>
            <w:pPr>
              <w:widowControl/>
              <w:spacing w:line="0" w:lineRule="atLeast"/>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勘察、设计单位违反本规定，未按照抗震设防专项审查意见进行超限高层建筑工程勘察、设计的，责令改正，处以1万元以上3万元以下的罚款；造成损失的，依法承担赔偿责任。</w:t>
            </w:r>
          </w:p>
        </w:tc>
        <w:tc>
          <w:tcPr>
            <w:tcW w:w="1101" w:type="dxa"/>
            <w:gridSpan w:val="3"/>
            <w:tcBorders>
              <w:tl2br w:val="nil"/>
              <w:tr2bl w:val="nil"/>
            </w:tcBorders>
            <w:vAlign w:val="center"/>
          </w:tcPr>
          <w:p>
            <w:pPr>
              <w:widowControl/>
              <w:spacing w:line="0" w:lineRule="atLeast"/>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0" w:lineRule="atLeast"/>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0" w:lineRule="atLeast"/>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0" w:lineRule="atLeast"/>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0" w:lineRule="atLeast"/>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3"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0" w:lineRule="atLeast"/>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0" w:lineRule="atLeast"/>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0" w:lineRule="atLeast"/>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0" w:lineRule="atLeast"/>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0" w:lineRule="atLeast"/>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(1)经责令改正后，拒不改正的；</w:t>
            </w:r>
          </w:p>
          <w:p>
            <w:pPr>
              <w:widowControl/>
              <w:spacing w:line="0" w:lineRule="atLeast"/>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(2)曾因该违法行为被查处，再次实施违法行为的；</w:t>
            </w:r>
          </w:p>
          <w:p>
            <w:pPr>
              <w:widowControl/>
              <w:spacing w:line="0" w:lineRule="atLeast"/>
              <w:ind w:firstLine="105" w:firstLineChars="50"/>
              <w:jc w:val="left"/>
              <w:textAlignment w:val="center"/>
              <w:rPr>
                <w:rFonts w:ascii="仿宋_GB2312" w:hAnsi="宋体" w:eastAsia="仿宋_GB2312"/>
                <w:kern w:val="0"/>
                <w:szCs w:val="21"/>
              </w:rPr>
            </w:pPr>
            <w:r>
              <w:rPr>
                <w:rFonts w:hint="eastAsia" w:ascii="仿宋_GB2312" w:hAnsi="宋体" w:eastAsia="仿宋_GB2312"/>
                <w:kern w:val="0"/>
                <w:szCs w:val="21"/>
              </w:rPr>
              <w:t>(3)其他依法应予从重处罚的情形。</w:t>
            </w:r>
          </w:p>
        </w:tc>
        <w:tc>
          <w:tcPr>
            <w:tcW w:w="3232" w:type="dxa"/>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533" w:type="dxa"/>
            <w:gridSpan w:val="2"/>
            <w:vMerge w:val="restart"/>
            <w:tcBorders>
              <w:tl2br w:val="nil"/>
              <w:tr2bl w:val="nil"/>
            </w:tcBorders>
            <w:vAlign w:val="center"/>
          </w:tcPr>
          <w:p>
            <w:pPr>
              <w:widowControl/>
              <w:spacing w:line="0" w:lineRule="atLeast"/>
              <w:rPr>
                <w:rFonts w:ascii="仿宋_GB2312" w:hAnsi="宋体" w:eastAsia="仿宋_GB2312" w:cs="Times New Roman"/>
                <w:szCs w:val="21"/>
              </w:rPr>
            </w:pPr>
          </w:p>
          <w:p>
            <w:pPr>
              <w:widowControl/>
              <w:spacing w:line="0" w:lineRule="atLeast"/>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156</w:t>
            </w:r>
          </w:p>
        </w:tc>
        <w:tc>
          <w:tcPr>
            <w:tcW w:w="1376" w:type="dxa"/>
            <w:gridSpan w:val="2"/>
            <w:vMerge w:val="restart"/>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擅自采用没有工程建设标准又未经核准的新技术、新材料的</w:t>
            </w:r>
          </w:p>
        </w:tc>
        <w:tc>
          <w:tcPr>
            <w:tcW w:w="1128" w:type="dxa"/>
            <w:gridSpan w:val="4"/>
            <w:vMerge w:val="restart"/>
            <w:tcBorders>
              <w:tl2br w:val="nil"/>
              <w:tr2bl w:val="nil"/>
            </w:tcBorders>
            <w:vAlign w:val="center"/>
          </w:tcPr>
          <w:p>
            <w:pPr>
              <w:widowControl/>
              <w:spacing w:line="0" w:lineRule="atLeast"/>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《市政公用设施抗灾设防管理规定》第三十一条</w:t>
            </w:r>
          </w:p>
        </w:tc>
        <w:tc>
          <w:tcPr>
            <w:tcW w:w="4354" w:type="dxa"/>
            <w:gridSpan w:val="4"/>
            <w:vMerge w:val="restart"/>
            <w:tcBorders>
              <w:tl2br w:val="nil"/>
              <w:tr2bl w:val="nil"/>
            </w:tcBorders>
            <w:vAlign w:val="center"/>
          </w:tcPr>
          <w:p>
            <w:pPr>
              <w:widowControl/>
              <w:spacing w:line="0" w:lineRule="atLeast"/>
              <w:jc w:val="left"/>
              <w:textAlignment w:val="center"/>
              <w:rPr>
                <w:rFonts w:ascii="仿宋_GB2312" w:hAnsi="宋体" w:eastAsia="仿宋_GB2312"/>
                <w:kern w:val="0"/>
                <w:szCs w:val="21"/>
              </w:rPr>
            </w:pPr>
            <w:r>
              <w:rPr>
                <w:rFonts w:hint="eastAsia" w:ascii="仿宋_GB2312" w:hAnsi="宋体" w:eastAsia="仿宋_GB2312"/>
                <w:kern w:val="0"/>
                <w:szCs w:val="21"/>
              </w:rPr>
              <w:t>《市政公用设施抗灾设防管理规定》第三十一条</w:t>
            </w:r>
          </w:p>
          <w:p>
            <w:pPr>
              <w:widowControl/>
              <w:spacing w:line="0" w:lineRule="atLeast"/>
              <w:ind w:firstLine="210" w:firstLineChars="100"/>
              <w:jc w:val="left"/>
              <w:textAlignment w:val="center"/>
              <w:rPr>
                <w:rFonts w:ascii="仿宋_GB2312" w:hAnsi="宋体" w:eastAsia="仿宋_GB2312"/>
                <w:color w:val="000000"/>
                <w:szCs w:val="21"/>
              </w:rPr>
            </w:pPr>
            <w:r>
              <w:rPr>
                <w:rFonts w:hint="eastAsia" w:ascii="仿宋_GB2312" w:hAnsi="宋体" w:eastAsia="仿宋_GB2312"/>
                <w:kern w:val="0"/>
                <w:szCs w:val="21"/>
              </w:rPr>
              <w:t>违反本规定，擅自采用没有工程建设标准又未经核准的新技术、新材料的，由县级以上地方人民政府建设主管部门责令限期改正，并处以1万元以上3万元以下罚款。</w:t>
            </w:r>
          </w:p>
        </w:tc>
        <w:tc>
          <w:tcPr>
            <w:tcW w:w="1101" w:type="dxa"/>
            <w:gridSpan w:val="3"/>
            <w:tcBorders>
              <w:tl2br w:val="nil"/>
              <w:tr2bl w:val="nil"/>
            </w:tcBorders>
            <w:vAlign w:val="center"/>
          </w:tcPr>
          <w:p>
            <w:pPr>
              <w:widowControl/>
              <w:spacing w:line="0" w:lineRule="atLeast"/>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从轻情形</w:t>
            </w:r>
          </w:p>
        </w:tc>
        <w:tc>
          <w:tcPr>
            <w:tcW w:w="2086" w:type="dxa"/>
            <w:gridSpan w:val="3"/>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初次违法，危害后果轻微，主动消除或减轻违法行为危害后果的。</w:t>
            </w:r>
          </w:p>
        </w:tc>
        <w:tc>
          <w:tcPr>
            <w:tcW w:w="3232" w:type="dxa"/>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责令限期改正，并处1万元罚款。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kern w:val="0"/>
                <w:szCs w:val="21"/>
              </w:rPr>
            </w:pPr>
          </w:p>
        </w:tc>
        <w:tc>
          <w:tcPr>
            <w:tcW w:w="1128" w:type="dxa"/>
            <w:gridSpan w:val="4"/>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kern w:val="0"/>
                <w:szCs w:val="21"/>
              </w:rPr>
            </w:pPr>
          </w:p>
        </w:tc>
        <w:tc>
          <w:tcPr>
            <w:tcW w:w="4354" w:type="dxa"/>
            <w:gridSpan w:val="4"/>
            <w:vMerge w:val="continue"/>
            <w:tcBorders>
              <w:tl2br w:val="nil"/>
              <w:tr2bl w:val="nil"/>
            </w:tcBorders>
            <w:vAlign w:val="center"/>
          </w:tcPr>
          <w:p>
            <w:pPr>
              <w:widowControl/>
              <w:spacing w:line="0" w:lineRule="atLeast"/>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0" w:lineRule="atLeast"/>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一般情形</w:t>
            </w:r>
          </w:p>
        </w:tc>
        <w:tc>
          <w:tcPr>
            <w:tcW w:w="2086" w:type="dxa"/>
            <w:gridSpan w:val="3"/>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不具有从轻、从重情形的。</w:t>
            </w:r>
          </w:p>
        </w:tc>
        <w:tc>
          <w:tcPr>
            <w:tcW w:w="3232" w:type="dxa"/>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责令限期改正，并处1万元以上2万元以下罚款。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kern w:val="0"/>
                <w:szCs w:val="21"/>
              </w:rPr>
            </w:pPr>
          </w:p>
        </w:tc>
        <w:tc>
          <w:tcPr>
            <w:tcW w:w="1128" w:type="dxa"/>
            <w:gridSpan w:val="4"/>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kern w:val="0"/>
                <w:szCs w:val="21"/>
              </w:rPr>
            </w:pPr>
          </w:p>
        </w:tc>
        <w:tc>
          <w:tcPr>
            <w:tcW w:w="4354" w:type="dxa"/>
            <w:gridSpan w:val="4"/>
            <w:vMerge w:val="continue"/>
            <w:tcBorders>
              <w:tl2br w:val="nil"/>
              <w:tr2bl w:val="nil"/>
            </w:tcBorders>
            <w:vAlign w:val="center"/>
          </w:tcPr>
          <w:p>
            <w:pPr>
              <w:widowControl/>
              <w:spacing w:line="0" w:lineRule="atLeast"/>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0" w:lineRule="atLeast"/>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从重情形</w:t>
            </w:r>
          </w:p>
        </w:tc>
        <w:tc>
          <w:tcPr>
            <w:tcW w:w="2086" w:type="dxa"/>
            <w:gridSpan w:val="3"/>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(1)曾因该违法行为被查处，再次实施违法行为的；</w:t>
            </w:r>
          </w:p>
          <w:p>
            <w:pPr>
              <w:widowControl/>
              <w:spacing w:line="0" w:lineRule="atLeast"/>
              <w:ind w:firstLine="210" w:firstLineChars="100"/>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(2) 责令限期改正，逾期拒不改正的；</w:t>
            </w:r>
          </w:p>
          <w:p>
            <w:pPr>
              <w:widowControl/>
              <w:spacing w:line="0" w:lineRule="atLeast"/>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(3)其他依法应予从重处罚的情形。</w:t>
            </w:r>
          </w:p>
        </w:tc>
        <w:tc>
          <w:tcPr>
            <w:tcW w:w="3232" w:type="dxa"/>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责令限期改正，并2万元以上3万元以下罚款。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1"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157</w:t>
            </w:r>
          </w:p>
        </w:tc>
        <w:tc>
          <w:tcPr>
            <w:tcW w:w="1376" w:type="dxa"/>
            <w:gridSpan w:val="2"/>
            <w:vMerge w:val="restart"/>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擅自变动或者破坏市政公用设施的防灾设施、抗震抗风构件、隔震或者振动控制装置、安全监测系统、健康监测系统、应急自动处置系统以及地震反应观测系统等设施的</w:t>
            </w:r>
          </w:p>
        </w:tc>
        <w:tc>
          <w:tcPr>
            <w:tcW w:w="1128" w:type="dxa"/>
            <w:gridSpan w:val="4"/>
            <w:vMerge w:val="restart"/>
            <w:tcBorders>
              <w:tl2br w:val="nil"/>
              <w:tr2bl w:val="nil"/>
            </w:tcBorders>
            <w:vAlign w:val="center"/>
          </w:tcPr>
          <w:p>
            <w:pPr>
              <w:widowControl/>
              <w:spacing w:line="0" w:lineRule="atLeast"/>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《市政公用设施抗灾设防管理规定》第三十二条</w:t>
            </w:r>
          </w:p>
        </w:tc>
        <w:tc>
          <w:tcPr>
            <w:tcW w:w="4354" w:type="dxa"/>
            <w:gridSpan w:val="4"/>
            <w:vMerge w:val="restart"/>
            <w:tcBorders>
              <w:tl2br w:val="nil"/>
              <w:tr2bl w:val="nil"/>
            </w:tcBorders>
            <w:vAlign w:val="center"/>
          </w:tcPr>
          <w:p>
            <w:pPr>
              <w:widowControl/>
              <w:spacing w:line="0" w:lineRule="atLeast"/>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《市政公用设施抗灾设防管理规定》第三十二条</w:t>
            </w:r>
          </w:p>
          <w:p>
            <w:pPr>
              <w:widowControl/>
              <w:spacing w:line="0" w:lineRule="atLeast"/>
              <w:ind w:firstLine="210" w:firstLineChars="100"/>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违反本规定，擅自变动或者破坏市政公用设施的防灾设施、抗震抗风构件、隔震或者振动控制装置、安全监测系统、健康监测系统、应急自动处置系统以及地震反应观测系统等设施的，由县级以上地方人民政府建设主管部门责令限期改正，并对个人处以1000元以下罚款，对单位处以1万元以上3万元以下罚款。</w:t>
            </w:r>
          </w:p>
        </w:tc>
        <w:tc>
          <w:tcPr>
            <w:tcW w:w="1101" w:type="dxa"/>
            <w:gridSpan w:val="3"/>
            <w:tcBorders>
              <w:tl2br w:val="nil"/>
              <w:tr2bl w:val="nil"/>
            </w:tcBorders>
            <w:vAlign w:val="center"/>
          </w:tcPr>
          <w:p>
            <w:pPr>
              <w:widowControl/>
              <w:spacing w:line="0" w:lineRule="atLeast"/>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从轻情形</w:t>
            </w:r>
          </w:p>
        </w:tc>
        <w:tc>
          <w:tcPr>
            <w:tcW w:w="2086" w:type="dxa"/>
            <w:gridSpan w:val="3"/>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初次违法，危害后果轻微，主动消除或减轻违法行为危害后果的。</w:t>
            </w:r>
          </w:p>
        </w:tc>
        <w:tc>
          <w:tcPr>
            <w:tcW w:w="3232" w:type="dxa"/>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责令限期改正，对个人处200元罚款，对单位处1万元罚款。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7"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FF0000"/>
                <w:kern w:val="0"/>
                <w:szCs w:val="21"/>
              </w:rPr>
            </w:pPr>
          </w:p>
        </w:tc>
        <w:tc>
          <w:tcPr>
            <w:tcW w:w="1128" w:type="dxa"/>
            <w:gridSpan w:val="4"/>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kern w:val="0"/>
                <w:szCs w:val="21"/>
              </w:rPr>
            </w:pPr>
          </w:p>
        </w:tc>
        <w:tc>
          <w:tcPr>
            <w:tcW w:w="4354" w:type="dxa"/>
            <w:gridSpan w:val="4"/>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kern w:val="0"/>
                <w:szCs w:val="21"/>
              </w:rPr>
            </w:pPr>
          </w:p>
        </w:tc>
        <w:tc>
          <w:tcPr>
            <w:tcW w:w="1101" w:type="dxa"/>
            <w:gridSpan w:val="3"/>
            <w:tcBorders>
              <w:tl2br w:val="nil"/>
              <w:tr2bl w:val="nil"/>
            </w:tcBorders>
            <w:vAlign w:val="center"/>
          </w:tcPr>
          <w:p>
            <w:pPr>
              <w:widowControl/>
              <w:spacing w:line="0" w:lineRule="atLeast"/>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一般情形</w:t>
            </w:r>
          </w:p>
        </w:tc>
        <w:tc>
          <w:tcPr>
            <w:tcW w:w="2086" w:type="dxa"/>
            <w:gridSpan w:val="3"/>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不具有从轻、从重情形的。</w:t>
            </w:r>
          </w:p>
        </w:tc>
        <w:tc>
          <w:tcPr>
            <w:tcW w:w="3232" w:type="dxa"/>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责令限期改正，对个人处200元以上500元以下罚款，对单位处以1万元以上2万元以下罚款。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0"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FF0000"/>
                <w:kern w:val="0"/>
                <w:szCs w:val="21"/>
              </w:rPr>
            </w:pPr>
          </w:p>
        </w:tc>
        <w:tc>
          <w:tcPr>
            <w:tcW w:w="1128" w:type="dxa"/>
            <w:gridSpan w:val="4"/>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kern w:val="0"/>
                <w:szCs w:val="21"/>
              </w:rPr>
            </w:pPr>
          </w:p>
        </w:tc>
        <w:tc>
          <w:tcPr>
            <w:tcW w:w="4354" w:type="dxa"/>
            <w:gridSpan w:val="4"/>
            <w:vMerge w:val="continue"/>
            <w:tcBorders>
              <w:tl2br w:val="nil"/>
              <w:tr2bl w:val="nil"/>
            </w:tcBorders>
            <w:vAlign w:val="center"/>
          </w:tcPr>
          <w:p>
            <w:pPr>
              <w:widowControl/>
              <w:spacing w:line="0" w:lineRule="atLeast"/>
              <w:jc w:val="left"/>
              <w:textAlignment w:val="center"/>
              <w:rPr>
                <w:rFonts w:ascii="仿宋_GB2312" w:hAnsi="宋体" w:eastAsia="仿宋_GB2312"/>
                <w:color w:val="000000"/>
                <w:kern w:val="0"/>
                <w:szCs w:val="21"/>
              </w:rPr>
            </w:pPr>
          </w:p>
        </w:tc>
        <w:tc>
          <w:tcPr>
            <w:tcW w:w="1101" w:type="dxa"/>
            <w:gridSpan w:val="3"/>
            <w:tcBorders>
              <w:tl2br w:val="nil"/>
              <w:tr2bl w:val="nil"/>
            </w:tcBorders>
            <w:vAlign w:val="center"/>
          </w:tcPr>
          <w:p>
            <w:pPr>
              <w:widowControl/>
              <w:spacing w:line="0" w:lineRule="atLeast"/>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从重情形</w:t>
            </w:r>
          </w:p>
        </w:tc>
        <w:tc>
          <w:tcPr>
            <w:tcW w:w="2086" w:type="dxa"/>
            <w:gridSpan w:val="3"/>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(1)责令限期改正，逾期拒不改的；</w:t>
            </w:r>
          </w:p>
          <w:p>
            <w:pPr>
              <w:widowControl/>
              <w:spacing w:line="0" w:lineRule="atLeast"/>
              <w:ind w:firstLine="210" w:firstLineChars="100"/>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(2)曾因该违法行为被查处，再次实施违法行为的；</w:t>
            </w:r>
          </w:p>
          <w:p>
            <w:pPr>
              <w:widowControl/>
              <w:spacing w:line="0" w:lineRule="atLeast"/>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(3) 其他依法应予从重处罚的情形。</w:t>
            </w:r>
          </w:p>
        </w:tc>
        <w:tc>
          <w:tcPr>
            <w:tcW w:w="3232" w:type="dxa"/>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责令限期改正，对个人处500元以上1千元以下罚款，对单位处2万元以上3万元以下罚款。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158</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未对经鉴定不符合抗震要求的市政公用设施进行改造、改建或者抗震加固，又未限制使用的</w:t>
            </w:r>
          </w:p>
        </w:tc>
        <w:tc>
          <w:tcPr>
            <w:tcW w:w="1128"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《市政公用设施抗灾设防管理规定》第三十三条</w:t>
            </w:r>
          </w:p>
        </w:tc>
        <w:tc>
          <w:tcPr>
            <w:tcW w:w="4354" w:type="dxa"/>
            <w:gridSpan w:val="4"/>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《市政公用设施抗灾设防管理规定》第三十三条</w:t>
            </w:r>
          </w:p>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违反本规定，未对经鉴定不符合抗震要求的市政公用设施进行改造、改建或者抗震加固，又未限制使用的，由县级以上地方人民政府建设主管部门责令限期改正，逾期不改的，处以1万元以上3万元以下罚款。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责令限期改正、逾期不改的。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color w:val="000000"/>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color w:val="000000"/>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color w:val="000000"/>
                <w:kern w:val="0"/>
                <w:szCs w:val="21"/>
              </w:rPr>
              <w:t>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color w:val="000000"/>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kern w:val="0"/>
                <w:szCs w:val="21"/>
              </w:rPr>
            </w:pPr>
            <w:r>
              <w:rPr>
                <w:rFonts w:hint="eastAsia" w:ascii="仿宋_GB2312" w:hAnsi="宋体" w:eastAsia="仿宋_GB2312"/>
                <w:color w:val="000000"/>
                <w:kern w:val="0"/>
                <w:szCs w:val="21"/>
              </w:rPr>
              <w:t>(1)逾期不改，曾因该违法行为被查处，再次实施违法行为的；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color w:val="000000"/>
                <w:kern w:val="0"/>
                <w:szCs w:val="21"/>
              </w:rPr>
              <w:t>(2)其他依法应予从重处罚的情形。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color w:val="000000"/>
                <w:kern w:val="0"/>
                <w:szCs w:val="21"/>
              </w:rPr>
              <w:t>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159</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擅自使用没有国家技术标准又未经审定通过的新技术、新材料，或者将不适用于抗震设防区的新技术、新材料用于抗震设防区，或者超出经审定的抗震烈度范围的</w:t>
            </w:r>
          </w:p>
        </w:tc>
        <w:tc>
          <w:tcPr>
            <w:tcW w:w="1128"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《房屋建筑工程抗震设防管理规定》第二十五条</w:t>
            </w:r>
          </w:p>
        </w:tc>
        <w:tc>
          <w:tcPr>
            <w:tcW w:w="4354" w:type="dxa"/>
            <w:gridSpan w:val="4"/>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《房屋建筑工程抗震设防管理规定》第二十五条</w:t>
            </w:r>
          </w:p>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1万元以上3万元以下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责令限期改正，并处1万元罚款。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kern w:val="0"/>
                <w:szCs w:val="21"/>
              </w:rPr>
            </w:pPr>
            <w:r>
              <w:rPr>
                <w:rFonts w:hint="eastAsia" w:ascii="仿宋_GB2312" w:hAnsi="宋体" w:eastAsia="仿宋_GB2312"/>
                <w:color w:val="000000"/>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kern w:val="0"/>
                <w:szCs w:val="21"/>
              </w:rPr>
            </w:pPr>
            <w:r>
              <w:rPr>
                <w:rFonts w:hint="eastAsia" w:ascii="仿宋_GB2312" w:hAnsi="宋体" w:eastAsia="仿宋_GB2312"/>
                <w:color w:val="000000"/>
                <w:kern w:val="0"/>
                <w:szCs w:val="21"/>
              </w:rPr>
              <w:t>责令限期改正，并处1万元以上2万元以下罚款。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kern w:val="0"/>
                <w:szCs w:val="21"/>
              </w:rPr>
            </w:pPr>
            <w:r>
              <w:rPr>
                <w:rFonts w:hint="eastAsia" w:ascii="仿宋_GB2312" w:hAnsi="宋体" w:eastAsia="仿宋_GB2312"/>
                <w:color w:val="000000"/>
                <w:kern w:val="0"/>
                <w:szCs w:val="21"/>
              </w:rPr>
              <w:t>(1)曾因该违法行为被查处，再次实施违法行为的；</w:t>
            </w:r>
          </w:p>
          <w:p>
            <w:pPr>
              <w:widowControl/>
              <w:spacing w:line="240" w:lineRule="auto"/>
              <w:ind w:firstLine="210" w:firstLineChars="100"/>
              <w:jc w:val="left"/>
              <w:rPr>
                <w:rFonts w:ascii="仿宋_GB2312" w:hAnsi="宋体" w:eastAsia="仿宋_GB2312"/>
                <w:color w:val="000000"/>
                <w:kern w:val="0"/>
                <w:szCs w:val="21"/>
              </w:rPr>
            </w:pPr>
            <w:r>
              <w:rPr>
                <w:rFonts w:hint="eastAsia" w:ascii="仿宋_GB2312" w:hAnsi="宋体" w:eastAsia="仿宋_GB2312"/>
                <w:color w:val="000000"/>
                <w:kern w:val="0"/>
                <w:szCs w:val="21"/>
              </w:rPr>
              <w:t>(2)责令限期改正，逾期拒不改正的；</w:t>
            </w:r>
          </w:p>
          <w:p>
            <w:pPr>
              <w:widowControl/>
              <w:spacing w:line="240" w:lineRule="auto"/>
              <w:ind w:firstLine="210" w:firstLineChars="100"/>
              <w:jc w:val="left"/>
              <w:rPr>
                <w:rFonts w:ascii="仿宋_GB2312" w:hAnsi="宋体" w:eastAsia="仿宋_GB2312"/>
                <w:color w:val="000000"/>
                <w:kern w:val="0"/>
                <w:szCs w:val="21"/>
              </w:rPr>
            </w:pPr>
            <w:r>
              <w:rPr>
                <w:rFonts w:hint="eastAsia" w:ascii="仿宋_GB2312" w:hAnsi="宋体" w:eastAsia="仿宋_GB2312"/>
                <w:color w:val="000000"/>
                <w:kern w:val="0"/>
                <w:szCs w:val="21"/>
              </w:rPr>
              <w:t>(3)其他依法应予从重处罚的情形。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kern w:val="0"/>
                <w:szCs w:val="21"/>
              </w:rPr>
            </w:pPr>
            <w:r>
              <w:rPr>
                <w:rFonts w:hint="eastAsia" w:ascii="仿宋_GB2312" w:hAnsi="宋体" w:eastAsia="仿宋_GB2312"/>
                <w:color w:val="000000"/>
                <w:kern w:val="0"/>
                <w:szCs w:val="21"/>
              </w:rPr>
              <w:t>责令限期改正，并处2万元以上3万元以下罚款。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160</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擅自变动或者破坏房屋建筑抗震构件、隔震装置、减震部件或者地震反应观测系统等抗震设施的</w:t>
            </w:r>
          </w:p>
        </w:tc>
        <w:tc>
          <w:tcPr>
            <w:tcW w:w="1128"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《房屋建筑工程抗震设防管理规定》第二十六条</w:t>
            </w:r>
          </w:p>
        </w:tc>
        <w:tc>
          <w:tcPr>
            <w:tcW w:w="4354" w:type="dxa"/>
            <w:gridSpan w:val="4"/>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《房屋建筑工程抗震设防管理规定》第二十六条</w:t>
            </w:r>
          </w:p>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违反本规定，擅自变动或者破坏房屋建筑抗震构件、隔震装置、减震部件或者地震反应观测系统等抗震设施的，由县级以上地方人民政府建设主管部门责令限期改正，并对个人处以1000元以下罚款，对单位处以1万元以上3万元以下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初次违法，危害后果轻微，主动消除或减轻违法行为危害后果的。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责令限期改正，对个人处200元罚款，对单位处1万元罚款。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01" w:type="dxa"/>
            <w:gridSpan w:val="3"/>
            <w:tcBorders>
              <w:tl2br w:val="nil"/>
              <w:tr2bl w:val="nil"/>
            </w:tcBorders>
            <w:vAlign w:val="center"/>
          </w:tcPr>
          <w:p>
            <w:pPr>
              <w:widowControl/>
              <w:spacing w:line="240" w:lineRule="auto"/>
              <w:jc w:val="left"/>
              <w:rPr>
                <w:rFonts w:ascii="仿宋_GB2312" w:hAnsi="宋体" w:eastAsia="仿宋_GB2312"/>
                <w:color w:val="000000"/>
                <w:szCs w:val="21"/>
              </w:rPr>
            </w:pPr>
            <w:r>
              <w:rPr>
                <w:rFonts w:hint="eastAsia" w:ascii="仿宋_GB2312" w:hAnsi="宋体" w:eastAsia="仿宋_GB2312"/>
                <w:color w:val="000000"/>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hAnsi="宋体" w:eastAsia="仿宋_GB2312"/>
                <w:color w:val="000000"/>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hAnsi="宋体" w:eastAsia="仿宋_GB2312"/>
                <w:color w:val="000000"/>
                <w:kern w:val="0"/>
                <w:szCs w:val="21"/>
              </w:rPr>
              <w:t>责令限期改正，对个人处200元以上500元以下罚款，对单位处1万元以上2万元以下罚款。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01" w:type="dxa"/>
            <w:gridSpan w:val="3"/>
            <w:tcBorders>
              <w:tl2br w:val="nil"/>
              <w:tr2bl w:val="nil"/>
            </w:tcBorders>
            <w:vAlign w:val="center"/>
          </w:tcPr>
          <w:p>
            <w:pPr>
              <w:widowControl/>
              <w:spacing w:line="240" w:lineRule="auto"/>
              <w:jc w:val="left"/>
              <w:rPr>
                <w:rFonts w:ascii="仿宋_GB2312" w:hAnsi="宋体" w:eastAsia="仿宋_GB2312"/>
                <w:color w:val="000000"/>
                <w:szCs w:val="21"/>
              </w:rPr>
            </w:pPr>
            <w:r>
              <w:rPr>
                <w:rFonts w:hint="eastAsia" w:ascii="仿宋_GB2312" w:hAnsi="宋体" w:eastAsia="仿宋_GB2312"/>
                <w:color w:val="000000"/>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kern w:val="0"/>
                <w:szCs w:val="21"/>
              </w:rPr>
            </w:pPr>
            <w:r>
              <w:rPr>
                <w:rFonts w:hint="eastAsia" w:ascii="仿宋_GB2312" w:hAnsi="宋体" w:eastAsia="仿宋_GB2312"/>
                <w:color w:val="000000"/>
                <w:kern w:val="0"/>
                <w:szCs w:val="21"/>
              </w:rPr>
              <w:t>(1)责令限期改正，逾期拒不改的；</w:t>
            </w:r>
          </w:p>
          <w:p>
            <w:pPr>
              <w:widowControl/>
              <w:spacing w:line="240" w:lineRule="auto"/>
              <w:ind w:firstLine="210" w:firstLineChars="100"/>
              <w:jc w:val="left"/>
              <w:rPr>
                <w:rFonts w:ascii="仿宋_GB2312" w:hAnsi="宋体" w:eastAsia="仿宋_GB2312"/>
                <w:color w:val="000000"/>
                <w:kern w:val="0"/>
                <w:szCs w:val="21"/>
              </w:rPr>
            </w:pPr>
            <w:r>
              <w:rPr>
                <w:rFonts w:hint="eastAsia" w:ascii="仿宋_GB2312" w:hAnsi="宋体" w:eastAsia="仿宋_GB2312"/>
                <w:color w:val="000000"/>
                <w:kern w:val="0"/>
                <w:szCs w:val="21"/>
              </w:rPr>
              <w:t>(2)曾因该违法行为被查处，再次实施违法行为的；</w:t>
            </w:r>
          </w:p>
          <w:p>
            <w:pPr>
              <w:widowControl/>
              <w:spacing w:line="240" w:lineRule="auto"/>
              <w:ind w:firstLine="210" w:firstLineChars="100"/>
              <w:jc w:val="left"/>
              <w:rPr>
                <w:rFonts w:ascii="仿宋_GB2312" w:hAnsi="宋体" w:eastAsia="仿宋_GB2312"/>
                <w:color w:val="000000"/>
                <w:szCs w:val="21"/>
              </w:rPr>
            </w:pPr>
            <w:r>
              <w:rPr>
                <w:rFonts w:hint="eastAsia" w:ascii="仿宋_GB2312" w:hAnsi="宋体" w:eastAsia="仿宋_GB2312"/>
                <w:color w:val="000000"/>
                <w:kern w:val="0"/>
                <w:szCs w:val="21"/>
              </w:rPr>
              <w:t>(3)其他依法应予从重处罚的情形。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hAnsi="宋体" w:eastAsia="仿宋_GB2312"/>
                <w:color w:val="000000"/>
                <w:kern w:val="0"/>
                <w:szCs w:val="21"/>
              </w:rPr>
              <w:t>责令限期改正，对个人处500元以上1千元以下罚款，对单位处2万元以上3万元以下罚款。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533" w:type="dxa"/>
            <w:gridSpan w:val="2"/>
            <w:vMerge w:val="restart"/>
            <w:tcBorders>
              <w:tl2br w:val="nil"/>
              <w:tr2bl w:val="nil"/>
            </w:tcBorders>
            <w:vAlign w:val="center"/>
          </w:tcPr>
          <w:p>
            <w:pPr>
              <w:widowControl/>
              <w:spacing w:line="0" w:lineRule="atLeast"/>
              <w:rPr>
                <w:rFonts w:ascii="仿宋_GB2312" w:hAnsi="宋体" w:eastAsia="仿宋_GB2312" w:cs="Times New Roman"/>
                <w:szCs w:val="21"/>
              </w:rPr>
            </w:pPr>
          </w:p>
          <w:p>
            <w:pPr>
              <w:widowControl/>
              <w:spacing w:line="0" w:lineRule="atLeast"/>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161</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未对抗震能力受损、荷载增加或者需提高抗震设防类别的房屋建筑工程，进行抗震验算、修复和加固的</w:t>
            </w:r>
          </w:p>
        </w:tc>
        <w:tc>
          <w:tcPr>
            <w:tcW w:w="1128"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《房屋建筑工程抗震设防管理规定》第二十七条</w:t>
            </w:r>
          </w:p>
        </w:tc>
        <w:tc>
          <w:tcPr>
            <w:tcW w:w="4354" w:type="dxa"/>
            <w:gridSpan w:val="4"/>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kern w:val="0"/>
                <w:szCs w:val="21"/>
              </w:rPr>
            </w:pPr>
          </w:p>
          <w:p>
            <w:pPr>
              <w:widowControl/>
              <w:spacing w:line="240" w:lineRule="auto"/>
              <w:ind w:firstLine="210" w:firstLineChars="100"/>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《房屋建筑工程抗震设防管理规定》第二十七条</w:t>
            </w:r>
          </w:p>
          <w:p>
            <w:pPr>
              <w:widowControl/>
              <w:spacing w:line="240" w:lineRule="auto"/>
              <w:ind w:firstLine="210" w:firstLineChars="100"/>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违反本规定，未对抗震能力受损、荷载增加或者需提高抗震设防类别的房屋建筑工程，进行抗震验算、修复和加固的，由县级以上地方人民政府建设主管部门责令限期改正，逾期不改的，处以1万元以下罚款。</w:t>
            </w:r>
          </w:p>
          <w:p>
            <w:pPr>
              <w:widowControl/>
              <w:spacing w:line="240" w:lineRule="auto"/>
              <w:ind w:firstLine="210" w:firstLineChars="100"/>
              <w:jc w:val="left"/>
              <w:textAlignment w:val="center"/>
              <w:rPr>
                <w:rFonts w:ascii="仿宋_GB2312" w:hAnsi="宋体" w:eastAsia="仿宋_GB2312"/>
                <w:color w:val="00000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责令限期改正、逾期未改的。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处2千元罚款。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01" w:type="dxa"/>
            <w:gridSpan w:val="3"/>
            <w:tcBorders>
              <w:tl2br w:val="nil"/>
              <w:tr2bl w:val="nil"/>
            </w:tcBorders>
            <w:vAlign w:val="center"/>
          </w:tcPr>
          <w:p>
            <w:pPr>
              <w:widowControl/>
              <w:spacing w:line="240" w:lineRule="auto"/>
              <w:jc w:val="left"/>
              <w:rPr>
                <w:rFonts w:ascii="仿宋_GB2312" w:hAnsi="宋体" w:eastAsia="仿宋_GB2312"/>
                <w:color w:val="000000"/>
                <w:szCs w:val="21"/>
              </w:rPr>
            </w:pPr>
            <w:r>
              <w:rPr>
                <w:rFonts w:hint="eastAsia" w:ascii="仿宋_GB2312" w:hAnsi="宋体" w:eastAsia="仿宋_GB2312"/>
                <w:color w:val="000000"/>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hAnsi="宋体" w:eastAsia="仿宋_GB2312"/>
                <w:color w:val="000000"/>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hAnsi="宋体" w:eastAsia="仿宋_GB2312"/>
                <w:color w:val="000000"/>
                <w:kern w:val="0"/>
                <w:szCs w:val="21"/>
              </w:rPr>
              <w:t>处2千元以上5千以下元罚款。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01" w:type="dxa"/>
            <w:gridSpan w:val="3"/>
            <w:tcBorders>
              <w:tl2br w:val="nil"/>
              <w:tr2bl w:val="nil"/>
            </w:tcBorders>
            <w:vAlign w:val="center"/>
          </w:tcPr>
          <w:p>
            <w:pPr>
              <w:widowControl/>
              <w:spacing w:line="240" w:lineRule="auto"/>
              <w:jc w:val="left"/>
              <w:rPr>
                <w:rFonts w:ascii="仿宋_GB2312" w:hAnsi="宋体" w:eastAsia="仿宋_GB2312"/>
                <w:color w:val="000000"/>
                <w:szCs w:val="21"/>
              </w:rPr>
            </w:pPr>
            <w:r>
              <w:rPr>
                <w:rFonts w:hint="eastAsia" w:ascii="仿宋_GB2312" w:hAnsi="宋体" w:eastAsia="仿宋_GB2312"/>
                <w:color w:val="000000"/>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kern w:val="0"/>
                <w:szCs w:val="21"/>
              </w:rPr>
            </w:pPr>
            <w:r>
              <w:rPr>
                <w:rFonts w:hint="eastAsia" w:ascii="仿宋_GB2312" w:hAnsi="宋体" w:eastAsia="仿宋_GB2312"/>
                <w:color w:val="000000"/>
                <w:kern w:val="0"/>
                <w:szCs w:val="21"/>
              </w:rPr>
              <w:t>(1)曾因该违法行为被查处，再次实施违法行为的；</w:t>
            </w:r>
          </w:p>
          <w:p>
            <w:pPr>
              <w:widowControl/>
              <w:spacing w:line="240" w:lineRule="auto"/>
              <w:ind w:firstLine="210" w:firstLineChars="100"/>
              <w:jc w:val="left"/>
              <w:rPr>
                <w:rFonts w:ascii="仿宋_GB2312" w:hAnsi="宋体" w:eastAsia="仿宋_GB2312"/>
                <w:color w:val="000000"/>
                <w:kern w:val="0"/>
                <w:szCs w:val="21"/>
              </w:rPr>
            </w:pPr>
            <w:r>
              <w:rPr>
                <w:rFonts w:hint="eastAsia" w:ascii="仿宋_GB2312" w:hAnsi="宋体" w:eastAsia="仿宋_GB2312"/>
                <w:color w:val="000000"/>
                <w:kern w:val="0"/>
                <w:szCs w:val="21"/>
              </w:rPr>
              <w:t>(2)其他依法应予从重处罚的情形。</w:t>
            </w:r>
          </w:p>
          <w:p>
            <w:pPr>
              <w:widowControl/>
              <w:spacing w:line="240" w:lineRule="auto"/>
              <w:ind w:firstLine="210" w:firstLineChars="100"/>
              <w:jc w:val="left"/>
              <w:rPr>
                <w:rFonts w:ascii="仿宋_GB2312" w:hAnsi="宋体" w:eastAsia="仿宋_GB2312"/>
                <w:color w:val="000000"/>
                <w:szCs w:val="21"/>
              </w:rPr>
            </w:pP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hAnsi="宋体" w:eastAsia="仿宋_GB2312"/>
                <w:color w:val="000000"/>
                <w:kern w:val="0"/>
                <w:szCs w:val="21"/>
              </w:rPr>
              <w:t>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162</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经鉴定需抗震加固的房屋建筑工程在进行装修改造时未进行抗震加固的</w:t>
            </w:r>
          </w:p>
        </w:tc>
        <w:tc>
          <w:tcPr>
            <w:tcW w:w="1128"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《房屋建筑工程抗震设防管理规定》第二十八条</w:t>
            </w:r>
          </w:p>
        </w:tc>
        <w:tc>
          <w:tcPr>
            <w:tcW w:w="4354"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《房屋建筑工程抗震设防管理规定》第二十八条</w:t>
            </w:r>
          </w:p>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违反本规定，经鉴定需抗震加固的房屋建筑工程在进行装修改造时未进行抗震加固的，由县级以上地方人民政府建设主管部门责令限期改正，逾期不改的，处以1万元以下罚款。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责令限期改正、逾期未改的。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处2千元罚款。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color w:val="000000"/>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color w:val="000000"/>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color w:val="000000"/>
                <w:kern w:val="0"/>
                <w:szCs w:val="21"/>
              </w:rPr>
              <w:t>处2千元以上5千以下元罚款。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color w:val="000000"/>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kern w:val="0"/>
                <w:szCs w:val="21"/>
              </w:rPr>
            </w:pPr>
            <w:r>
              <w:rPr>
                <w:rFonts w:hint="eastAsia" w:ascii="仿宋_GB2312" w:hAnsi="宋体" w:eastAsia="仿宋_GB2312"/>
                <w:color w:val="000000"/>
                <w:kern w:val="0"/>
                <w:szCs w:val="21"/>
              </w:rPr>
              <w:t>(1)逾期不改，曾因该违法行为被查处，再次实施违法行为的；</w:t>
            </w:r>
          </w:p>
          <w:p>
            <w:pPr>
              <w:widowControl/>
              <w:spacing w:line="240" w:lineRule="auto"/>
              <w:ind w:firstLine="210" w:firstLineChars="100"/>
              <w:jc w:val="left"/>
              <w:rPr>
                <w:rFonts w:ascii="仿宋_GB2312" w:hAnsi="宋体" w:eastAsia="仿宋_GB2312"/>
                <w:color w:val="000000"/>
                <w:kern w:val="0"/>
                <w:szCs w:val="21"/>
              </w:rPr>
            </w:pPr>
            <w:r>
              <w:rPr>
                <w:rFonts w:hint="eastAsia" w:ascii="仿宋_GB2312" w:hAnsi="宋体" w:eastAsia="仿宋_GB2312"/>
                <w:color w:val="000000"/>
                <w:kern w:val="0"/>
                <w:szCs w:val="21"/>
              </w:rPr>
              <w:t>(2)其他依法应予从重处罚的情形。</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color w:val="000000"/>
                <w:kern w:val="0"/>
                <w:szCs w:val="21"/>
              </w:rPr>
              <w:t>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p>
            <w:pPr>
              <w:widowControl/>
              <w:spacing w:line="0" w:lineRule="atLeast"/>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163</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企业降低安全生产条件或不具备安全生产条件的</w:t>
            </w:r>
          </w:p>
        </w:tc>
        <w:tc>
          <w:tcPr>
            <w:tcW w:w="1128"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color w:val="000000"/>
                <w:kern w:val="0"/>
                <w:szCs w:val="21"/>
              </w:rPr>
            </w:pPr>
          </w:p>
          <w:p>
            <w:pPr>
              <w:widowControl/>
              <w:spacing w:line="240" w:lineRule="auto"/>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《安全生产许可证条例》第十四条、《建筑施工企业安全生产许可证管理规定》第二十三条</w:t>
            </w:r>
          </w:p>
        </w:tc>
        <w:tc>
          <w:tcPr>
            <w:tcW w:w="4354" w:type="dxa"/>
            <w:gridSpan w:val="4"/>
            <w:vMerge w:val="restart"/>
            <w:tcBorders>
              <w:tl2br w:val="nil"/>
              <w:tr2bl w:val="nil"/>
            </w:tcBorders>
            <w:vAlign w:val="center"/>
          </w:tcPr>
          <w:p>
            <w:pPr>
              <w:widowControl/>
              <w:shd w:val="clear" w:color="auto" w:fill="FFFFFF"/>
              <w:spacing w:line="240" w:lineRule="auto"/>
              <w:ind w:firstLine="105" w:firstLineChars="50"/>
              <w:jc w:val="left"/>
              <w:rPr>
                <w:rFonts w:ascii="仿宋_GB2312" w:hAnsi="宋体" w:eastAsia="仿宋_GB2312"/>
                <w:color w:val="000000"/>
                <w:kern w:val="0"/>
                <w:szCs w:val="21"/>
              </w:rPr>
            </w:pPr>
            <w:r>
              <w:rPr>
                <w:rFonts w:hint="eastAsia" w:ascii="仿宋_GB2312" w:hAnsi="宋体" w:eastAsia="仿宋_GB2312"/>
                <w:color w:val="000000"/>
                <w:kern w:val="0"/>
                <w:szCs w:val="21"/>
              </w:rPr>
              <w:t>《安全生产许可证条例》</w:t>
            </w:r>
            <w:r>
              <w:rPr>
                <w:rFonts w:ascii="仿宋_GB2312" w:hAnsi="宋体" w:eastAsia="仿宋_GB2312"/>
                <w:color w:val="000000"/>
                <w:kern w:val="0"/>
                <w:szCs w:val="21"/>
              </w:rPr>
              <w:t>第十四条</w:t>
            </w:r>
          </w:p>
          <w:p>
            <w:pPr>
              <w:widowControl/>
              <w:shd w:val="clear" w:color="auto" w:fill="FFFFFF"/>
              <w:spacing w:line="240" w:lineRule="auto"/>
              <w:ind w:firstLine="210" w:firstLineChars="100"/>
              <w:jc w:val="left"/>
              <w:rPr>
                <w:rFonts w:ascii="仿宋_GB2312" w:hAnsi="宋体" w:eastAsia="仿宋_GB2312"/>
                <w:color w:val="000000"/>
                <w:kern w:val="0"/>
                <w:szCs w:val="21"/>
              </w:rPr>
            </w:pPr>
            <w:r>
              <w:rPr>
                <w:rFonts w:ascii="仿宋_GB2312" w:hAnsi="宋体" w:eastAsia="仿宋_GB2312"/>
                <w:color w:val="000000"/>
                <w:kern w:val="0"/>
                <w:szCs w:val="21"/>
              </w:rPr>
              <w:t>企业取得安全生产许可证后，不得降低安全生产条件，并应当加强日常安全生产管理，接受安全生产许可证颁发管理机关的监督检查。</w:t>
            </w:r>
          </w:p>
          <w:p>
            <w:pPr>
              <w:widowControl/>
              <w:shd w:val="clear" w:color="auto" w:fill="FFFFFF"/>
              <w:spacing w:line="240" w:lineRule="auto"/>
              <w:ind w:firstLine="210" w:firstLineChars="100"/>
              <w:jc w:val="left"/>
              <w:rPr>
                <w:rFonts w:ascii="仿宋_GB2312" w:hAnsi="宋体" w:eastAsia="仿宋_GB2312"/>
                <w:color w:val="000000"/>
                <w:kern w:val="0"/>
                <w:szCs w:val="21"/>
              </w:rPr>
            </w:pPr>
            <w:r>
              <w:rPr>
                <w:rFonts w:ascii="仿宋_GB2312" w:hAnsi="宋体" w:eastAsia="仿宋_GB2312"/>
                <w:color w:val="000000"/>
                <w:kern w:val="0"/>
                <w:szCs w:val="21"/>
              </w:rPr>
              <w:t>安全生产许可证颁发管理机关应当加强对取得安全生产许可证的企业的监督检查，发现其不再具备本条例规定的安全生产条件的，应当暂扣或者吊销安全生产许可证。</w:t>
            </w:r>
          </w:p>
          <w:p>
            <w:pPr>
              <w:widowControl/>
              <w:spacing w:line="240" w:lineRule="auto"/>
              <w:jc w:val="left"/>
              <w:textAlignment w:val="center"/>
              <w:rPr>
                <w:rFonts w:ascii="仿宋_GB2312" w:hAnsi="宋体" w:eastAsia="仿宋_GB2312"/>
                <w:color w:val="000000"/>
                <w:kern w:val="0"/>
                <w:szCs w:val="21"/>
              </w:rPr>
            </w:pPr>
          </w:p>
          <w:p>
            <w:pPr>
              <w:widowControl/>
              <w:spacing w:line="240" w:lineRule="auto"/>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《建筑施工企业安全生产许可证管理规定》第二十三条</w:t>
            </w:r>
          </w:p>
          <w:p>
            <w:pPr>
              <w:widowControl/>
              <w:spacing w:line="240" w:lineRule="auto"/>
              <w:ind w:firstLine="210" w:firstLineChars="100"/>
              <w:jc w:val="left"/>
              <w:textAlignment w:val="center"/>
              <w:rPr>
                <w:rFonts w:ascii="仿宋_GB2312" w:hAnsi="宋体" w:eastAsia="仿宋_GB2312"/>
                <w:color w:val="000000"/>
                <w:kern w:val="0"/>
                <w:szCs w:val="21"/>
              </w:rPr>
            </w:pPr>
            <w:r>
              <w:rPr>
                <w:rFonts w:ascii="仿宋_GB2312" w:hAnsi="宋体" w:eastAsia="仿宋_GB2312"/>
                <w:color w:val="000000"/>
                <w:kern w:val="0"/>
                <w:szCs w:val="21"/>
              </w:rPr>
              <w:t>建筑施工企业不再具备安全生产条件的，暂扣安全生产许可证并限期整改；情节严重的，吊销安全生产许可证。</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企业不再具备《安全生产许可证条例》第六条或《建筑施工企业安全生产许可证管理规定》第四条规定的安全生产条件中一条以上四条（含）以下的。</w:t>
            </w:r>
          </w:p>
        </w:tc>
        <w:tc>
          <w:tcPr>
            <w:tcW w:w="3232" w:type="dxa"/>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暂扣安全生产许可证30天。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01" w:type="dxa"/>
            <w:gridSpan w:val="3"/>
            <w:tcBorders>
              <w:tl2br w:val="nil"/>
              <w:tr2bl w:val="nil"/>
            </w:tcBorders>
            <w:vAlign w:val="center"/>
          </w:tcPr>
          <w:p>
            <w:pPr>
              <w:widowControl/>
              <w:spacing w:line="240" w:lineRule="auto"/>
              <w:jc w:val="left"/>
              <w:rPr>
                <w:rFonts w:ascii="仿宋_GB2312" w:hAnsi="宋体" w:eastAsia="仿宋_GB2312"/>
                <w:color w:val="000000"/>
                <w:szCs w:val="21"/>
              </w:rPr>
            </w:pPr>
            <w:r>
              <w:rPr>
                <w:rFonts w:hint="eastAsia" w:ascii="仿宋_GB2312" w:hAnsi="宋体" w:eastAsia="仿宋_GB2312"/>
                <w:color w:val="000000"/>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hAnsi="宋体" w:eastAsia="仿宋_GB2312"/>
                <w:color w:val="000000"/>
                <w:kern w:val="0"/>
                <w:szCs w:val="21"/>
              </w:rPr>
              <w:t>企业不再具备《安全生产许可证条例》第六条或《建筑施工企业安全生产许可证管理规定》第四条规定的安全生产条件中四条以上八条（含）以下的。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hAnsi="宋体" w:eastAsia="仿宋_GB2312"/>
                <w:color w:val="000000"/>
                <w:kern w:val="0"/>
                <w:szCs w:val="21"/>
              </w:rPr>
              <w:t>暂扣安全生产许可证60天。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01" w:type="dxa"/>
            <w:gridSpan w:val="3"/>
            <w:vMerge w:val="restart"/>
            <w:tcBorders>
              <w:tl2br w:val="nil"/>
              <w:tr2bl w:val="nil"/>
            </w:tcBorders>
            <w:vAlign w:val="center"/>
          </w:tcPr>
          <w:p>
            <w:pPr>
              <w:widowControl/>
              <w:spacing w:line="240" w:lineRule="auto"/>
              <w:jc w:val="left"/>
              <w:rPr>
                <w:rFonts w:ascii="仿宋_GB2312" w:hAnsi="宋体" w:eastAsia="仿宋_GB2312"/>
                <w:color w:val="000000"/>
                <w:szCs w:val="21"/>
              </w:rPr>
            </w:pPr>
            <w:r>
              <w:rPr>
                <w:rFonts w:hint="eastAsia" w:ascii="仿宋_GB2312" w:hAnsi="宋体" w:eastAsia="仿宋_GB2312"/>
                <w:color w:val="000000"/>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hAnsi="宋体" w:eastAsia="仿宋_GB2312"/>
                <w:color w:val="000000"/>
                <w:kern w:val="0"/>
                <w:szCs w:val="21"/>
              </w:rPr>
              <w:t>企业不再具备《安全生产许可证条例》第六条或《建筑施工企业安全生产许可证管理规定》第四条规定的安全生产条件中八条以上十二条（不含）以下的。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hAnsi="宋体" w:eastAsia="仿宋_GB2312"/>
                <w:color w:val="000000"/>
                <w:kern w:val="0"/>
                <w:szCs w:val="21"/>
              </w:rPr>
              <w:t>暂扣安全生产许可证90天。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01" w:type="dxa"/>
            <w:gridSpan w:val="3"/>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hAnsi="宋体" w:eastAsia="仿宋_GB2312"/>
                <w:color w:val="000000"/>
                <w:kern w:val="0"/>
                <w:szCs w:val="21"/>
              </w:rPr>
              <w:t>企业不再具备《安全生产许可证条例》第六条或《建筑施工企业安全生产许可证管理规定》第四条规定的全部安全生产条件的。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hAnsi="宋体" w:eastAsia="仿宋_GB2312"/>
                <w:color w:val="000000"/>
                <w:kern w:val="0"/>
                <w:szCs w:val="21"/>
              </w:rPr>
              <w:t>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164</w:t>
            </w:r>
          </w:p>
        </w:tc>
        <w:tc>
          <w:tcPr>
            <w:tcW w:w="1376" w:type="dxa"/>
            <w:gridSpan w:val="2"/>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szCs w:val="21"/>
              </w:rPr>
            </w:pPr>
            <w:r>
              <w:rPr>
                <w:rFonts w:hint="eastAsia" w:ascii="仿宋_GB2312" w:hAnsi="宋体" w:eastAsia="仿宋_GB2312"/>
                <w:color w:val="000000"/>
                <w:kern w:val="0"/>
                <w:szCs w:val="21"/>
              </w:rPr>
              <w:t>事故发生单位对事故发生负有责任的</w:t>
            </w:r>
          </w:p>
        </w:tc>
        <w:tc>
          <w:tcPr>
            <w:tcW w:w="1128"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《生产安全事故报告和调查处理条例》第四十条、《安全生产许可证条例》第十四条</w:t>
            </w:r>
            <w:r>
              <w:rPr>
                <w:rFonts w:hint="eastAsia" w:ascii="仿宋_GB2312" w:eastAsia="仿宋_GB2312"/>
                <w:color w:val="000000"/>
                <w:szCs w:val="21"/>
              </w:rPr>
              <w:t>、</w:t>
            </w:r>
            <w:r>
              <w:rPr>
                <w:rFonts w:hint="eastAsia" w:ascii="仿宋_GB2312" w:hAnsi="宋体" w:eastAsia="仿宋_GB2312"/>
                <w:color w:val="000000"/>
                <w:kern w:val="0"/>
                <w:szCs w:val="21"/>
              </w:rPr>
              <w:t>《建筑工程施工发包与承包违法行为认定查处管理办法》第十五条第（七）项</w:t>
            </w:r>
          </w:p>
        </w:tc>
        <w:tc>
          <w:tcPr>
            <w:tcW w:w="4354" w:type="dxa"/>
            <w:gridSpan w:val="4"/>
            <w:vMerge w:val="restart"/>
            <w:tcBorders>
              <w:tl2br w:val="nil"/>
              <w:tr2bl w:val="nil"/>
            </w:tcBorders>
            <w:vAlign w:val="center"/>
          </w:tcPr>
          <w:p>
            <w:pPr>
              <w:widowControl/>
              <w:spacing w:line="240" w:lineRule="auto"/>
              <w:jc w:val="left"/>
              <w:textAlignment w:val="center"/>
              <w:rPr>
                <w:rStyle w:val="16"/>
                <w:rFonts w:ascii="仿宋_GB2312" w:hAnsi="宋体" w:eastAsia="仿宋_GB2312"/>
                <w:b w:val="0"/>
                <w:bCs w:val="0"/>
                <w:color w:val="000000"/>
                <w:kern w:val="0"/>
                <w:szCs w:val="21"/>
              </w:rPr>
            </w:pPr>
            <w:r>
              <w:rPr>
                <w:rFonts w:hint="eastAsia" w:ascii="仿宋_GB2312" w:hAnsi="宋体" w:eastAsia="仿宋_GB2312"/>
                <w:color w:val="000000"/>
                <w:kern w:val="0"/>
                <w:szCs w:val="21"/>
              </w:rPr>
              <w:t>《生产安全事故报告和调查处理条例》第四十条</w:t>
            </w:r>
          </w:p>
          <w:p>
            <w:pPr>
              <w:widowControl/>
              <w:spacing w:line="240" w:lineRule="auto"/>
              <w:ind w:firstLine="210" w:firstLineChars="100"/>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widowControl/>
              <w:spacing w:line="240" w:lineRule="auto"/>
              <w:ind w:firstLine="210" w:firstLineChars="100"/>
              <w:jc w:val="left"/>
              <w:textAlignment w:val="center"/>
              <w:rPr>
                <w:rFonts w:ascii="仿宋_GB2312" w:hAnsi="宋体" w:eastAsia="仿宋_GB2312"/>
                <w:color w:val="000000"/>
                <w:kern w:val="0"/>
                <w:szCs w:val="21"/>
              </w:rPr>
            </w:pPr>
          </w:p>
          <w:p>
            <w:pPr>
              <w:widowControl/>
              <w:shd w:val="clear" w:color="auto" w:fill="FFFFFF"/>
              <w:spacing w:line="240" w:lineRule="auto"/>
              <w:jc w:val="left"/>
              <w:rPr>
                <w:rFonts w:ascii="仿宋_GB2312" w:hAnsi="宋体" w:eastAsia="仿宋_GB2312"/>
                <w:color w:val="000000"/>
                <w:kern w:val="0"/>
                <w:szCs w:val="21"/>
              </w:rPr>
            </w:pPr>
            <w:r>
              <w:rPr>
                <w:rFonts w:hint="eastAsia" w:ascii="仿宋_GB2312" w:hAnsi="宋体" w:eastAsia="仿宋_GB2312"/>
                <w:color w:val="000000"/>
                <w:kern w:val="0"/>
                <w:szCs w:val="21"/>
              </w:rPr>
              <w:t>《安全生产许可证条例》</w:t>
            </w:r>
            <w:r>
              <w:rPr>
                <w:rFonts w:ascii="仿宋_GB2312" w:hAnsi="宋体" w:eastAsia="仿宋_GB2312"/>
                <w:color w:val="000000"/>
                <w:kern w:val="0"/>
                <w:szCs w:val="21"/>
              </w:rPr>
              <w:t>第十四条</w:t>
            </w:r>
          </w:p>
          <w:p>
            <w:pPr>
              <w:widowControl/>
              <w:shd w:val="clear" w:color="auto" w:fill="FFFFFF"/>
              <w:spacing w:line="240" w:lineRule="auto"/>
              <w:ind w:firstLine="210" w:firstLineChars="100"/>
              <w:jc w:val="left"/>
              <w:rPr>
                <w:rFonts w:ascii="仿宋_GB2312" w:hAnsi="宋体" w:eastAsia="仿宋_GB2312"/>
                <w:color w:val="000000"/>
                <w:kern w:val="0"/>
                <w:szCs w:val="21"/>
              </w:rPr>
            </w:pPr>
            <w:r>
              <w:rPr>
                <w:rFonts w:ascii="仿宋_GB2312" w:hAnsi="宋体" w:eastAsia="仿宋_GB2312"/>
                <w:color w:val="000000"/>
                <w:kern w:val="0"/>
                <w:szCs w:val="21"/>
              </w:rPr>
              <w:t>企业取得安全生产许可证后，不得降低安全生产条件，并应当加强日常安全生产管理，接受安全生产许可证颁发管理机关的监督检查。</w:t>
            </w:r>
          </w:p>
          <w:p>
            <w:pPr>
              <w:widowControl/>
              <w:shd w:val="clear" w:color="auto" w:fill="FFFFFF"/>
              <w:spacing w:line="240" w:lineRule="auto"/>
              <w:ind w:firstLine="210" w:firstLineChars="100"/>
              <w:jc w:val="left"/>
              <w:rPr>
                <w:rFonts w:ascii="仿宋_GB2312" w:hAnsi="宋体" w:eastAsia="仿宋_GB2312"/>
                <w:color w:val="000000"/>
                <w:kern w:val="0"/>
                <w:szCs w:val="21"/>
              </w:rPr>
            </w:pPr>
            <w:r>
              <w:rPr>
                <w:rFonts w:ascii="仿宋_GB2312" w:hAnsi="宋体" w:eastAsia="仿宋_GB2312"/>
                <w:color w:val="000000"/>
                <w:kern w:val="0"/>
                <w:szCs w:val="21"/>
              </w:rPr>
              <w:t>安全生产许可证颁发管理机关应当加强对取得安全生产许可证的企业的监督检查，发现其不再具备本条例规定的安全生产条件的，应当暂扣或者吊销安全生产许可证。</w:t>
            </w:r>
          </w:p>
          <w:p>
            <w:pPr>
              <w:widowControl/>
              <w:spacing w:line="240" w:lineRule="auto"/>
              <w:ind w:firstLine="210" w:firstLineChars="100"/>
              <w:jc w:val="left"/>
              <w:textAlignment w:val="center"/>
              <w:rPr>
                <w:rFonts w:ascii="仿宋_GB2312" w:hAnsi="宋体" w:eastAsia="仿宋_GB2312"/>
                <w:color w:val="000000"/>
                <w:kern w:val="0"/>
                <w:szCs w:val="21"/>
              </w:rPr>
            </w:pPr>
          </w:p>
        </w:tc>
        <w:tc>
          <w:tcPr>
            <w:tcW w:w="1101" w:type="dxa"/>
            <w:gridSpan w:val="3"/>
            <w:tcBorders>
              <w:tl2br w:val="nil"/>
              <w:tr2bl w:val="nil"/>
            </w:tcBorders>
            <w:vAlign w:val="center"/>
          </w:tcPr>
          <w:p>
            <w:pPr>
              <w:spacing w:line="240" w:lineRule="auto"/>
              <w:jc w:val="left"/>
              <w:rPr>
                <w:rFonts w:ascii="仿宋_GB2312" w:eastAsia="仿宋_GB2312"/>
                <w:color w:val="000000"/>
                <w:szCs w:val="21"/>
              </w:rPr>
            </w:pPr>
            <w:r>
              <w:rPr>
                <w:rFonts w:hint="eastAsia" w:ascii="仿宋_GB2312" w:eastAsia="仿宋_GB2312"/>
                <w:color w:val="000000"/>
                <w:szCs w:val="21"/>
              </w:rPr>
              <w:t>从轻情形</w:t>
            </w:r>
          </w:p>
        </w:tc>
        <w:tc>
          <w:tcPr>
            <w:tcW w:w="2086" w:type="dxa"/>
            <w:gridSpan w:val="3"/>
            <w:tcBorders>
              <w:tl2br w:val="nil"/>
              <w:tr2bl w:val="nil"/>
            </w:tcBorders>
            <w:vAlign w:val="center"/>
          </w:tcPr>
          <w:p>
            <w:pPr>
              <w:spacing w:line="240" w:lineRule="auto"/>
              <w:ind w:firstLine="210" w:firstLineChars="100"/>
              <w:jc w:val="left"/>
              <w:rPr>
                <w:rFonts w:ascii="仿宋_GB2312" w:eastAsia="仿宋_GB2312"/>
                <w:color w:val="000000"/>
                <w:szCs w:val="21"/>
              </w:rPr>
            </w:pPr>
            <w:r>
              <w:rPr>
                <w:rFonts w:hint="eastAsia" w:ascii="仿宋_GB2312" w:eastAsia="仿宋_GB2312"/>
                <w:color w:val="000000"/>
                <w:szCs w:val="21"/>
              </w:rPr>
              <w:t>发生一般生产安全事故，造成1人死亡的。</w:t>
            </w:r>
          </w:p>
        </w:tc>
        <w:tc>
          <w:tcPr>
            <w:tcW w:w="3232" w:type="dxa"/>
            <w:tcBorders>
              <w:tl2br w:val="nil"/>
              <w:tr2bl w:val="nil"/>
            </w:tcBorders>
            <w:vAlign w:val="center"/>
          </w:tcPr>
          <w:p>
            <w:pPr>
              <w:spacing w:line="240" w:lineRule="auto"/>
              <w:ind w:firstLine="210" w:firstLineChars="100"/>
              <w:jc w:val="left"/>
              <w:rPr>
                <w:rFonts w:ascii="仿宋_GB2312" w:eastAsia="仿宋_GB2312"/>
                <w:color w:val="000000"/>
                <w:szCs w:val="21"/>
              </w:rPr>
            </w:pPr>
            <w:r>
              <w:rPr>
                <w:rFonts w:hint="eastAsia" w:ascii="仿宋_GB2312" w:eastAsia="仿宋_GB2312"/>
                <w:color w:val="000000"/>
                <w:szCs w:val="21"/>
              </w:rPr>
              <w:t>暂扣安全生产许可证30天，暂扣建设单位企业资质证书30天。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01" w:type="dxa"/>
            <w:gridSpan w:val="3"/>
            <w:tcBorders>
              <w:tl2br w:val="nil"/>
              <w:tr2bl w:val="nil"/>
            </w:tcBorders>
            <w:vAlign w:val="center"/>
          </w:tcPr>
          <w:p>
            <w:pPr>
              <w:widowControl/>
              <w:spacing w:line="240" w:lineRule="auto"/>
              <w:jc w:val="left"/>
              <w:rPr>
                <w:rFonts w:ascii="仿宋_GB2312" w:hAnsi="宋体" w:eastAsia="仿宋_GB2312"/>
                <w:color w:val="000000"/>
                <w:szCs w:val="21"/>
              </w:rPr>
            </w:pPr>
            <w:r>
              <w:rPr>
                <w:rFonts w:hint="eastAsia" w:ascii="仿宋_GB2312" w:eastAsia="仿宋_GB2312"/>
                <w:color w:val="00000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eastAsia="仿宋_GB2312"/>
                <w:color w:val="000000"/>
                <w:szCs w:val="21"/>
              </w:rPr>
              <w:t>发生一般生产安全事故，造成2人死亡或者12个月内连续发生两起一般生产安全事故的。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eastAsia="仿宋_GB2312"/>
                <w:color w:val="000000"/>
                <w:szCs w:val="21"/>
              </w:rPr>
              <w:t>暂扣安全生产许可证60天，暂扣相关资质证书60天。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01" w:type="dxa"/>
            <w:gridSpan w:val="3"/>
            <w:vMerge w:val="restart"/>
            <w:tcBorders>
              <w:tl2br w:val="nil"/>
              <w:tr2bl w:val="nil"/>
            </w:tcBorders>
            <w:vAlign w:val="center"/>
          </w:tcPr>
          <w:p>
            <w:pPr>
              <w:widowControl/>
              <w:spacing w:line="240" w:lineRule="auto"/>
              <w:jc w:val="left"/>
              <w:rPr>
                <w:rFonts w:ascii="仿宋_GB2312" w:hAnsi="宋体" w:eastAsia="仿宋_GB2312"/>
                <w:color w:val="000000"/>
                <w:szCs w:val="21"/>
              </w:rPr>
            </w:pPr>
            <w:r>
              <w:rPr>
                <w:rFonts w:hint="eastAsia" w:ascii="仿宋_GB2312" w:eastAsia="仿宋_GB2312"/>
                <w:color w:val="000000"/>
                <w:szCs w:val="21"/>
              </w:rPr>
              <w:t>从重情形</w:t>
            </w:r>
          </w:p>
        </w:tc>
        <w:tc>
          <w:tcPr>
            <w:tcW w:w="2086" w:type="dxa"/>
            <w:gridSpan w:val="3"/>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kern w:val="0"/>
                <w:szCs w:val="21"/>
              </w:rPr>
            </w:pPr>
            <w:r>
              <w:rPr>
                <w:rFonts w:hint="eastAsia" w:ascii="仿宋_GB2312" w:eastAsia="仿宋_GB2312"/>
                <w:color w:val="000000"/>
                <w:szCs w:val="21"/>
              </w:rPr>
              <w:t>发生较大生产安全事故的；</w:t>
            </w:r>
            <w:r>
              <w:rPr>
                <w:rFonts w:hint="eastAsia" w:ascii="仿宋_GB2312" w:hAnsi="宋体" w:eastAsia="仿宋_GB2312"/>
                <w:color w:val="000000"/>
                <w:kern w:val="0"/>
                <w:szCs w:val="21"/>
              </w:rPr>
              <w:t>因违法发包、转包、违法分包、挂靠等违法行为导致发生一般生产安全事故的。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eastAsia="仿宋_GB2312"/>
                <w:color w:val="000000"/>
                <w:szCs w:val="21"/>
              </w:rPr>
              <w:t>暂扣安全生产许可证90天，暂扣相关资质证书90天。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01" w:type="dxa"/>
            <w:gridSpan w:val="3"/>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2086" w:type="dxa"/>
            <w:gridSpan w:val="3"/>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olor w:val="000000"/>
                <w:kern w:val="0"/>
                <w:szCs w:val="21"/>
              </w:rPr>
            </w:pPr>
            <w:r>
              <w:rPr>
                <w:rFonts w:hint="eastAsia" w:ascii="仿宋_GB2312" w:eastAsia="仿宋_GB2312"/>
                <w:color w:val="000000"/>
                <w:szCs w:val="21"/>
              </w:rPr>
              <w:t>发生重大生产安全事故的；</w:t>
            </w:r>
            <w:r>
              <w:rPr>
                <w:rFonts w:hint="eastAsia" w:ascii="仿宋_GB2312" w:hAnsi="宋体" w:eastAsia="仿宋_GB2312"/>
                <w:color w:val="000000"/>
                <w:kern w:val="0"/>
                <w:szCs w:val="21"/>
              </w:rPr>
              <w:t>因违法发包、转包、违法分包、挂靠等违法行为导致发生较大生产安全事故的。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eastAsia="仿宋_GB2312"/>
                <w:color w:val="000000"/>
                <w:szCs w:val="21"/>
              </w:rPr>
              <w:t>暂扣安全生产许可证120天，降低相关企业资质。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01" w:type="dxa"/>
            <w:gridSpan w:val="3"/>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eastAsia="仿宋_GB2312"/>
                <w:color w:val="000000"/>
                <w:szCs w:val="21"/>
              </w:rPr>
              <w:t>发生特别重大生产安全事故或者12个月内连续发生三次生产安全事故或者在安全生产许可证暂扣期间拒不整改的。</w:t>
            </w:r>
            <w:r>
              <w:rPr>
                <w:rFonts w:hint="eastAsia" w:ascii="仿宋_GB2312" w:hAnsi="宋体" w:eastAsia="仿宋_GB2312"/>
                <w:color w:val="000000"/>
                <w:kern w:val="0"/>
                <w:szCs w:val="21"/>
              </w:rPr>
              <w:t>因违法发包、转包、违法分包、挂靠等违法行为导致发生重大生产安全事故的。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eastAsia="仿宋_GB2312"/>
                <w:color w:val="000000"/>
                <w:szCs w:val="21"/>
              </w:rPr>
              <w:t>吊销安全生产许可证和相关企业资质证书。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restart"/>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r>
              <w:rPr>
                <w:rFonts w:hint="eastAsia" w:ascii="仿宋_GB2312" w:hAnsi="宋体" w:eastAsia="仿宋_GB2312" w:cs="Times New Roman"/>
                <w:szCs w:val="21"/>
              </w:rPr>
              <w:t>165</w:t>
            </w:r>
          </w:p>
        </w:tc>
        <w:tc>
          <w:tcPr>
            <w:tcW w:w="1376" w:type="dxa"/>
            <w:gridSpan w:val="2"/>
            <w:vMerge w:val="restart"/>
            <w:tcBorders>
              <w:tl2br w:val="nil"/>
              <w:tr2bl w:val="nil"/>
            </w:tcBorders>
            <w:vAlign w:val="center"/>
          </w:tcPr>
          <w:p>
            <w:pPr>
              <w:spacing w:line="240" w:lineRule="auto"/>
              <w:jc w:val="left"/>
              <w:rPr>
                <w:rFonts w:ascii="仿宋_GB2312" w:eastAsia="仿宋_GB2312"/>
                <w:color w:val="000000"/>
                <w:szCs w:val="21"/>
              </w:rPr>
            </w:pPr>
            <w:r>
              <w:rPr>
                <w:rFonts w:hint="eastAsia" w:ascii="仿宋_GB2312" w:hAnsi="宋体" w:eastAsia="仿宋_GB2312"/>
                <w:color w:val="000000"/>
                <w:kern w:val="0"/>
                <w:szCs w:val="21"/>
              </w:rPr>
              <w:t>对发生生产安全</w:t>
            </w:r>
            <w:r>
              <w:rPr>
                <w:rFonts w:hint="eastAsia" w:ascii="仿宋_GB2312" w:eastAsia="仿宋_GB2312"/>
                <w:color w:val="000000"/>
                <w:szCs w:val="21"/>
              </w:rPr>
              <w:t>事故负有责任的建筑施工企业主要负责人、项目负责人、专职安全生产管理人员</w:t>
            </w:r>
          </w:p>
        </w:tc>
        <w:tc>
          <w:tcPr>
            <w:tcW w:w="1128" w:type="dxa"/>
            <w:gridSpan w:val="4"/>
            <w:vMerge w:val="restart"/>
            <w:tcBorders>
              <w:tl2br w:val="nil"/>
              <w:tr2bl w:val="nil"/>
            </w:tcBorders>
            <w:vAlign w:val="center"/>
          </w:tcPr>
          <w:p>
            <w:pPr>
              <w:spacing w:line="240" w:lineRule="auto"/>
              <w:jc w:val="left"/>
              <w:rPr>
                <w:rFonts w:ascii="仿宋_GB2312" w:eastAsia="仿宋_GB2312"/>
                <w:color w:val="000000"/>
                <w:szCs w:val="21"/>
              </w:rPr>
            </w:pPr>
            <w:r>
              <w:rPr>
                <w:rFonts w:hint="eastAsia" w:ascii="仿宋_GB2312" w:eastAsia="仿宋_GB2312"/>
                <w:color w:val="000000"/>
                <w:szCs w:val="21"/>
              </w:rPr>
              <w:t>《生产安全事故报告和调查处理条例》第四十条、《建设工程安全生产管理条例》第五十八条</w:t>
            </w:r>
          </w:p>
        </w:tc>
        <w:tc>
          <w:tcPr>
            <w:tcW w:w="4354" w:type="dxa"/>
            <w:gridSpan w:val="4"/>
            <w:vMerge w:val="restart"/>
            <w:tcBorders>
              <w:tl2br w:val="nil"/>
              <w:tr2bl w:val="nil"/>
            </w:tcBorders>
            <w:vAlign w:val="center"/>
          </w:tcPr>
          <w:p>
            <w:pPr>
              <w:widowControl/>
              <w:spacing w:line="240" w:lineRule="auto"/>
              <w:jc w:val="left"/>
              <w:textAlignment w:val="center"/>
              <w:rPr>
                <w:rStyle w:val="16"/>
                <w:rFonts w:ascii="仿宋_GB2312" w:hAnsi="宋体" w:eastAsia="仿宋_GB2312"/>
                <w:b w:val="0"/>
                <w:bCs w:val="0"/>
                <w:color w:val="000000"/>
                <w:kern w:val="0"/>
                <w:szCs w:val="21"/>
              </w:rPr>
            </w:pPr>
            <w:r>
              <w:rPr>
                <w:rFonts w:hint="eastAsia" w:ascii="仿宋_GB2312" w:hAnsi="宋体" w:eastAsia="仿宋_GB2312"/>
                <w:color w:val="000000"/>
                <w:kern w:val="0"/>
                <w:szCs w:val="21"/>
              </w:rPr>
              <w:t>《生产安全事故报告和调查处理条例》第四十条</w:t>
            </w:r>
          </w:p>
          <w:p>
            <w:pPr>
              <w:widowControl/>
              <w:spacing w:line="240" w:lineRule="auto"/>
              <w:ind w:firstLine="210" w:firstLineChars="100"/>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widowControl/>
              <w:spacing w:line="240" w:lineRule="auto"/>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《建设工程安全生产管理条例》第五十八条</w:t>
            </w:r>
          </w:p>
          <w:p>
            <w:pPr>
              <w:widowControl/>
              <w:spacing w:line="240" w:lineRule="auto"/>
              <w:ind w:firstLine="210" w:firstLineChars="100"/>
              <w:jc w:val="left"/>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1101" w:type="dxa"/>
            <w:gridSpan w:val="3"/>
            <w:tcBorders>
              <w:tl2br w:val="nil"/>
              <w:tr2bl w:val="nil"/>
            </w:tcBorders>
            <w:vAlign w:val="center"/>
          </w:tcPr>
          <w:p>
            <w:pPr>
              <w:spacing w:line="240" w:lineRule="auto"/>
              <w:jc w:val="center"/>
              <w:rPr>
                <w:rFonts w:ascii="仿宋_GB2312" w:eastAsia="仿宋_GB2312"/>
                <w:color w:val="000000"/>
                <w:szCs w:val="21"/>
              </w:rPr>
            </w:pPr>
            <w:r>
              <w:rPr>
                <w:rFonts w:hint="eastAsia" w:ascii="仿宋_GB2312" w:eastAsia="仿宋_GB2312"/>
                <w:color w:val="000000"/>
                <w:szCs w:val="21"/>
              </w:rPr>
              <w:t>从轻情形</w:t>
            </w:r>
          </w:p>
        </w:tc>
        <w:tc>
          <w:tcPr>
            <w:tcW w:w="2086" w:type="dxa"/>
            <w:gridSpan w:val="3"/>
            <w:tcBorders>
              <w:tl2br w:val="nil"/>
              <w:tr2bl w:val="nil"/>
            </w:tcBorders>
            <w:vAlign w:val="center"/>
          </w:tcPr>
          <w:p>
            <w:pPr>
              <w:spacing w:line="240" w:lineRule="auto"/>
              <w:ind w:firstLine="210" w:firstLineChars="100"/>
              <w:jc w:val="left"/>
              <w:rPr>
                <w:rFonts w:ascii="仿宋_GB2312" w:eastAsia="仿宋_GB2312"/>
                <w:color w:val="000000"/>
                <w:szCs w:val="21"/>
              </w:rPr>
            </w:pPr>
            <w:r>
              <w:rPr>
                <w:rFonts w:hint="eastAsia" w:ascii="仿宋_GB2312" w:eastAsia="仿宋_GB2312"/>
                <w:color w:val="000000"/>
                <w:szCs w:val="21"/>
              </w:rPr>
              <w:t>发生一般生产安全事故，造成1人死亡的。</w:t>
            </w:r>
          </w:p>
        </w:tc>
        <w:tc>
          <w:tcPr>
            <w:tcW w:w="3232" w:type="dxa"/>
            <w:tcBorders>
              <w:tl2br w:val="nil"/>
              <w:tr2bl w:val="nil"/>
            </w:tcBorders>
            <w:vAlign w:val="center"/>
          </w:tcPr>
          <w:p>
            <w:pPr>
              <w:spacing w:line="240" w:lineRule="auto"/>
              <w:ind w:firstLine="210" w:firstLineChars="100"/>
              <w:jc w:val="left"/>
              <w:rPr>
                <w:rFonts w:ascii="仿宋_GB2312" w:eastAsia="仿宋_GB2312"/>
                <w:color w:val="000000"/>
                <w:szCs w:val="21"/>
              </w:rPr>
            </w:pPr>
            <w:r>
              <w:rPr>
                <w:rFonts w:hint="eastAsia" w:ascii="仿宋_GB2312" w:eastAsia="仿宋_GB2312"/>
                <w:color w:val="000000"/>
                <w:szCs w:val="21"/>
              </w:rPr>
              <w:t>暂扣安全生产考核合格证书270天。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01" w:type="dxa"/>
            <w:gridSpan w:val="3"/>
            <w:tcBorders>
              <w:tl2br w:val="nil"/>
              <w:tr2bl w:val="nil"/>
            </w:tcBorders>
            <w:vAlign w:val="center"/>
          </w:tcPr>
          <w:p>
            <w:pPr>
              <w:widowControl/>
              <w:spacing w:line="240" w:lineRule="auto"/>
              <w:jc w:val="center"/>
              <w:rPr>
                <w:rFonts w:ascii="仿宋_GB2312" w:hAnsi="宋体" w:eastAsia="仿宋_GB2312"/>
                <w:color w:val="000000"/>
                <w:szCs w:val="21"/>
              </w:rPr>
            </w:pPr>
            <w:r>
              <w:rPr>
                <w:rFonts w:hint="eastAsia" w:ascii="仿宋_GB2312" w:eastAsia="仿宋_GB2312"/>
                <w:color w:val="00000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eastAsia="仿宋_GB2312"/>
                <w:color w:val="000000"/>
                <w:szCs w:val="21"/>
              </w:rPr>
              <w:t>发生一般生产安全事故，造成2人死亡的。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eastAsia="仿宋_GB2312"/>
                <w:color w:val="000000"/>
                <w:szCs w:val="21"/>
              </w:rPr>
              <w:t>暂扣安全生产考核合格证书360天。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01" w:type="dxa"/>
            <w:gridSpan w:val="3"/>
            <w:vMerge w:val="restart"/>
            <w:tcBorders>
              <w:tl2br w:val="nil"/>
              <w:tr2bl w:val="nil"/>
            </w:tcBorders>
            <w:vAlign w:val="center"/>
          </w:tcPr>
          <w:p>
            <w:pPr>
              <w:widowControl/>
              <w:spacing w:line="240" w:lineRule="auto"/>
              <w:jc w:val="center"/>
              <w:rPr>
                <w:rFonts w:ascii="仿宋_GB2312" w:hAnsi="宋体" w:eastAsia="仿宋_GB2312"/>
                <w:color w:val="000000"/>
                <w:szCs w:val="21"/>
              </w:rPr>
            </w:pPr>
            <w:r>
              <w:rPr>
                <w:rFonts w:hint="eastAsia" w:ascii="仿宋_GB2312" w:eastAsia="仿宋_GB2312"/>
                <w:color w:val="000000"/>
                <w:szCs w:val="21"/>
              </w:rPr>
              <w:t>从重情形</w:t>
            </w:r>
          </w:p>
        </w:tc>
        <w:tc>
          <w:tcPr>
            <w:tcW w:w="2086" w:type="dxa"/>
            <w:gridSpan w:val="3"/>
            <w:tcBorders>
              <w:tl2br w:val="nil"/>
              <w:tr2bl w:val="nil"/>
            </w:tcBorders>
            <w:vAlign w:val="center"/>
          </w:tcPr>
          <w:p>
            <w:pPr>
              <w:widowControl/>
              <w:spacing w:line="240" w:lineRule="auto"/>
              <w:ind w:firstLine="105" w:firstLineChars="50"/>
              <w:jc w:val="left"/>
              <w:rPr>
                <w:rFonts w:ascii="仿宋_GB2312" w:hAnsi="宋体" w:eastAsia="仿宋_GB2312"/>
                <w:color w:val="000000"/>
                <w:szCs w:val="21"/>
              </w:rPr>
            </w:pPr>
            <w:r>
              <w:rPr>
                <w:rFonts w:hint="eastAsia" w:ascii="仿宋_GB2312" w:eastAsia="仿宋_GB2312"/>
                <w:color w:val="000000"/>
                <w:szCs w:val="21"/>
              </w:rPr>
              <w:t>（1）发生较大生产安全事故的。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eastAsia="仿宋_GB2312"/>
                <w:color w:val="000000"/>
                <w:szCs w:val="21"/>
              </w:rPr>
              <w:t>撤销安全生产考核合格证书；吊销执业资格证书，5年内不予注册。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01" w:type="dxa"/>
            <w:gridSpan w:val="3"/>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2086" w:type="dxa"/>
            <w:gridSpan w:val="3"/>
            <w:tcBorders>
              <w:tl2br w:val="nil"/>
              <w:tr2bl w:val="nil"/>
            </w:tcBorders>
            <w:vAlign w:val="center"/>
          </w:tcPr>
          <w:p>
            <w:pPr>
              <w:widowControl/>
              <w:spacing w:line="240" w:lineRule="auto"/>
              <w:ind w:firstLine="105" w:firstLineChars="50"/>
              <w:jc w:val="left"/>
              <w:rPr>
                <w:rFonts w:ascii="仿宋_GB2312" w:hAnsi="宋体" w:eastAsia="仿宋_GB2312"/>
                <w:color w:val="000000"/>
                <w:szCs w:val="21"/>
              </w:rPr>
            </w:pPr>
            <w:r>
              <w:rPr>
                <w:rFonts w:hint="eastAsia" w:ascii="仿宋_GB2312" w:eastAsia="仿宋_GB2312"/>
                <w:color w:val="000000"/>
                <w:szCs w:val="21"/>
              </w:rPr>
              <w:t>（2）发生重大生产安全事故的。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eastAsia="仿宋_GB2312"/>
                <w:color w:val="000000"/>
                <w:szCs w:val="21"/>
              </w:rPr>
              <w:t>撤销安全生产考核合格证书；吊销执业资格证书，终身不予注册。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533" w:type="dxa"/>
            <w:gridSpan w:val="2"/>
            <w:vMerge w:val="continue"/>
            <w:tcBorders>
              <w:tl2br w:val="nil"/>
              <w:tr2bl w:val="nil"/>
            </w:tcBorders>
            <w:vAlign w:val="center"/>
          </w:tcPr>
          <w:p>
            <w:pPr>
              <w:widowControl/>
              <w:spacing w:line="0" w:lineRule="atLeast"/>
              <w:ind w:firstLine="105" w:firstLineChars="50"/>
              <w:jc w:val="center"/>
              <w:rPr>
                <w:rFonts w:ascii="仿宋_GB2312" w:hAnsi="宋体" w:eastAsia="仿宋_GB2312" w:cs="Times New Roman"/>
                <w:szCs w:val="21"/>
              </w:rPr>
            </w:pPr>
          </w:p>
        </w:tc>
        <w:tc>
          <w:tcPr>
            <w:tcW w:w="1376" w:type="dxa"/>
            <w:gridSpan w:val="2"/>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28"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4354" w:type="dxa"/>
            <w:gridSpan w:val="4"/>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1101" w:type="dxa"/>
            <w:gridSpan w:val="3"/>
            <w:vMerge w:val="continue"/>
            <w:tcBorders>
              <w:tl2br w:val="nil"/>
              <w:tr2bl w:val="nil"/>
            </w:tcBorders>
            <w:vAlign w:val="center"/>
          </w:tcPr>
          <w:p>
            <w:pPr>
              <w:widowControl/>
              <w:spacing w:line="240" w:lineRule="auto"/>
              <w:jc w:val="left"/>
              <w:rPr>
                <w:rFonts w:ascii="仿宋_GB2312" w:hAnsi="宋体" w:eastAsia="仿宋_GB2312"/>
                <w:color w:val="000000"/>
                <w:szCs w:val="21"/>
              </w:rPr>
            </w:pPr>
          </w:p>
        </w:tc>
        <w:tc>
          <w:tcPr>
            <w:tcW w:w="2086" w:type="dxa"/>
            <w:gridSpan w:val="3"/>
            <w:tcBorders>
              <w:tl2br w:val="nil"/>
              <w:tr2bl w:val="nil"/>
            </w:tcBorders>
            <w:vAlign w:val="center"/>
          </w:tcPr>
          <w:p>
            <w:pPr>
              <w:widowControl/>
              <w:spacing w:line="240" w:lineRule="auto"/>
              <w:ind w:firstLine="105" w:firstLineChars="50"/>
              <w:jc w:val="left"/>
              <w:rPr>
                <w:rFonts w:ascii="仿宋_GB2312" w:hAnsi="宋体" w:eastAsia="仿宋_GB2312"/>
                <w:color w:val="000000"/>
                <w:szCs w:val="21"/>
              </w:rPr>
            </w:pPr>
            <w:r>
              <w:rPr>
                <w:rFonts w:hint="eastAsia" w:ascii="仿宋_GB2312" w:eastAsia="仿宋_GB2312"/>
                <w:color w:val="000000"/>
                <w:szCs w:val="21"/>
              </w:rPr>
              <w:t>（3）发生特别重大生产安全事故或者在证书暂扣期间拒不整改的。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color w:val="000000"/>
                <w:szCs w:val="21"/>
              </w:rPr>
            </w:pPr>
            <w:r>
              <w:rPr>
                <w:rFonts w:hint="eastAsia" w:ascii="仿宋_GB2312" w:eastAsia="仿宋_GB2312"/>
                <w:color w:val="000000"/>
                <w:szCs w:val="21"/>
              </w:rPr>
              <w:t>撤销安全生产考核合格证书；吊销执业资格证书，终身不予注册。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166</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企业未取得安全生产许可证擅自从事建筑施工活动的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《安全生产许可证条例》第二条第二款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《安全生产许可证条例》第十九条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违反本条例规定，未取得安全生产许可证擅自进行生产的，责令停止生产，没收违法所得，并处10万元以上50万元以下的罚款；造成重大事故或者其他严重后果，构成犯罪的，依法追究刑事责任。</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center"/>
              <w:rPr>
                <w:rFonts w:ascii="仿宋_GB2312" w:hAnsi="宋体" w:eastAsia="仿宋_GB2312"/>
                <w:kern w:val="0"/>
                <w:szCs w:val="21"/>
              </w:rPr>
            </w:pPr>
            <w:r>
              <w:rPr>
                <w:rFonts w:hint="eastAsia" w:ascii="仿宋_GB2312" w:hAnsi="宋体" w:eastAsia="仿宋_GB2312"/>
                <w:kern w:val="0"/>
                <w:szCs w:val="21"/>
              </w:rPr>
              <w:t>责令停止生产，没收违法所得；处10万元以上15万元以下的罚款。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center"/>
              <w:rPr>
                <w:rFonts w:ascii="仿宋_GB2312" w:hAnsi="宋体" w:eastAsia="仿宋_GB2312"/>
                <w:kern w:val="0"/>
                <w:szCs w:val="21"/>
              </w:rPr>
            </w:pPr>
            <w:r>
              <w:rPr>
                <w:rFonts w:hint="eastAsia" w:ascii="仿宋_GB2312" w:hAnsi="宋体" w:eastAsia="仿宋_GB2312"/>
                <w:kern w:val="0"/>
                <w:szCs w:val="21"/>
              </w:rPr>
              <w:t>责令停止生产，没收违法所得；处15万元以上40万元以下的罚款。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center"/>
              <w:rPr>
                <w:rFonts w:ascii="仿宋_GB2312" w:hAnsi="宋体" w:eastAsia="仿宋_GB2312"/>
                <w:kern w:val="0"/>
                <w:szCs w:val="21"/>
              </w:rPr>
            </w:pPr>
            <w:r>
              <w:rPr>
                <w:rFonts w:hint="eastAsia" w:ascii="仿宋_GB2312" w:hAnsi="宋体" w:eastAsia="仿宋_GB2312"/>
                <w:kern w:val="0"/>
                <w:szCs w:val="21"/>
              </w:rPr>
              <w:t>责令停止生产，没收违法所得；处40万元以上50万元以下的罚款。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p>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167</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企业安全生产许可证有效期满未办理延期手续，继续进行生产的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《安全生产许可证条例》第</w:t>
            </w:r>
            <w:r>
              <w:rPr>
                <w:rFonts w:ascii="仿宋_GB2312" w:hAnsi="宋体" w:eastAsia="仿宋_GB2312"/>
                <w:kern w:val="0"/>
                <w:szCs w:val="21"/>
              </w:rPr>
              <w:t>九</w:t>
            </w:r>
            <w:r>
              <w:rPr>
                <w:rFonts w:hint="eastAsia" w:ascii="仿宋_GB2312" w:hAnsi="宋体" w:eastAsia="仿宋_GB2312"/>
                <w:kern w:val="0"/>
                <w:szCs w:val="21"/>
              </w:rPr>
              <w:t>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《安全生产许可证条例》第二十条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安全生产许可证有效期满未办理延期手续，继续进行生产的，责令停止生产，限期补办延期手续，没收违法所得，并处5万元以上10万元以下的罚款；逾期仍不办理延期手续，继续进行生产的，依照本条例第十九条：未取得安全生产许可证擅自进行生产的，责令停止生产，没收违法所得，并处</w:t>
            </w:r>
            <w:r>
              <w:rPr>
                <w:rFonts w:ascii="仿宋_GB2312" w:hAnsi="宋体" w:eastAsia="仿宋_GB2312"/>
                <w:kern w:val="0"/>
                <w:szCs w:val="21"/>
              </w:rPr>
              <w:t>10</w:t>
            </w:r>
            <w:r>
              <w:rPr>
                <w:rFonts w:hint="eastAsia" w:ascii="仿宋_GB2312" w:hAnsi="宋体" w:eastAsia="仿宋_GB2312"/>
                <w:kern w:val="0"/>
                <w:szCs w:val="21"/>
              </w:rPr>
              <w:t>万元以上</w:t>
            </w:r>
            <w:r>
              <w:rPr>
                <w:rFonts w:ascii="仿宋_GB2312" w:hAnsi="宋体" w:eastAsia="仿宋_GB2312"/>
                <w:kern w:val="0"/>
                <w:szCs w:val="21"/>
              </w:rPr>
              <w:t>50</w:t>
            </w:r>
            <w:r>
              <w:rPr>
                <w:rFonts w:hint="eastAsia" w:ascii="仿宋_GB2312" w:hAnsi="宋体" w:eastAsia="仿宋_GB2312"/>
                <w:kern w:val="0"/>
                <w:szCs w:val="21"/>
              </w:rPr>
              <w:t>万元以下的罚款；造成重大事故或者其他严重后果，构成犯罪的，依法追究刑事责任。</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限期内完成补办手续的，未造成危害后果或后果轻微的。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责令停止生产，限期补办延期手续，没收违法所得；处5万元以上10万元以下的罚款。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9"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逾期未办理延期手续，未造成严重后果或安全生产事故的。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责令停止生产，没收违法所得；处10万元以上30万元以下的罚款。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逾期未办理延期手续，且（1）多次实施同类违法行为的；</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责令停止生产，没收违法所得；处30万元以上50万元以下的罚款。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168</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企业</w:t>
            </w:r>
            <w:r>
              <w:rPr>
                <w:rFonts w:hint="eastAsia" w:ascii="仿宋_GB2312" w:eastAsia="仿宋_GB2312"/>
                <w:bCs/>
              </w:rPr>
              <w:t>转让安全生产许可证的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《安全生产许可证条例》第</w:t>
            </w:r>
            <w:r>
              <w:rPr>
                <w:rFonts w:ascii="仿宋_GB2312" w:hAnsi="宋体" w:eastAsia="仿宋_GB2312"/>
                <w:kern w:val="0"/>
                <w:szCs w:val="21"/>
              </w:rPr>
              <w:t>十三</w:t>
            </w:r>
            <w:r>
              <w:rPr>
                <w:rFonts w:hint="eastAsia" w:ascii="仿宋_GB2312" w:hAnsi="宋体" w:eastAsia="仿宋_GB2312"/>
                <w:kern w:val="0"/>
                <w:szCs w:val="21"/>
              </w:rPr>
              <w:t>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《安全生产许可证条例》第二十一条</w:t>
            </w:r>
            <w:r>
              <w:rPr>
                <w:rFonts w:ascii="仿宋_GB2312" w:hAnsi="宋体" w:eastAsia="仿宋_GB2312"/>
                <w:kern w:val="0"/>
                <w:szCs w:val="21"/>
              </w:rPr>
              <w:t>第一款</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违反本条例规定，转让安全生产许可证的，没收违法所得，处</w:t>
            </w:r>
            <w:r>
              <w:rPr>
                <w:rFonts w:ascii="仿宋_GB2312" w:hAnsi="宋体" w:eastAsia="仿宋_GB2312"/>
                <w:kern w:val="0"/>
                <w:szCs w:val="21"/>
              </w:rPr>
              <w:t>10</w:t>
            </w:r>
            <w:r>
              <w:rPr>
                <w:rFonts w:hint="eastAsia" w:ascii="仿宋_GB2312" w:hAnsi="宋体" w:eastAsia="仿宋_GB2312"/>
                <w:kern w:val="0"/>
                <w:szCs w:val="21"/>
              </w:rPr>
              <w:t>万元以上</w:t>
            </w:r>
            <w:r>
              <w:rPr>
                <w:rFonts w:ascii="仿宋_GB2312" w:hAnsi="宋体" w:eastAsia="仿宋_GB2312"/>
                <w:kern w:val="0"/>
                <w:szCs w:val="21"/>
              </w:rPr>
              <w:t>50</w:t>
            </w:r>
            <w:r>
              <w:rPr>
                <w:rFonts w:hint="eastAsia" w:ascii="仿宋_GB2312" w:hAnsi="宋体" w:eastAsia="仿宋_GB2312"/>
                <w:kern w:val="0"/>
                <w:szCs w:val="21"/>
              </w:rPr>
              <w:t>万元以下的罚款，并吊销其安全生产许可证；构成犯罪的，依法追究刑事责任；接受转让的，依照本条例第十九条的规定处罚。</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没收违法所得；处</w:t>
            </w:r>
            <w:r>
              <w:rPr>
                <w:rFonts w:ascii="仿宋_GB2312" w:hAnsi="宋体" w:eastAsia="仿宋_GB2312"/>
                <w:kern w:val="0"/>
                <w:szCs w:val="21"/>
              </w:rPr>
              <w:t>10</w:t>
            </w:r>
            <w:r>
              <w:rPr>
                <w:rFonts w:hint="eastAsia" w:ascii="仿宋_GB2312" w:hAnsi="宋体" w:eastAsia="仿宋_GB2312"/>
                <w:kern w:val="0"/>
                <w:szCs w:val="21"/>
              </w:rPr>
              <w:t>万元以上15万元以下的罚款；并吊销其安全生产许可证。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没收违法所得；处15万元以上4</w:t>
            </w:r>
            <w:r>
              <w:rPr>
                <w:rFonts w:ascii="仿宋_GB2312" w:hAnsi="宋体" w:eastAsia="仿宋_GB2312"/>
                <w:kern w:val="0"/>
                <w:szCs w:val="21"/>
              </w:rPr>
              <w:t>0</w:t>
            </w:r>
            <w:r>
              <w:rPr>
                <w:rFonts w:hint="eastAsia" w:ascii="仿宋_GB2312" w:hAnsi="宋体" w:eastAsia="仿宋_GB2312"/>
                <w:kern w:val="0"/>
                <w:szCs w:val="21"/>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没收违法所得；处4</w:t>
            </w:r>
            <w:r>
              <w:rPr>
                <w:rFonts w:ascii="仿宋_GB2312" w:hAnsi="宋体" w:eastAsia="仿宋_GB2312"/>
                <w:kern w:val="0"/>
                <w:szCs w:val="21"/>
              </w:rPr>
              <w:t>0</w:t>
            </w:r>
            <w:r>
              <w:rPr>
                <w:rFonts w:hint="eastAsia" w:ascii="仿宋_GB2312" w:hAnsi="宋体" w:eastAsia="仿宋_GB2312"/>
                <w:kern w:val="0"/>
                <w:szCs w:val="21"/>
              </w:rPr>
              <w:t>万元以上</w:t>
            </w:r>
            <w:r>
              <w:rPr>
                <w:rFonts w:ascii="仿宋_GB2312" w:hAnsi="宋体" w:eastAsia="仿宋_GB2312"/>
                <w:kern w:val="0"/>
                <w:szCs w:val="21"/>
              </w:rPr>
              <w:t>50</w:t>
            </w:r>
            <w:r>
              <w:rPr>
                <w:rFonts w:hint="eastAsia" w:ascii="仿宋_GB2312" w:hAnsi="宋体" w:eastAsia="仿宋_GB2312"/>
                <w:kern w:val="0"/>
                <w:szCs w:val="21"/>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169</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企业</w:t>
            </w:r>
            <w:r>
              <w:rPr>
                <w:rFonts w:hint="eastAsia" w:ascii="仿宋_GB2312" w:eastAsia="仿宋_GB2312"/>
                <w:bCs/>
              </w:rPr>
              <w:t>冒用安全生产许可证或者使用伪造的安全生产许可证的</w:t>
            </w:r>
          </w:p>
        </w:tc>
        <w:tc>
          <w:tcPr>
            <w:tcW w:w="1128" w:type="dxa"/>
            <w:gridSpan w:val="4"/>
            <w:vMerge w:val="restart"/>
            <w:tcBorders>
              <w:tl2br w:val="nil"/>
              <w:tr2bl w:val="nil"/>
            </w:tcBorders>
            <w:vAlign w:val="center"/>
          </w:tcPr>
          <w:p>
            <w:pPr>
              <w:spacing w:line="240" w:lineRule="auto"/>
              <w:rPr>
                <w:rFonts w:ascii="仿宋_GB2312" w:hAnsi="宋体" w:eastAsia="仿宋_GB2312"/>
                <w:kern w:val="0"/>
                <w:szCs w:val="21"/>
              </w:rPr>
            </w:pPr>
            <w:r>
              <w:rPr>
                <w:rFonts w:hint="eastAsia" w:ascii="仿宋_GB2312" w:hAnsi="宋体" w:eastAsia="仿宋_GB2312"/>
                <w:kern w:val="0"/>
                <w:szCs w:val="21"/>
              </w:rPr>
              <w:t>《安全生产许可证条例》第</w:t>
            </w:r>
            <w:r>
              <w:rPr>
                <w:rFonts w:ascii="仿宋_GB2312" w:hAnsi="宋体" w:eastAsia="仿宋_GB2312"/>
                <w:kern w:val="0"/>
                <w:szCs w:val="21"/>
              </w:rPr>
              <w:t>十三</w:t>
            </w:r>
            <w:r>
              <w:rPr>
                <w:rFonts w:hint="eastAsia" w:ascii="仿宋_GB2312" w:hAnsi="宋体" w:eastAsia="仿宋_GB2312"/>
                <w:kern w:val="0"/>
                <w:szCs w:val="21"/>
              </w:rPr>
              <w:t>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《安全生产许可证条例》第二十一条</w:t>
            </w:r>
            <w:r>
              <w:rPr>
                <w:rFonts w:ascii="仿宋_GB2312" w:hAnsi="宋体" w:eastAsia="仿宋_GB2312"/>
                <w:kern w:val="0"/>
                <w:szCs w:val="21"/>
              </w:rPr>
              <w:t>第二款</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冒用安全生产许可证或者使用伪造的安全生产许可证的，依照本条例第十九条规定处罚。</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《安全生产许可证条例》第十九条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违反本条例规定，未取得安全生产许可证擅自进行生产的，责令停止生产，没收违法所得，并处10万元以上50万元以下的罚款；造成重大事故或者其他严重后果，构成犯罪的，依法追究刑事责任。</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责令停止生产，没收违法所得；处10万元以上15万元以下的罚款。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责令停止生产，没收违法所得；处15万元以上40万元以下的罚款。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责令停止生产，没收违法所得；处40万元以上50万元以下的罚款。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170</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建筑施工企业安全生产许可证有效期满未办理延期手续，继续进行生产</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《建筑施工企业安全生产许可证管理规定》第八条</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《安全生产许可证条例》第二十条</w:t>
            </w:r>
          </w:p>
          <w:p>
            <w:pPr>
              <w:spacing w:line="240" w:lineRule="auto"/>
              <w:jc w:val="left"/>
              <w:rPr>
                <w:rFonts w:ascii="仿宋_GB2312" w:hAnsi="宋体" w:eastAsia="仿宋_GB2312"/>
                <w:kern w:val="0"/>
                <w:szCs w:val="21"/>
              </w:rPr>
            </w:pP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《建筑施工企业安全生产许可证管理规定》第二十五条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《建筑施工企业安全生产许可证管理规定》第二十四条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限期内完成补办手续的，未造成危害后果或后果轻微的。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责令其在建项目停止施工，限期补办延期手续，没收违法所得；处5万元以上10万元以下的罚款。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8"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逾期未办理延期手续，未造成严重后果或安全生产事故的。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责令其在建项目停止施工，没收违法所得，并处10万元以上30万元以下的罚款。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逾期未办理延期手续，且（1）多次实施同类违法行为的；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责令其在建项目停止施工，没收违法所得，并处30万元以上50万元以下的罚款。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171</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建筑施工企业转让安全生产许可证</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《建筑施工企业安全生产许可证管理规定》第十八条/第二十六条</w:t>
            </w:r>
            <w:r>
              <w:rPr>
                <w:rFonts w:ascii="仿宋_GB2312" w:hAnsi="宋体" w:eastAsia="仿宋_GB2312"/>
                <w:kern w:val="0"/>
                <w:szCs w:val="21"/>
              </w:rPr>
              <w:t>第一款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《建筑施工企业安全生产许可证管理规定》第二十六条</w:t>
            </w:r>
            <w:r>
              <w:rPr>
                <w:rFonts w:ascii="仿宋_GB2312" w:hAnsi="宋体" w:eastAsia="仿宋_GB2312"/>
                <w:kern w:val="0"/>
                <w:szCs w:val="21"/>
              </w:rPr>
              <w:t>第一款</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违反本规定，建筑施工企业转让安全生产许可证的，没收违法所得，处10万元以上50万元以下的罚款，并吊销安全生产许可证；构成犯罪的，依法追究刑事责任；接受转让的，依照本规定第二十四条的规定处罚。</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《建筑施工企业安全生产许可证管理规定》第二十四条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没收违法所得；处</w:t>
            </w:r>
            <w:r>
              <w:rPr>
                <w:rFonts w:ascii="仿宋_GB2312" w:hAnsi="宋体" w:eastAsia="仿宋_GB2312"/>
                <w:kern w:val="0"/>
                <w:szCs w:val="21"/>
              </w:rPr>
              <w:t>10</w:t>
            </w:r>
            <w:r>
              <w:rPr>
                <w:rFonts w:hint="eastAsia" w:ascii="仿宋_GB2312" w:hAnsi="宋体" w:eastAsia="仿宋_GB2312"/>
                <w:kern w:val="0"/>
                <w:szCs w:val="21"/>
              </w:rPr>
              <w:t>万元以上15万元以下的罚款；并吊销其安全生产许可证。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没收违法所得；处15万元以上4</w:t>
            </w:r>
            <w:r>
              <w:rPr>
                <w:rFonts w:ascii="仿宋_GB2312" w:hAnsi="宋体" w:eastAsia="仿宋_GB2312"/>
                <w:kern w:val="0"/>
                <w:szCs w:val="21"/>
              </w:rPr>
              <w:t>0</w:t>
            </w:r>
            <w:r>
              <w:rPr>
                <w:rFonts w:hint="eastAsia" w:ascii="仿宋_GB2312" w:hAnsi="宋体" w:eastAsia="仿宋_GB2312"/>
                <w:kern w:val="0"/>
                <w:szCs w:val="21"/>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没收违法所得；处4</w:t>
            </w:r>
            <w:r>
              <w:rPr>
                <w:rFonts w:ascii="仿宋_GB2312" w:hAnsi="宋体" w:eastAsia="仿宋_GB2312"/>
                <w:kern w:val="0"/>
                <w:szCs w:val="21"/>
              </w:rPr>
              <w:t>0</w:t>
            </w:r>
            <w:r>
              <w:rPr>
                <w:rFonts w:hint="eastAsia" w:ascii="仿宋_GB2312" w:hAnsi="宋体" w:eastAsia="仿宋_GB2312"/>
                <w:kern w:val="0"/>
                <w:szCs w:val="21"/>
              </w:rPr>
              <w:t>万元以上</w:t>
            </w:r>
            <w:r>
              <w:rPr>
                <w:rFonts w:ascii="仿宋_GB2312" w:hAnsi="宋体" w:eastAsia="仿宋_GB2312"/>
                <w:kern w:val="0"/>
                <w:szCs w:val="21"/>
              </w:rPr>
              <w:t>50</w:t>
            </w:r>
            <w:r>
              <w:rPr>
                <w:rFonts w:hint="eastAsia" w:ascii="仿宋_GB2312" w:hAnsi="宋体" w:eastAsia="仿宋_GB2312"/>
                <w:kern w:val="0"/>
                <w:szCs w:val="21"/>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172</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建筑施工企业接受转让安全生产许可证</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《建筑施工企业安全生产许可证管理规定》第十八条/第二十六条</w:t>
            </w:r>
            <w:r>
              <w:rPr>
                <w:rFonts w:ascii="仿宋_GB2312" w:hAnsi="宋体" w:eastAsia="仿宋_GB2312"/>
                <w:kern w:val="0"/>
                <w:szCs w:val="21"/>
              </w:rPr>
              <w:t>第一款</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《建筑施工企业安全生产许可证管理规定》第二十六条</w:t>
            </w:r>
            <w:r>
              <w:rPr>
                <w:rFonts w:ascii="仿宋_GB2312" w:hAnsi="宋体" w:eastAsia="仿宋_GB2312"/>
                <w:kern w:val="0"/>
                <w:szCs w:val="21"/>
              </w:rPr>
              <w:t>第一款</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违反本规定，建筑施工企业转让安全生产许可证的，没收违法所得，处10万元以上50万元以下的罚款，并吊销安全生产许可证；构成犯罪的，依法追究刑事责任；接受转让的，依照本规定第二十四条的规定处罚。</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《建筑施工企业安全生产许可证管理规定》第二十四条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责令其在建项目停止施工，没收违法所得；处10万元以上15万元以下的罚款。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责令其在建项目停止施工，没收违法所得；处15万元以上40万元以下的罚款。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责令其在建项目停止施工，没收违法所得；处40万元以上50万元以下的罚款。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173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建筑施工企业冒用安全生产许可证或者使用伪造的安全生产许可证</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《建筑施工企业安全生产许可证管理规定》第十八</w:t>
            </w:r>
            <w:r>
              <w:rPr>
                <w:rFonts w:ascii="仿宋_GB2312" w:hAnsi="宋体" w:eastAsia="仿宋_GB2312"/>
                <w:kern w:val="0"/>
                <w:szCs w:val="21"/>
              </w:rPr>
              <w:t>条</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《安全生产许可证条例》第</w:t>
            </w:r>
            <w:r>
              <w:rPr>
                <w:rFonts w:ascii="仿宋_GB2312" w:hAnsi="宋体" w:eastAsia="仿宋_GB2312"/>
                <w:kern w:val="0"/>
                <w:szCs w:val="21"/>
              </w:rPr>
              <w:t>十三</w:t>
            </w:r>
            <w:r>
              <w:rPr>
                <w:rFonts w:hint="eastAsia" w:ascii="仿宋_GB2312" w:hAnsi="宋体" w:eastAsia="仿宋_GB2312"/>
                <w:kern w:val="0"/>
                <w:szCs w:val="21"/>
              </w:rPr>
              <w:t>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《建筑施工企业安全生产许可证管理规定》第二十六条</w:t>
            </w:r>
            <w:r>
              <w:rPr>
                <w:rFonts w:ascii="仿宋_GB2312" w:hAnsi="宋体" w:eastAsia="仿宋_GB2312"/>
                <w:kern w:val="0"/>
                <w:szCs w:val="21"/>
              </w:rPr>
              <w:t>第二款</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冒用安全生产许可证或者使用伪造的安全生产许可证的，依照本规定第二十四条的规定处罚。</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《建筑施工企业安全生产许可证管理规定》第二十四条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责令其在建项目停止施工，没收违法所得；处10万元以上15万元以下的罚款。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责令其在建项目停止施工，没收违法所得；处15万元以上40万元以下的罚款。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责令其在建项目停止施工，没收违法所得；处40万元以上50万元以下的罚款。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174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出租单位、自购建筑起重机械的使用单位未按照规定办理备案的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《建筑起重机械安全监督管理规定》第二十八条</w:t>
            </w:r>
            <w:r>
              <w:rPr>
                <w:rFonts w:ascii="仿宋_GB2312" w:hAnsi="宋体" w:eastAsia="仿宋_GB2312"/>
                <w:kern w:val="0"/>
                <w:szCs w:val="21"/>
              </w:rPr>
              <w:t>第一项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《建筑起重机械安全监督管理规定》第二十八条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一</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违反本规定，出租单位、自购建筑起重机械的使用单位，有下列行为之一的，由县级以上地方人民政府建设主管部门责令限期改正，予以警告，并处以5000元以上1万元以下罚款：</w:t>
            </w:r>
          </w:p>
          <w:p>
            <w:pPr>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（一）未按照规定办理备案的；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1台建筑起重机械未按照规定办理备案的。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责令限期改正，予以警告，处5000元以上6500元以下罚款。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2台建筑起重机械未按照规定办理备案的。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责令限期改正，予以警告，处6500元以上1万元以下罚款。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3台以上建筑起重机械未按照规定办理备案或造成一定后果影响的。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175</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出租单位、自购建筑起重机械的使用单位未按照规定办理注销手续的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《建筑起重机械安全监督管理规定》第二十八条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二</w:t>
            </w:r>
            <w:r>
              <w:rPr>
                <w:rFonts w:hint="eastAsia" w:ascii="仿宋_GB2312" w:hAnsi="宋体" w:eastAsia="仿宋_GB2312"/>
                <w:kern w:val="0"/>
                <w:szCs w:val="21"/>
              </w:rPr>
              <w:t>）</w:t>
            </w:r>
            <w:r>
              <w:rPr>
                <w:rFonts w:ascii="仿宋_GB2312" w:hAnsi="宋体" w:eastAsia="仿宋_GB2312"/>
                <w:kern w:val="0"/>
                <w:szCs w:val="21"/>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《建筑起重机械安全监督管理规定》第二十八条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二</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违反本规定，出租单位、自购建筑起重机械的使用单位，有下列行为之一的，由县级以上地方人民政府建设主管部门责令限期改正，予以警告，并处以5000元以上1万元以下罚款：</w:t>
            </w:r>
          </w:p>
          <w:p>
            <w:pPr>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（二）未按照规定办理注销手续的；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1台建筑起重机械未按照规定办理注销手续的。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责令限期改正，予以警告，处5000元以上6500元以下罚款。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2台建筑起重机械未按照规定办理注销手续的。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责令限期改正，予以警告，处6500元以上1万元以下罚款。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3台以上建筑起重机械未按照规定办理注销手续或造成一定后果影响的。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176</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出租单位、自购建筑起重机械的使用单位未按照规定建立建筑起重机械安全技术档案的</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《建筑起重机械安全监督管理规定》第九条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《建筑起重机械安全监督管理规定》第二十八条第（三）项</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违反本规定，出租单位、自购建筑起重机械的使用单位，有下列行为之一的，由县级以上地方人民政府建设主管部门责令限期改正，予以警告，并处以5000元以上1万元以下罚款：</w:t>
            </w:r>
          </w:p>
          <w:p>
            <w:pPr>
              <w:widowControl/>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（三）未按照规定建立建筑起重机械安全技术档案的。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单位有1台建筑起重机械未按照规定建立建筑起重机械安全技术档案的。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责令限期改正，予以警告，处5000元以上6500元以下罚款。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单位有2台建筑起重机械未按照规定建立建筑起重机械安全技术档案的。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责令限期改正，予以警告，处6500元以上1万元以下罚款。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单位有3台以上建筑起重机械未按照规定建立建筑起重机械安全技术档案或造成一定后果影响的。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177</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安装单位未按照安全技术标准及安装使用说明书等检查建筑起重机械及现场施工条件的</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第十二条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二</w:t>
            </w:r>
            <w:r>
              <w:rPr>
                <w:rFonts w:hint="eastAsia" w:ascii="仿宋_GB2312" w:hAnsi="宋体" w:eastAsia="仿宋_GB2312"/>
                <w:kern w:val="0"/>
                <w:szCs w:val="21"/>
              </w:rPr>
              <w:t>）</w:t>
            </w:r>
            <w:r>
              <w:rPr>
                <w:rFonts w:ascii="仿宋_GB2312" w:hAnsi="宋体" w:eastAsia="仿宋_GB2312"/>
                <w:kern w:val="0"/>
                <w:szCs w:val="21"/>
              </w:rPr>
              <w:t>项</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第二十九条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一</w:t>
            </w:r>
            <w:r>
              <w:rPr>
                <w:rFonts w:hint="eastAsia" w:ascii="仿宋_GB2312" w:hAnsi="宋体" w:eastAsia="仿宋_GB2312"/>
                <w:kern w:val="0"/>
                <w:szCs w:val="21"/>
              </w:rPr>
              <w:t>）</w:t>
            </w:r>
            <w:r>
              <w:rPr>
                <w:rFonts w:ascii="仿宋_GB2312" w:hAnsi="宋体" w:eastAsia="仿宋_GB2312"/>
                <w:kern w:val="0"/>
                <w:szCs w:val="21"/>
              </w:rPr>
              <w:t>项</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违反本规定，安装单位有下列行为之一的，由县级以上地方人民政府建设主管部门责令限期改正，予以警告，并处以5</w:t>
            </w:r>
            <w:r>
              <w:rPr>
                <w:rFonts w:ascii="仿宋_GB2312" w:hAnsi="宋体" w:eastAsia="仿宋_GB2312"/>
                <w:kern w:val="0"/>
                <w:szCs w:val="21"/>
              </w:rPr>
              <w:t>000</w:t>
            </w:r>
            <w:r>
              <w:rPr>
                <w:rFonts w:hint="eastAsia" w:ascii="仿宋_GB2312" w:hAnsi="宋体" w:eastAsia="仿宋_GB2312"/>
                <w:kern w:val="0"/>
                <w:szCs w:val="21"/>
              </w:rPr>
              <w:t>元以上3万元以下罚款：</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（一）未履行第十二条第（二）、（四）、（五）项安全职责的；</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第十二条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二</w:t>
            </w:r>
            <w:r>
              <w:rPr>
                <w:rFonts w:hint="eastAsia" w:ascii="仿宋_GB2312" w:hAnsi="宋体" w:eastAsia="仿宋_GB2312"/>
                <w:kern w:val="0"/>
                <w:szCs w:val="21"/>
              </w:rPr>
              <w:t>）</w:t>
            </w:r>
            <w:r>
              <w:rPr>
                <w:rFonts w:ascii="仿宋_GB2312" w:hAnsi="宋体" w:eastAsia="仿宋_GB2312"/>
                <w:kern w:val="0"/>
                <w:szCs w:val="21"/>
              </w:rPr>
              <w:t>项</w:t>
            </w:r>
            <w:r>
              <w:rPr>
                <w:rFonts w:hint="eastAsia" w:ascii="仿宋_GB2312" w:hAnsi="宋体" w:eastAsia="仿宋_GB2312"/>
                <w:kern w:val="0"/>
                <w:szCs w:val="21"/>
              </w:rPr>
              <w:t>　安装单位应当履行下列安全职责：</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（二）按照安全技术标准及安装使用说明书等检查建筑起重机械及现场施工条件；</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安装单位有1台建筑起重机械及现场施工条件未按照安全技术标准及安装使用说明书等检查的。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责令限期改正，予以警告，处5000元以上1万元以下的罚款。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安装单位有2台建筑起重机械及现场施工条件未按照安全技术标准及安装使用说明书等检查的。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安装单位有3台以上建筑起重机械及现场施工条件未按照安全技术标准及安装使用说明书等检查或造成一定后果影响的。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178</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安装单位未制定建筑起重机械安装、拆卸工程生产安全事故应急救援预案的</w:t>
            </w:r>
          </w:p>
        </w:tc>
        <w:tc>
          <w:tcPr>
            <w:tcW w:w="1128" w:type="dxa"/>
            <w:gridSpan w:val="4"/>
            <w:vMerge w:val="restart"/>
            <w:tcBorders>
              <w:tl2br w:val="nil"/>
              <w:tr2bl w:val="nil"/>
            </w:tcBorders>
            <w:vAlign w:val="center"/>
          </w:tcPr>
          <w:p>
            <w:pPr>
              <w:widowControl/>
              <w:spacing w:line="240" w:lineRule="auto"/>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第十二条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四</w:t>
            </w:r>
            <w:r>
              <w:rPr>
                <w:rFonts w:hint="eastAsia" w:ascii="仿宋_GB2312" w:hAnsi="宋体" w:eastAsia="仿宋_GB2312"/>
                <w:kern w:val="0"/>
                <w:szCs w:val="21"/>
              </w:rPr>
              <w:t>）</w:t>
            </w:r>
            <w:r>
              <w:rPr>
                <w:rFonts w:ascii="仿宋_GB2312" w:hAnsi="宋体" w:eastAsia="仿宋_GB2312"/>
                <w:kern w:val="0"/>
                <w:szCs w:val="21"/>
              </w:rPr>
              <w:t>项</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第二十九条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一</w:t>
            </w:r>
            <w:r>
              <w:rPr>
                <w:rFonts w:hint="eastAsia" w:ascii="仿宋_GB2312" w:hAnsi="宋体" w:eastAsia="仿宋_GB2312"/>
                <w:kern w:val="0"/>
                <w:szCs w:val="21"/>
              </w:rPr>
              <w:t>）</w:t>
            </w:r>
            <w:r>
              <w:rPr>
                <w:rFonts w:ascii="仿宋_GB2312" w:hAnsi="宋体" w:eastAsia="仿宋_GB2312"/>
                <w:kern w:val="0"/>
                <w:szCs w:val="21"/>
              </w:rPr>
              <w:t>项</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违反本规定，安装单位有下列行为之一的，由县级以上地方人民政府建设主管部门责令限期改正，予以警告，并处以5</w:t>
            </w:r>
            <w:r>
              <w:rPr>
                <w:rFonts w:ascii="仿宋_GB2312" w:hAnsi="宋体" w:eastAsia="仿宋_GB2312"/>
                <w:kern w:val="0"/>
                <w:szCs w:val="21"/>
              </w:rPr>
              <w:t>000</w:t>
            </w:r>
            <w:r>
              <w:rPr>
                <w:rFonts w:hint="eastAsia" w:ascii="仿宋_GB2312" w:hAnsi="宋体" w:eastAsia="仿宋_GB2312"/>
                <w:kern w:val="0"/>
                <w:szCs w:val="21"/>
              </w:rPr>
              <w:t>元以上3万元以下罚款：</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（一）未履行第十二条第（二）、（四）、（五）项安全职责的；</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w:t>
            </w:r>
            <w:r>
              <w:rPr>
                <w:rFonts w:ascii="仿宋_GB2312" w:hAnsi="宋体" w:eastAsia="仿宋_GB2312"/>
                <w:kern w:val="0"/>
                <w:szCs w:val="21"/>
              </w:rPr>
              <w:t>建筑起重机械安全监督管理规定》</w:t>
            </w:r>
            <w:r>
              <w:rPr>
                <w:rFonts w:hint="eastAsia" w:ascii="仿宋_GB2312" w:hAnsi="宋体" w:eastAsia="仿宋_GB2312"/>
                <w:kern w:val="0"/>
                <w:szCs w:val="21"/>
              </w:rPr>
              <w:t>第十二条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四</w:t>
            </w:r>
            <w:r>
              <w:rPr>
                <w:rFonts w:hint="eastAsia" w:ascii="仿宋_GB2312" w:hAnsi="宋体" w:eastAsia="仿宋_GB2312"/>
                <w:kern w:val="0"/>
                <w:szCs w:val="21"/>
              </w:rPr>
              <w:t>）</w:t>
            </w:r>
            <w:r>
              <w:rPr>
                <w:rFonts w:ascii="仿宋_GB2312" w:hAnsi="宋体" w:eastAsia="仿宋_GB2312"/>
                <w:kern w:val="0"/>
                <w:szCs w:val="21"/>
              </w:rPr>
              <w:t>项</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安装单位应当履行下列安全职责：</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（四）制定建筑起重机械安装、拆卸工程生产安全事故应急救援预案；</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安装单位有1台建筑起重机械的安装、拆卸未制定生产安全事故应急救援预案的。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责令限期改正，予以警告，处5000元以上1万元以下的罚款。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安装单位有2台建筑起重机械的安装、拆卸未制定生产安全事故应急救援预案的。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安装单位有3台以上建筑起重机械的安装、拆卸未制定生产安全事故应急救援预案或造成一定后果影响的。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179</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安装单位未将建筑起重机械安装、拆卸工程专项施工方案，安装、拆卸人员名单，安装、拆卸时间等材料报施工总承包单位和监理单位审核，未告知工程所在地县级以上地方人民政府建设主管部门的</w:t>
            </w:r>
          </w:p>
        </w:tc>
        <w:tc>
          <w:tcPr>
            <w:tcW w:w="1128"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第十二条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五</w:t>
            </w:r>
            <w:r>
              <w:rPr>
                <w:rFonts w:hint="eastAsia" w:ascii="仿宋_GB2312" w:hAnsi="宋体" w:eastAsia="仿宋_GB2312"/>
                <w:kern w:val="0"/>
                <w:szCs w:val="21"/>
              </w:rPr>
              <w:t>）</w:t>
            </w:r>
            <w:r>
              <w:rPr>
                <w:rFonts w:ascii="仿宋_GB2312" w:hAnsi="宋体" w:eastAsia="仿宋_GB2312"/>
                <w:kern w:val="0"/>
                <w:szCs w:val="21"/>
              </w:rPr>
              <w:t>项</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第二十九条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一</w:t>
            </w:r>
            <w:r>
              <w:rPr>
                <w:rFonts w:hint="eastAsia" w:ascii="仿宋_GB2312" w:hAnsi="宋体" w:eastAsia="仿宋_GB2312"/>
                <w:kern w:val="0"/>
                <w:szCs w:val="21"/>
              </w:rPr>
              <w:t>）</w:t>
            </w:r>
            <w:r>
              <w:rPr>
                <w:rFonts w:ascii="仿宋_GB2312" w:hAnsi="宋体" w:eastAsia="仿宋_GB2312"/>
                <w:kern w:val="0"/>
                <w:szCs w:val="21"/>
              </w:rPr>
              <w:t>项</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违反本规定，安装单位有下列行为之一的，由县级以上地方人民政府建设主管部门责令限期改正，予以警告，并处以5</w:t>
            </w:r>
            <w:r>
              <w:rPr>
                <w:rFonts w:ascii="仿宋_GB2312" w:hAnsi="宋体" w:eastAsia="仿宋_GB2312"/>
                <w:kern w:val="0"/>
                <w:szCs w:val="21"/>
              </w:rPr>
              <w:t>000</w:t>
            </w:r>
            <w:r>
              <w:rPr>
                <w:rFonts w:hint="eastAsia" w:ascii="仿宋_GB2312" w:hAnsi="宋体" w:eastAsia="仿宋_GB2312"/>
                <w:kern w:val="0"/>
                <w:szCs w:val="21"/>
              </w:rPr>
              <w:t>元以上3万元以下罚款：</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（一）未履行第十二条第（二）、（四）、（五）项安全职责的；</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第十二条　安装单位应当履行下列安全职责：</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（五）将建筑起重机械安装、拆卸工程专项施工方案，安装、拆卸人员名单，安装、拆卸时间等材料报施工总承包单位和监理单位审核后，告知工程所在地县级以上地方人民政府建设主管部门。</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未将1台建筑起重机械安装、拆卸工程专项施工方案，安装、拆卸人员名单，安装、拆卸时间等材料报施工总承包单位和监理单位审核后，告知工程所在地县级以上地方人民政府建设主管部门的。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未将2台建筑起重机械安装、拆卸工程专项施工方案，安装、拆卸人员名单，安装、拆卸时间等材料报施工总承包单位和监理单位审核后，告知工程所在地县级以上地方人民政府建设主管部门的。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将3台以上建筑起重机械安装、拆卸工程专项施工方案，安装、拆卸人员名单，安装、拆卸时间等材料报施工总承包单位和监理单位审核后，告知工程所在地县级以上地方人民政府建设主管部门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180</w:t>
            </w:r>
          </w:p>
        </w:tc>
        <w:tc>
          <w:tcPr>
            <w:tcW w:w="1376" w:type="dxa"/>
            <w:gridSpan w:val="2"/>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安装单位未按照规定建立建筑起重机械安装、拆卸工程档案的</w:t>
            </w:r>
          </w:p>
        </w:tc>
        <w:tc>
          <w:tcPr>
            <w:tcW w:w="1128" w:type="dxa"/>
            <w:gridSpan w:val="4"/>
            <w:vMerge w:val="restart"/>
            <w:tcBorders>
              <w:tl2br w:val="nil"/>
              <w:tr2bl w:val="nil"/>
            </w:tcBorders>
            <w:vAlign w:val="center"/>
          </w:tcPr>
          <w:p>
            <w:pPr>
              <w:spacing w:line="240" w:lineRule="auto"/>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第十五条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第二十九条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二</w:t>
            </w:r>
            <w:r>
              <w:rPr>
                <w:rFonts w:hint="eastAsia" w:ascii="仿宋_GB2312" w:hAnsi="宋体" w:eastAsia="仿宋_GB2312"/>
                <w:kern w:val="0"/>
                <w:szCs w:val="21"/>
              </w:rPr>
              <w:t>）</w:t>
            </w:r>
            <w:r>
              <w:rPr>
                <w:rFonts w:ascii="仿宋_GB2312" w:hAnsi="宋体" w:eastAsia="仿宋_GB2312"/>
                <w:kern w:val="0"/>
                <w:szCs w:val="21"/>
              </w:rPr>
              <w:t>项</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违反本规定，安装单位有下列行为之一的，由县级以上地方人民政府建设主管部门责令限期改正，予以警告，并处以5</w:t>
            </w:r>
            <w:r>
              <w:rPr>
                <w:rFonts w:ascii="仿宋_GB2312" w:hAnsi="宋体" w:eastAsia="仿宋_GB2312"/>
                <w:kern w:val="0"/>
                <w:szCs w:val="21"/>
              </w:rPr>
              <w:t>000</w:t>
            </w:r>
            <w:r>
              <w:rPr>
                <w:rFonts w:hint="eastAsia" w:ascii="仿宋_GB2312" w:hAnsi="宋体" w:eastAsia="仿宋_GB2312"/>
                <w:kern w:val="0"/>
                <w:szCs w:val="21"/>
              </w:rPr>
              <w:t>元以上3万元以下罚款：</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（二）未按照规定建立建筑起重机械安装、拆卸工程档案的；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未按照规定建立1台建筑起重机械安装、拆卸工程档案的。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未按照规定建立2台建筑起重机械安装、拆卸工程档案的。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未按照规定建立3台以上建筑起重机械安装、拆卸工程档案或造成一定后果影响的。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181</w:t>
            </w:r>
          </w:p>
        </w:tc>
        <w:tc>
          <w:tcPr>
            <w:tcW w:w="1376"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安装单位未按照建筑起重机械安装、拆卸工程专项施工方案及安全操作规程组织安装、拆卸作业的</w:t>
            </w:r>
          </w:p>
        </w:tc>
        <w:tc>
          <w:tcPr>
            <w:tcW w:w="1128" w:type="dxa"/>
            <w:gridSpan w:val="4"/>
            <w:vMerge w:val="restart"/>
            <w:tcBorders>
              <w:tl2br w:val="nil"/>
              <w:tr2bl w:val="nil"/>
            </w:tcBorders>
            <w:vAlign w:val="center"/>
          </w:tcPr>
          <w:p>
            <w:pPr>
              <w:spacing w:line="240" w:lineRule="auto"/>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第十三条</w:t>
            </w:r>
          </w:p>
        </w:tc>
        <w:tc>
          <w:tcPr>
            <w:tcW w:w="4354" w:type="dxa"/>
            <w:gridSpan w:val="4"/>
            <w:vMerge w:val="restart"/>
            <w:tcBorders>
              <w:tl2br w:val="nil"/>
              <w:tr2bl w:val="nil"/>
            </w:tcBorders>
            <w:vAlign w:val="center"/>
          </w:tcPr>
          <w:p>
            <w:pPr>
              <w:widowControl/>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第二十九条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三</w:t>
            </w:r>
            <w:r>
              <w:rPr>
                <w:rFonts w:hint="eastAsia" w:ascii="仿宋_GB2312" w:hAnsi="宋体" w:eastAsia="仿宋_GB2312"/>
                <w:kern w:val="0"/>
                <w:szCs w:val="21"/>
              </w:rPr>
              <w:t>）</w:t>
            </w:r>
            <w:r>
              <w:rPr>
                <w:rFonts w:ascii="仿宋_GB2312" w:hAnsi="宋体" w:eastAsia="仿宋_GB2312"/>
                <w:kern w:val="0"/>
                <w:szCs w:val="21"/>
              </w:rPr>
              <w:t>项</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违反本规定，安装单位有下列行为之一的，由县级以上地方人民政府建设主管部门责令限期改正，予以警告，并处以5</w:t>
            </w:r>
            <w:r>
              <w:rPr>
                <w:rFonts w:ascii="仿宋_GB2312" w:hAnsi="宋体" w:eastAsia="仿宋_GB2312"/>
                <w:kern w:val="0"/>
                <w:szCs w:val="21"/>
              </w:rPr>
              <w:t>000</w:t>
            </w:r>
            <w:r>
              <w:rPr>
                <w:rFonts w:hint="eastAsia" w:ascii="仿宋_GB2312" w:hAnsi="宋体" w:eastAsia="仿宋_GB2312"/>
                <w:kern w:val="0"/>
                <w:szCs w:val="21"/>
              </w:rPr>
              <w:t>元以上3万元以下罚款：</w:t>
            </w:r>
          </w:p>
          <w:p>
            <w:pPr>
              <w:widowControl/>
              <w:spacing w:line="240" w:lineRule="auto"/>
              <w:jc w:val="left"/>
              <w:rPr>
                <w:rFonts w:ascii="仿宋_GB2312" w:hAnsi="宋体" w:eastAsia="仿宋_GB2312"/>
                <w:kern w:val="0"/>
                <w:szCs w:val="21"/>
              </w:rPr>
            </w:pPr>
            <w:r>
              <w:rPr>
                <w:rFonts w:hint="eastAsia" w:ascii="仿宋_GB2312" w:hAnsi="宋体" w:eastAsia="仿宋_GB2312"/>
                <w:kern w:val="0"/>
                <w:szCs w:val="21"/>
              </w:rPr>
              <w:t>（三）未按照建筑起重机械安装、拆卸工程专项施工方案及安全操作规程组织安装、拆卸作业的。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有1台建筑起重机械未按照建筑起重机械安装、拆卸工程专项施工方案及安全操作规程组织安装、拆卸作业的。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有2台建筑起重机械未按照建筑起重机械安装、拆卸工程专项施工方案及安全操作规程组织安装、拆卸作业的。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有3台以上建筑起重机械未按照建筑起重机械安装、拆卸工程专项施工方案及安全操作规程组织安装、拆卸作业或造成一定后果影响的。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182</w:t>
            </w:r>
          </w:p>
        </w:tc>
        <w:tc>
          <w:tcPr>
            <w:tcW w:w="1376" w:type="dxa"/>
            <w:gridSpan w:val="2"/>
            <w:vMerge w:val="restart"/>
            <w:tcBorders>
              <w:tl2br w:val="nil"/>
              <w:tr2bl w:val="nil"/>
            </w:tcBorders>
            <w:vAlign w:val="center"/>
          </w:tcPr>
          <w:p>
            <w:pPr>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使用单位未根据不同施工阶段、周围环境以及季节、气候的变化，对建筑起重机械采取相应的安全防护措施的</w:t>
            </w:r>
          </w:p>
        </w:tc>
        <w:tc>
          <w:tcPr>
            <w:tcW w:w="1128" w:type="dxa"/>
            <w:gridSpan w:val="4"/>
            <w:vMerge w:val="restart"/>
            <w:tcBorders>
              <w:tl2br w:val="nil"/>
              <w:tr2bl w:val="nil"/>
            </w:tcBorders>
            <w:vAlign w:val="center"/>
          </w:tcPr>
          <w:p>
            <w:pPr>
              <w:spacing w:line="240" w:lineRule="auto"/>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第十八条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一</w:t>
            </w:r>
            <w:r>
              <w:rPr>
                <w:rFonts w:hint="eastAsia" w:ascii="仿宋_GB2312" w:hAnsi="宋体" w:eastAsia="仿宋_GB2312"/>
                <w:kern w:val="0"/>
                <w:szCs w:val="21"/>
              </w:rPr>
              <w:t>）</w:t>
            </w:r>
            <w:r>
              <w:rPr>
                <w:rFonts w:ascii="仿宋_GB2312" w:hAnsi="宋体" w:eastAsia="仿宋_GB2312"/>
                <w:kern w:val="0"/>
                <w:szCs w:val="21"/>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第三十条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一</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违反本规定，使用单位有下列行为之一的，由县级以上地方人民政府建设主管部门责令限期改正，予以警告，并处以5</w:t>
            </w:r>
            <w:r>
              <w:rPr>
                <w:rFonts w:ascii="仿宋_GB2312" w:hAnsi="宋体" w:eastAsia="仿宋_GB2312"/>
                <w:kern w:val="0"/>
                <w:szCs w:val="21"/>
              </w:rPr>
              <w:t>000</w:t>
            </w:r>
            <w:r>
              <w:rPr>
                <w:rFonts w:hint="eastAsia" w:ascii="仿宋_GB2312" w:hAnsi="宋体" w:eastAsia="仿宋_GB2312"/>
                <w:kern w:val="0"/>
                <w:szCs w:val="21"/>
              </w:rPr>
              <w:t>元以上3万元以下罚款：</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（一）未履行第十八条第（一）、（二）、（四）、（六）项安全职责的；</w:t>
            </w:r>
          </w:p>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第十八条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一</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使用单位应当履行下列安全职责：</w:t>
            </w:r>
          </w:p>
          <w:p>
            <w:pPr>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（一）根据不同施工阶段、周围环境以及季节、气候的变化，对建筑起重机械采取相应的安全防护措施；</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未采取相应的安全防护措施的建筑起重机械数量1台的。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未采取相应的安全防护措施的建筑起重机械数量2台的。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未采取相应的安全防护措施的建筑起重机械数量3台以上的；或造成一定后果影响的。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183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使用单位未制定建筑起重机械生产安全事故应急救援预案的</w:t>
            </w:r>
          </w:p>
        </w:tc>
        <w:tc>
          <w:tcPr>
            <w:tcW w:w="1128" w:type="dxa"/>
            <w:gridSpan w:val="4"/>
            <w:vMerge w:val="restart"/>
            <w:tcBorders>
              <w:tl2br w:val="nil"/>
              <w:tr2bl w:val="nil"/>
            </w:tcBorders>
            <w:vAlign w:val="center"/>
          </w:tcPr>
          <w:p>
            <w:pPr>
              <w:spacing w:line="240" w:lineRule="auto"/>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第十八条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二</w:t>
            </w:r>
            <w:r>
              <w:rPr>
                <w:rFonts w:hint="eastAsia" w:ascii="仿宋_GB2312" w:hAnsi="宋体" w:eastAsia="仿宋_GB2312"/>
                <w:kern w:val="0"/>
                <w:szCs w:val="21"/>
              </w:rPr>
              <w:t>）</w:t>
            </w:r>
            <w:r>
              <w:rPr>
                <w:rFonts w:ascii="仿宋_GB2312" w:hAnsi="宋体" w:eastAsia="仿宋_GB2312"/>
                <w:kern w:val="0"/>
                <w:szCs w:val="21"/>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第三十条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一</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违反本规定，使用单位有下列行为之一的，由县级以上地方人民政府建设主管部门责令限期改正，予以警告，并处以5千元以上3万元以下罚款：</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（一）未履行第十八条第（一）、（二）、（四）、（六）项安全职责的；</w:t>
            </w:r>
          </w:p>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第十八条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二</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单位应当履行下列安全职责：</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（二）制定建筑起重机械生产安全事故应急救援预案；</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未制定生产安全事故应急救援预案的建筑起重机械数量1台的。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未制定生产安全事故应急救援预案的建筑起重机械数量2台的。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未制定生产安全事故应急救援预案的建筑起重机械数量3台以上的；或造成一定后果影响的。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184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使用单位未设置相应的设备管理机构或者配备专职的设备管理人员的</w:t>
            </w:r>
          </w:p>
        </w:tc>
        <w:tc>
          <w:tcPr>
            <w:tcW w:w="1128" w:type="dxa"/>
            <w:gridSpan w:val="4"/>
            <w:vMerge w:val="restart"/>
            <w:tcBorders>
              <w:tl2br w:val="nil"/>
              <w:tr2bl w:val="nil"/>
            </w:tcBorders>
            <w:vAlign w:val="center"/>
          </w:tcPr>
          <w:p>
            <w:pPr>
              <w:spacing w:line="240" w:lineRule="auto"/>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第十八条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四</w:t>
            </w:r>
            <w:r>
              <w:rPr>
                <w:rFonts w:hint="eastAsia" w:ascii="仿宋_GB2312" w:hAnsi="宋体" w:eastAsia="仿宋_GB2312"/>
                <w:kern w:val="0"/>
                <w:szCs w:val="21"/>
              </w:rPr>
              <w:t>）</w:t>
            </w:r>
            <w:r>
              <w:rPr>
                <w:rFonts w:ascii="仿宋_GB2312" w:hAnsi="宋体" w:eastAsia="仿宋_GB2312"/>
                <w:kern w:val="0"/>
                <w:szCs w:val="21"/>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第三十条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一</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违反本规定，使用单位有下列行为之一的，由县级以上地方人民政府建设主管部门责令限期改正，予以警告，并处以5</w:t>
            </w:r>
            <w:r>
              <w:rPr>
                <w:rFonts w:ascii="仿宋_GB2312" w:hAnsi="宋体" w:eastAsia="仿宋_GB2312"/>
                <w:kern w:val="0"/>
                <w:szCs w:val="21"/>
              </w:rPr>
              <w:t>000</w:t>
            </w:r>
            <w:r>
              <w:rPr>
                <w:rFonts w:hint="eastAsia" w:ascii="仿宋_GB2312" w:hAnsi="宋体" w:eastAsia="仿宋_GB2312"/>
                <w:kern w:val="0"/>
                <w:szCs w:val="21"/>
              </w:rPr>
              <w:t>元以上3万元以下罚款：</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（一）未履行第十八条第（一）、（二）、（四）、（六）项安全职责的；</w:t>
            </w:r>
          </w:p>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第十八条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四</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使用单位应当履行下列安全职责：</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（四）设置相应的设备管理机构或者配备专职的设备管理人员；</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未设置相应的设备管理机构或者未配备专职的设备管理人员的。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未设置相应的设备管理机构和未配备专职的设备管理人员的。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185</w:t>
            </w:r>
          </w:p>
        </w:tc>
        <w:tc>
          <w:tcPr>
            <w:tcW w:w="1376" w:type="dxa"/>
            <w:gridSpan w:val="2"/>
            <w:vMerge w:val="restart"/>
            <w:tcBorders>
              <w:tl2br w:val="nil"/>
              <w:tr2bl w:val="nil"/>
            </w:tcBorders>
            <w:vAlign w:val="center"/>
          </w:tcPr>
          <w:p>
            <w:pPr>
              <w:spacing w:line="240" w:lineRule="auto"/>
              <w:rPr>
                <w:rFonts w:ascii="仿宋_GB2312" w:hAnsi="宋体" w:eastAsia="仿宋_GB2312"/>
                <w:kern w:val="0"/>
                <w:szCs w:val="21"/>
              </w:rPr>
            </w:pPr>
          </w:p>
          <w:p>
            <w:pPr>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使用单位在建筑起重机械出现故障或者发生异常情况时，未立即停止使用，或未消除故障和事故隐患，就重新投入使用的</w:t>
            </w:r>
          </w:p>
        </w:tc>
        <w:tc>
          <w:tcPr>
            <w:tcW w:w="1128" w:type="dxa"/>
            <w:gridSpan w:val="4"/>
            <w:vMerge w:val="restart"/>
            <w:tcBorders>
              <w:tl2br w:val="nil"/>
              <w:tr2bl w:val="nil"/>
            </w:tcBorders>
            <w:vAlign w:val="center"/>
          </w:tcPr>
          <w:p>
            <w:pPr>
              <w:spacing w:line="240" w:lineRule="auto"/>
              <w:jc w:val="center"/>
              <w:rPr>
                <w:rFonts w:ascii="仿宋_GB2312" w:hAnsi="宋体" w:eastAsia="仿宋_GB2312"/>
                <w:kern w:val="0"/>
                <w:szCs w:val="21"/>
              </w:rPr>
            </w:pPr>
          </w:p>
          <w:p>
            <w:pPr>
              <w:spacing w:line="240" w:lineRule="auto"/>
              <w:jc w:val="center"/>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第十八条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六</w:t>
            </w:r>
            <w:r>
              <w:rPr>
                <w:rFonts w:hint="eastAsia" w:ascii="仿宋_GB2312" w:hAnsi="宋体" w:eastAsia="仿宋_GB2312"/>
                <w:kern w:val="0"/>
                <w:szCs w:val="21"/>
              </w:rPr>
              <w:t>）</w:t>
            </w:r>
            <w:r>
              <w:rPr>
                <w:rFonts w:ascii="仿宋_GB2312" w:hAnsi="宋体" w:eastAsia="仿宋_GB2312"/>
                <w:kern w:val="0"/>
                <w:szCs w:val="21"/>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第三十条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一</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违反本规定，使用单位有下列行为之一的，由县级以上地方人民政府建设主管部门责令限期改正，予以警告，并处以5</w:t>
            </w:r>
            <w:r>
              <w:rPr>
                <w:rFonts w:ascii="仿宋_GB2312" w:hAnsi="宋体" w:eastAsia="仿宋_GB2312"/>
                <w:kern w:val="0"/>
                <w:szCs w:val="21"/>
              </w:rPr>
              <w:t>000</w:t>
            </w:r>
            <w:r>
              <w:rPr>
                <w:rFonts w:hint="eastAsia" w:ascii="仿宋_GB2312" w:hAnsi="宋体" w:eastAsia="仿宋_GB2312"/>
                <w:kern w:val="0"/>
                <w:szCs w:val="21"/>
              </w:rPr>
              <w:t>元以上3万元以下罚款：</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（一）未履行第十八条第（一）、（二）、（四）、（六）项安全职责的；</w:t>
            </w:r>
          </w:p>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第十八条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六</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使用单位应当履行下列安全职责： （六）建筑起重机械出现故障或者发生异常情况的，立即停止使用，消除故障和事故隐患后，方可重新投入使用。</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建筑起重机械出现故障或者发生异常情况达1台，未立即停止使用，或未消除故障和事故隐患，就重新投入使用的。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建筑起重机械出现故障或者发生异常情况达2台，未立即停止使用，或未消除故障和事故隐患，就重新投入使用的；或存在重大事故隐患的。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建筑起重机械出现故障或者发生异常情况达3台以上，未立即停止使用，或未消除故障和事故隐患，就重新投入使用的；或造成一定后果影响的。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186</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使用单位未指定专职设备管理人员进行现场监督检查的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第三十条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二</w:t>
            </w:r>
            <w:r>
              <w:rPr>
                <w:rFonts w:hint="eastAsia" w:ascii="仿宋_GB2312" w:hAnsi="宋体" w:eastAsia="仿宋_GB2312"/>
                <w:kern w:val="0"/>
                <w:szCs w:val="21"/>
              </w:rPr>
              <w:t>）</w:t>
            </w:r>
            <w:r>
              <w:rPr>
                <w:rFonts w:ascii="仿宋_GB2312" w:hAnsi="宋体" w:eastAsia="仿宋_GB2312"/>
                <w:kern w:val="0"/>
                <w:szCs w:val="21"/>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第三十条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二</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违反本规定，使用单位有下列行为之一的，由县级以上地方人民政府建设主管部门责令限期改正，予以警告，并处以5</w:t>
            </w:r>
            <w:r>
              <w:rPr>
                <w:rFonts w:ascii="仿宋_GB2312" w:hAnsi="宋体" w:eastAsia="仿宋_GB2312"/>
                <w:kern w:val="0"/>
                <w:szCs w:val="21"/>
              </w:rPr>
              <w:t>000</w:t>
            </w:r>
            <w:r>
              <w:rPr>
                <w:rFonts w:hint="eastAsia" w:ascii="仿宋_GB2312" w:hAnsi="宋体" w:eastAsia="仿宋_GB2312"/>
                <w:kern w:val="0"/>
                <w:szCs w:val="21"/>
              </w:rPr>
              <w:t>元以上3万元以下罚款：</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（二）未指定专职设备管理人员进行现场监督检查的；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有1台</w:t>
            </w:r>
            <w:r>
              <w:rPr>
                <w:rFonts w:ascii="仿宋_GB2312" w:hAnsi="宋体" w:eastAsia="仿宋_GB2312"/>
                <w:kern w:val="0"/>
                <w:szCs w:val="21"/>
              </w:rPr>
              <w:t>建筑起重机械</w:t>
            </w:r>
            <w:r>
              <w:rPr>
                <w:rFonts w:hint="eastAsia" w:ascii="仿宋_GB2312" w:hAnsi="宋体" w:eastAsia="仿宋_GB2312"/>
                <w:kern w:val="0"/>
                <w:szCs w:val="21"/>
              </w:rPr>
              <w:t>未指定专职设备管理人员进行现场监督检查。</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有2台以上</w:t>
            </w:r>
            <w:r>
              <w:rPr>
                <w:rFonts w:ascii="仿宋_GB2312" w:hAnsi="宋体" w:eastAsia="仿宋_GB2312"/>
                <w:kern w:val="0"/>
                <w:szCs w:val="21"/>
              </w:rPr>
              <w:t>建筑起重机械</w:t>
            </w:r>
            <w:r>
              <w:rPr>
                <w:rFonts w:hint="eastAsia" w:ascii="仿宋_GB2312" w:hAnsi="宋体" w:eastAsia="仿宋_GB2312"/>
                <w:kern w:val="0"/>
                <w:szCs w:val="21"/>
              </w:rPr>
              <w:t>未指定专职设备管理人员进行现场监督检查。</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有3台以上</w:t>
            </w:r>
            <w:r>
              <w:rPr>
                <w:rFonts w:ascii="仿宋_GB2312" w:hAnsi="宋体" w:eastAsia="仿宋_GB2312"/>
                <w:kern w:val="0"/>
                <w:szCs w:val="21"/>
              </w:rPr>
              <w:t>建筑起重机械</w:t>
            </w:r>
            <w:r>
              <w:rPr>
                <w:rFonts w:hint="eastAsia" w:ascii="仿宋_GB2312" w:hAnsi="宋体" w:eastAsia="仿宋_GB2312"/>
                <w:kern w:val="0"/>
                <w:szCs w:val="21"/>
              </w:rPr>
              <w:t>未指定专职设备管理人员进行现场监督检查或造成事故的。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187</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使用单位擅自在建筑起重机械上安装非原制造厂制造的标准节和附着装置的</w:t>
            </w:r>
          </w:p>
        </w:tc>
        <w:tc>
          <w:tcPr>
            <w:tcW w:w="1128" w:type="dxa"/>
            <w:gridSpan w:val="4"/>
            <w:vMerge w:val="restart"/>
            <w:tcBorders>
              <w:tl2br w:val="nil"/>
              <w:tr2bl w:val="nil"/>
            </w:tcBorders>
            <w:vAlign w:val="center"/>
          </w:tcPr>
          <w:p>
            <w:pPr>
              <w:spacing w:line="240" w:lineRule="auto"/>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第三十条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三</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违反本规定，使用单位有下列行为之一的，由县级以上地方人民政府建设主管部门责令限期改正，予以警告，并处以5</w:t>
            </w:r>
            <w:r>
              <w:rPr>
                <w:rFonts w:ascii="仿宋_GB2312" w:hAnsi="宋体" w:eastAsia="仿宋_GB2312"/>
                <w:kern w:val="0"/>
                <w:szCs w:val="21"/>
              </w:rPr>
              <w:t>000</w:t>
            </w:r>
            <w:r>
              <w:rPr>
                <w:rFonts w:hint="eastAsia" w:ascii="仿宋_GB2312" w:hAnsi="宋体" w:eastAsia="仿宋_GB2312"/>
                <w:kern w:val="0"/>
                <w:szCs w:val="21"/>
              </w:rPr>
              <w:t>元以上3万元以下罚款：（三）擅自在建筑起重机械上安装非原制造厂制造的标准节和附着装置的。</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擅自在1台建筑起重机械上安装非原制造厂制造的标准节或附着装置的。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擅自在2台建筑起重机械上安装非原制造厂制造的标准节或附着装置的。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擅自在3台以上建筑起重机械上安装非原制造厂制造的标准节或附着装置的；或造成一般以上安全事故的。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188</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施工总承包单位未向安装单位提供拟安装设备位置的基础施工资料，未能确保建筑起重机械进场安装、拆卸所需的施工条件的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第二十一条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一</w:t>
            </w:r>
            <w:r>
              <w:rPr>
                <w:rFonts w:hint="eastAsia" w:ascii="仿宋_GB2312" w:hAnsi="宋体" w:eastAsia="仿宋_GB2312"/>
                <w:kern w:val="0"/>
                <w:szCs w:val="21"/>
              </w:rPr>
              <w:t>）</w:t>
            </w:r>
            <w:r>
              <w:rPr>
                <w:rFonts w:ascii="仿宋_GB2312" w:hAnsi="宋体" w:eastAsia="仿宋_GB2312"/>
                <w:kern w:val="0"/>
                <w:szCs w:val="21"/>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第三十一条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违反本规定，施工总承包单位未履行第二十一条第（一）、（三）、（四）、（五）、（七）项安全职责的，由县级以上地方人民政府建设主管部门责令限期改正，予以警告，并处以5</w:t>
            </w:r>
            <w:r>
              <w:rPr>
                <w:rFonts w:ascii="仿宋_GB2312" w:hAnsi="宋体" w:eastAsia="仿宋_GB2312"/>
                <w:kern w:val="0"/>
                <w:szCs w:val="21"/>
              </w:rPr>
              <w:t>000</w:t>
            </w:r>
            <w:r>
              <w:rPr>
                <w:rFonts w:hint="eastAsia" w:ascii="仿宋_GB2312" w:hAnsi="宋体" w:eastAsia="仿宋_GB2312"/>
                <w:kern w:val="0"/>
                <w:szCs w:val="21"/>
              </w:rPr>
              <w:t>元以上3万元以下罚款。</w:t>
            </w:r>
          </w:p>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第二十一条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施工总承包单位应当履行下列安全职责：</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（一）向安装单位提供拟安装设备位置的基础施工资料，确保建筑起重机械进场安装、拆卸所需的施工条件；</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未提供1台拟安装设备位置的基础施工资料，未确保1台建筑起重机械进场安装、拆卸所需的施工条件。</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未提供2台拟安装设备位置的基础施工资料，未确保2台建筑起重机械进场安装、拆卸所需的施工条件。</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未提供3台以上拟安装设备位置的基础施工资料，未确保3台以上建筑起重机械进场安装、拆卸所需的施工条件；或造成一定后果影响的。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189</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施工总承包单位未审核安装单位、使用单位的资质证书、安全生产许可证和特种作业人员的特种作业操作资格证书的</w:t>
            </w:r>
          </w:p>
        </w:tc>
        <w:tc>
          <w:tcPr>
            <w:tcW w:w="1128" w:type="dxa"/>
            <w:gridSpan w:val="4"/>
            <w:vMerge w:val="restart"/>
            <w:tcBorders>
              <w:tl2br w:val="nil"/>
              <w:tr2bl w:val="nil"/>
            </w:tcBorders>
            <w:vAlign w:val="center"/>
          </w:tcPr>
          <w:p>
            <w:pPr>
              <w:spacing w:line="240" w:lineRule="auto"/>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第二十一条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三</w:t>
            </w:r>
            <w:r>
              <w:rPr>
                <w:rFonts w:hint="eastAsia" w:ascii="仿宋_GB2312" w:hAnsi="宋体" w:eastAsia="仿宋_GB2312"/>
                <w:kern w:val="0"/>
                <w:szCs w:val="21"/>
              </w:rPr>
              <w:t>）</w:t>
            </w:r>
            <w:r>
              <w:rPr>
                <w:rFonts w:ascii="仿宋_GB2312" w:hAnsi="宋体" w:eastAsia="仿宋_GB2312"/>
                <w:kern w:val="0"/>
                <w:szCs w:val="21"/>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第三十一条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违反本规定，施工总承包单位未履行第二十一条第（一）、（三）、（四）、（五）、（七）项安全职责的，由县级以上地方人民政府建设主管部门责令限期改正，予以警告，并处以5</w:t>
            </w:r>
            <w:r>
              <w:rPr>
                <w:rFonts w:ascii="仿宋_GB2312" w:hAnsi="宋体" w:eastAsia="仿宋_GB2312"/>
                <w:kern w:val="0"/>
                <w:szCs w:val="21"/>
              </w:rPr>
              <w:t>000</w:t>
            </w:r>
            <w:r>
              <w:rPr>
                <w:rFonts w:hint="eastAsia" w:ascii="仿宋_GB2312" w:hAnsi="宋体" w:eastAsia="仿宋_GB2312"/>
                <w:kern w:val="0"/>
                <w:szCs w:val="21"/>
              </w:rPr>
              <w:t>元以上3万元以下罚款。</w:t>
            </w:r>
          </w:p>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第二十一条　施工总承包单位应当履行下列安全职责：</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（三）审核安装单位、使用单位的资质证书、安全生产许可证和特种作业人员的特种作业操作资格证书；</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安装单位、使用单位的资质证书、安全生产许可证和特种作业人员的特种作业操作资格证书合乎要求，施工总承包单位未审核的。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安装单位、使用单位的资质证书、安全生产许可证和特种作业人员的特种作业操作资格证书不全，施工总承包单位未审核的。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安装单位、使用单位无资质证书、安全生产许可证和特种作业人员无特种作业操作资格证书，施工总承包单位未审核的。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190</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施工总承包单位未审核安装单位制定的建筑起重机械安装、拆卸工程专项施工方案和生产安全事故应急救援预案的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第二十一条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四</w:t>
            </w:r>
            <w:r>
              <w:rPr>
                <w:rFonts w:hint="eastAsia" w:ascii="仿宋_GB2312" w:hAnsi="宋体" w:eastAsia="仿宋_GB2312"/>
                <w:kern w:val="0"/>
                <w:szCs w:val="21"/>
              </w:rPr>
              <w:t>）</w:t>
            </w:r>
            <w:r>
              <w:rPr>
                <w:rFonts w:ascii="仿宋_GB2312" w:hAnsi="宋体" w:eastAsia="仿宋_GB2312"/>
                <w:kern w:val="0"/>
                <w:szCs w:val="21"/>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第三十一条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违反本规定，施工总承包单位未履行第二十一条第（一）、（三）、（四）、（五）、（七）项安全职责的，由县级以上地方人民政府建设主管部门责令限期改正，予以警告，并处以5</w:t>
            </w:r>
            <w:r>
              <w:rPr>
                <w:rFonts w:ascii="仿宋_GB2312" w:hAnsi="宋体" w:eastAsia="仿宋_GB2312"/>
                <w:kern w:val="0"/>
                <w:szCs w:val="21"/>
              </w:rPr>
              <w:t>000</w:t>
            </w:r>
            <w:r>
              <w:rPr>
                <w:rFonts w:hint="eastAsia" w:ascii="仿宋_GB2312" w:hAnsi="宋体" w:eastAsia="仿宋_GB2312"/>
                <w:kern w:val="0"/>
                <w:szCs w:val="21"/>
              </w:rPr>
              <w:t>元以上3万元以下罚款。</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第二十一条　施工总承包单位应当履行下列安全职责：</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（四）审核安装单位制定的建筑起重机械安装、拆卸工程专项施工方案和生产安全事故应急救援预案；</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施工总承包单位未审核1台建筑起重机械的安装、拆卸工程专项施工方案和生产安全事故应急救援预案的。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施工总承包单位未审核2台建筑起重机械的安装、拆卸工程专项施工方案和生产安全事故应急救援预案的。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施工总承包单位未审核3台以上建筑起重机械的安装、拆卸工程专项施工方案和生产安全事故应急救援预案或造成一定后果影响的。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191</w:t>
            </w:r>
          </w:p>
        </w:tc>
        <w:tc>
          <w:tcPr>
            <w:tcW w:w="1376" w:type="dxa"/>
            <w:gridSpan w:val="2"/>
            <w:vMerge w:val="restart"/>
            <w:tcBorders>
              <w:tl2br w:val="nil"/>
              <w:tr2bl w:val="nil"/>
            </w:tcBorders>
            <w:vAlign w:val="center"/>
          </w:tcPr>
          <w:p>
            <w:pPr>
              <w:spacing w:line="240" w:lineRule="auto"/>
              <w:ind w:firstLine="210" w:firstLineChars="100"/>
              <w:jc w:val="center"/>
              <w:rPr>
                <w:rFonts w:ascii="仿宋_GB2312" w:hAnsi="宋体" w:eastAsia="仿宋_GB2312"/>
                <w:kern w:val="0"/>
                <w:szCs w:val="21"/>
              </w:rPr>
            </w:pPr>
          </w:p>
          <w:p>
            <w:pPr>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施工总承包单位未审核使用单位制定的建筑起重机械生产安全事故应急救援预案的</w:t>
            </w:r>
          </w:p>
        </w:tc>
        <w:tc>
          <w:tcPr>
            <w:tcW w:w="1128" w:type="dxa"/>
            <w:gridSpan w:val="4"/>
            <w:vMerge w:val="restart"/>
            <w:tcBorders>
              <w:tl2br w:val="nil"/>
              <w:tr2bl w:val="nil"/>
            </w:tcBorders>
            <w:vAlign w:val="center"/>
          </w:tcPr>
          <w:p>
            <w:pPr>
              <w:spacing w:line="240" w:lineRule="auto"/>
              <w:ind w:right="-2" w:rightChars="-1"/>
              <w:jc w:val="center"/>
              <w:rPr>
                <w:rFonts w:ascii="仿宋_GB2312" w:hAnsi="宋体" w:eastAsia="仿宋_GB2312"/>
                <w:kern w:val="0"/>
                <w:szCs w:val="21"/>
              </w:rPr>
            </w:pPr>
          </w:p>
          <w:p>
            <w:pPr>
              <w:spacing w:line="240" w:lineRule="auto"/>
              <w:ind w:right="-2" w:rightChars="-1"/>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第二十一条</w:t>
            </w:r>
            <w:r>
              <w:rPr>
                <w:rFonts w:ascii="仿宋_GB2312" w:hAnsi="宋体" w:eastAsia="仿宋_GB2312"/>
                <w:kern w:val="0"/>
                <w:szCs w:val="21"/>
              </w:rPr>
              <w:t>第</w:t>
            </w:r>
            <w:r>
              <w:rPr>
                <w:rFonts w:hint="eastAsia" w:ascii="仿宋_GB2312" w:hAnsi="宋体" w:eastAsia="仿宋_GB2312"/>
                <w:kern w:val="0"/>
                <w:szCs w:val="21"/>
              </w:rPr>
              <w:t>（五）</w:t>
            </w:r>
            <w:r>
              <w:rPr>
                <w:rFonts w:ascii="仿宋_GB2312" w:hAnsi="宋体" w:eastAsia="仿宋_GB2312"/>
                <w:kern w:val="0"/>
                <w:szCs w:val="21"/>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第三十一条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违反本规定，施工总承包单位未履行第二十一条第（一）、（三）、（四）、（五）、（七）项安全职责的，由县级以上地方人民政府建设主管部门责令限期改正，予以警告，并处以5</w:t>
            </w:r>
            <w:r>
              <w:rPr>
                <w:rFonts w:ascii="仿宋_GB2312" w:hAnsi="宋体" w:eastAsia="仿宋_GB2312"/>
                <w:kern w:val="0"/>
                <w:szCs w:val="21"/>
              </w:rPr>
              <w:t>000</w:t>
            </w:r>
            <w:r>
              <w:rPr>
                <w:rFonts w:hint="eastAsia" w:ascii="仿宋_GB2312" w:hAnsi="宋体" w:eastAsia="仿宋_GB2312"/>
                <w:kern w:val="0"/>
                <w:szCs w:val="21"/>
              </w:rPr>
              <w:t>元以上3万元以下罚款。</w:t>
            </w:r>
          </w:p>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第二十一条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施工总承包单位应当履行下列安全职责：</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（五）审核使用单位制定的建筑起重机械生产安全事故应急救援预案；</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施工总承包单位未审核使用单位制定的1台建筑起重机械生产安全事故应急救援预案的。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施工总承包单位未审核使用单位制定的2台建筑起重机械生产安全事故应急救援预案的。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施工总承包单位未审核使用单位制定的3台以上建筑起重机械生产安全事故应急救援预案或造成一定后果影响的。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192</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施工总承包单位在施工现场有多台塔式起重机作业时，未组织制定并实施防止塔式起重机相互碰撞的安全措施的</w:t>
            </w:r>
          </w:p>
        </w:tc>
        <w:tc>
          <w:tcPr>
            <w:tcW w:w="1128" w:type="dxa"/>
            <w:gridSpan w:val="4"/>
            <w:vMerge w:val="restart"/>
            <w:tcBorders>
              <w:tl2br w:val="nil"/>
              <w:tr2bl w:val="nil"/>
            </w:tcBorders>
            <w:vAlign w:val="center"/>
          </w:tcPr>
          <w:p>
            <w:pPr>
              <w:spacing w:line="240" w:lineRule="auto"/>
              <w:ind w:right="-2" w:rightChars="-1"/>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第二十一条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七</w:t>
            </w:r>
            <w:r>
              <w:rPr>
                <w:rFonts w:hint="eastAsia" w:ascii="仿宋_GB2312" w:hAnsi="宋体" w:eastAsia="仿宋_GB2312"/>
                <w:kern w:val="0"/>
                <w:szCs w:val="21"/>
              </w:rPr>
              <w:t>）</w:t>
            </w:r>
            <w:r>
              <w:rPr>
                <w:rFonts w:ascii="仿宋_GB2312" w:hAnsi="宋体" w:eastAsia="仿宋_GB2312"/>
                <w:kern w:val="0"/>
                <w:szCs w:val="21"/>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第三十一条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违反本规定，施工总承包单位未履行第二十一条第（一）、（三）、（四）、（五）、（七）项安全职责的，由县级以上地方人民政府建设主管部门责令限期改正，予以警告，并处以5</w:t>
            </w:r>
            <w:r>
              <w:rPr>
                <w:rFonts w:ascii="仿宋_GB2312" w:hAnsi="宋体" w:eastAsia="仿宋_GB2312"/>
                <w:kern w:val="0"/>
                <w:szCs w:val="21"/>
              </w:rPr>
              <w:t>000</w:t>
            </w:r>
            <w:r>
              <w:rPr>
                <w:rFonts w:hint="eastAsia" w:ascii="仿宋_GB2312" w:hAnsi="宋体" w:eastAsia="仿宋_GB2312"/>
                <w:kern w:val="0"/>
                <w:szCs w:val="21"/>
              </w:rPr>
              <w:t>元以上3万元以下罚款。</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第二十一条　施工总承包单位应当履行下列安全职责：</w:t>
            </w:r>
          </w:p>
          <w:p>
            <w:pPr>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（七）施工现场有多台塔式起重机作业时，应当组织制定并实施防止塔式起重机相互碰撞的安全措施。</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施工现场应当组织制定并实施防止相互碰撞的安全措施的塔式起重机有2台的。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施工现场应当组织制定并实施防止相互碰撞的安全措施的塔式起重机有3台的。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施工现场应当组织制定并实施防止相互碰撞的安全措施的塔式起重机有4台以上；或造成一定后果影响的。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p>
          <w:p>
            <w:pPr>
              <w:widowControl/>
              <w:spacing w:line="240" w:lineRule="auto"/>
              <w:jc w:val="left"/>
              <w:textAlignment w:val="center"/>
              <w:rPr>
                <w:rFonts w:ascii="仿宋_GB2312" w:hAnsi="宋体" w:eastAsia="仿宋_GB2312" w:cs="Times New Roman"/>
                <w:kern w:val="0"/>
                <w:szCs w:val="21"/>
              </w:rPr>
            </w:pPr>
          </w:p>
          <w:p>
            <w:pPr>
              <w:widowControl/>
              <w:spacing w:line="240" w:lineRule="auto"/>
              <w:jc w:val="left"/>
              <w:textAlignment w:val="center"/>
              <w:rPr>
                <w:rFonts w:ascii="仿宋_GB2312" w:hAnsi="宋体" w:eastAsia="仿宋_GB2312" w:cs="Times New Roman"/>
                <w:kern w:val="0"/>
                <w:szCs w:val="21"/>
              </w:rPr>
            </w:pPr>
          </w:p>
          <w:p>
            <w:pPr>
              <w:widowControl/>
              <w:spacing w:line="240" w:lineRule="auto"/>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193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监理单位未审核建筑起重机械特种设备制造许可证、产品合格证、制造监督检验证明、备案证明等文件的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第二十二条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一</w:t>
            </w:r>
            <w:r>
              <w:rPr>
                <w:rFonts w:hint="eastAsia" w:ascii="仿宋_GB2312" w:hAnsi="宋体" w:eastAsia="仿宋_GB2312"/>
                <w:kern w:val="0"/>
                <w:szCs w:val="21"/>
              </w:rPr>
              <w:t>）</w:t>
            </w:r>
            <w:r>
              <w:rPr>
                <w:rFonts w:ascii="仿宋_GB2312" w:hAnsi="宋体" w:eastAsia="仿宋_GB2312"/>
                <w:kern w:val="0"/>
                <w:szCs w:val="21"/>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第三十二条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违反本规定，监理单位未履行第二十二条第（一）、（二）、（四）、（五）项安全职责的，由县级以上地方人民政府建设主管部门责令限期改正，予以警告，并处以5</w:t>
            </w:r>
            <w:r>
              <w:rPr>
                <w:rFonts w:ascii="仿宋_GB2312" w:hAnsi="宋体" w:eastAsia="仿宋_GB2312"/>
                <w:kern w:val="0"/>
                <w:szCs w:val="21"/>
              </w:rPr>
              <w:t>000</w:t>
            </w:r>
            <w:r>
              <w:rPr>
                <w:rFonts w:hint="eastAsia" w:ascii="仿宋_GB2312" w:hAnsi="宋体" w:eastAsia="仿宋_GB2312"/>
                <w:kern w:val="0"/>
                <w:szCs w:val="21"/>
              </w:rPr>
              <w:t>元以上3万元以下罚款。</w:t>
            </w:r>
          </w:p>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第二十二条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监理单位应当履行下列安全职责：</w:t>
            </w:r>
          </w:p>
          <w:p>
            <w:pPr>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（一）审核建筑起重机械特种设备制造许可证、产品合格证、制造监督检验证明、备案证明等文件；</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安装单位、使用单位的建筑起重机械特种设备制造许可证、产品合格证、制造监督检验证明、备案证明等文件合乎要求，监理单位未审核的。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安装单位、使用单位的建筑起重机械特种设备制造许可证、产品合格证、制造监督检验证明、备案证明等文件不全，监理单位未审核的。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安装单位、使用单位无建筑起重机械特种设备制造许可证、产品合格证、制造监督检验证明、备案证明等文件，监理单位未审核的。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194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监理单位未审核建筑起重机械安装单位、使用单位的资质证书、安全生产许可证和特种作业人员的特种作业操作资格证书的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第二十二条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二</w:t>
            </w:r>
            <w:r>
              <w:rPr>
                <w:rFonts w:hint="eastAsia" w:ascii="仿宋_GB2312" w:hAnsi="宋体" w:eastAsia="仿宋_GB2312"/>
                <w:kern w:val="0"/>
                <w:szCs w:val="21"/>
              </w:rPr>
              <w:t>）</w:t>
            </w:r>
            <w:r>
              <w:rPr>
                <w:rFonts w:ascii="仿宋_GB2312" w:hAnsi="宋体" w:eastAsia="仿宋_GB2312"/>
                <w:kern w:val="0"/>
                <w:szCs w:val="21"/>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第三十二条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违反本规定，监理单位未履行第二十二条第（一）、（二）、（四）、（五）项安全职责的，由县级以上地方人民政府建设主管部门责令限期改正，予以警告，并处以5</w:t>
            </w:r>
            <w:r>
              <w:rPr>
                <w:rFonts w:ascii="仿宋_GB2312" w:hAnsi="宋体" w:eastAsia="仿宋_GB2312"/>
                <w:kern w:val="0"/>
                <w:szCs w:val="21"/>
              </w:rPr>
              <w:t>000</w:t>
            </w:r>
            <w:r>
              <w:rPr>
                <w:rFonts w:hint="eastAsia" w:ascii="仿宋_GB2312" w:hAnsi="宋体" w:eastAsia="仿宋_GB2312"/>
                <w:kern w:val="0"/>
                <w:szCs w:val="21"/>
              </w:rPr>
              <w:t>元以上3万元以下罚款。</w:t>
            </w:r>
          </w:p>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第二十二条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监理单位应当履行下列安全职责：</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（二）审核建筑起重机械安装单位、使用单位的资质证书、安全生产许可证和特种作业人员的特种作业操作资格证书；</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安装单位、使用单位的资质证书、安全生产许可证和特种作业人员的特种作业操作资格证书合乎要求，监理单位未审核的。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安装单位、使用单位的资质证书、安全生产许可证和特种作业人员的特种作业操作资格证书不全，监理单位未审核的。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安装单位、使用单位无资质证书、安全生产许可证和特种作业人员无特种作业操作资格证书，监理单位未审核的。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195</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监理单位未监督安装单位执行建筑起重机械安装、拆卸工程专项施工方案情况的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第二十二条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四</w:t>
            </w:r>
            <w:r>
              <w:rPr>
                <w:rFonts w:hint="eastAsia" w:ascii="仿宋_GB2312" w:hAnsi="宋体" w:eastAsia="仿宋_GB2312"/>
                <w:kern w:val="0"/>
                <w:szCs w:val="21"/>
              </w:rPr>
              <w:t>）</w:t>
            </w:r>
            <w:r>
              <w:rPr>
                <w:rFonts w:ascii="仿宋_GB2312" w:hAnsi="宋体" w:eastAsia="仿宋_GB2312"/>
                <w:kern w:val="0"/>
                <w:szCs w:val="21"/>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第三十二条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违反本规定，监理单位未履行第二十二条第（一）、（二）、（四）、（五）项安全职责的，由县级以上地方人民政府建设主管部门责令限期改正，予以警告，并处以5</w:t>
            </w:r>
            <w:r>
              <w:rPr>
                <w:rFonts w:ascii="仿宋_GB2312" w:hAnsi="宋体" w:eastAsia="仿宋_GB2312"/>
                <w:kern w:val="0"/>
                <w:szCs w:val="21"/>
              </w:rPr>
              <w:t>000</w:t>
            </w:r>
            <w:r>
              <w:rPr>
                <w:rFonts w:hint="eastAsia" w:ascii="仿宋_GB2312" w:hAnsi="宋体" w:eastAsia="仿宋_GB2312"/>
                <w:kern w:val="0"/>
                <w:szCs w:val="21"/>
              </w:rPr>
              <w:t>元以上3万元以下罚款。</w:t>
            </w:r>
          </w:p>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第二十二条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监理单位应当履行下列安全职责：</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（四）监督安装单位执行建筑起重机械安装、拆卸工程专项施工方案情况；</w:t>
            </w: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监理单位未监督安装单位执行1台建筑起重机械安装、拆卸工程专项施工方案情况的。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监理单位未监督安装单位执行2台建筑起重机械安装、拆卸工程专项施工方案情况的。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监理单位未监督安装单位执行3台以上建筑起重机械安装、拆卸工程专项施工方案情况；或造成一定后果影响的。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196</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监理单位未监督检查建筑起重机械的使用情况的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第二十二条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五</w:t>
            </w:r>
            <w:r>
              <w:rPr>
                <w:rFonts w:hint="eastAsia" w:ascii="仿宋_GB2312" w:hAnsi="宋体" w:eastAsia="仿宋_GB2312"/>
                <w:kern w:val="0"/>
                <w:szCs w:val="21"/>
              </w:rPr>
              <w:t>）</w:t>
            </w:r>
            <w:r>
              <w:rPr>
                <w:rFonts w:ascii="仿宋_GB2312" w:hAnsi="宋体" w:eastAsia="仿宋_GB2312"/>
                <w:kern w:val="0"/>
                <w:szCs w:val="21"/>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第三十二条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违反本规定，监理单位未履行第二十二条第（一）、（二）、（四）、（五）项安全职责的，由县级以上地方人民政府建设主管部门责令限期改正，予以警告，并处以5</w:t>
            </w:r>
            <w:r>
              <w:rPr>
                <w:rFonts w:ascii="仿宋_GB2312" w:hAnsi="宋体" w:eastAsia="仿宋_GB2312"/>
                <w:kern w:val="0"/>
                <w:szCs w:val="21"/>
              </w:rPr>
              <w:t>000</w:t>
            </w:r>
            <w:r>
              <w:rPr>
                <w:rFonts w:hint="eastAsia" w:ascii="仿宋_GB2312" w:hAnsi="宋体" w:eastAsia="仿宋_GB2312"/>
                <w:kern w:val="0"/>
                <w:szCs w:val="21"/>
              </w:rPr>
              <w:t>元以上3万元以下罚款。</w:t>
            </w:r>
          </w:p>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第二十二条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监理单位应当履行下列安全职责：</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（五）监督检查建筑起重机械的使用情况；</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监理单位未履行监督检查，但使用情况正常的。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监理单位未履行监督检查，且现场存在使用不规范现象的。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监理单位未履行监督检查，且出现较大安全隐患或造成安全事故的。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197</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建设单位未按照规定协调组织制定防止多台塔式起重机相互碰撞的安全措施的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第三十三条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一</w:t>
            </w:r>
            <w:r>
              <w:rPr>
                <w:rFonts w:hint="eastAsia" w:ascii="仿宋_GB2312" w:hAnsi="宋体" w:eastAsia="仿宋_GB2312"/>
                <w:kern w:val="0"/>
                <w:szCs w:val="21"/>
              </w:rPr>
              <w:t>）</w:t>
            </w:r>
            <w:r>
              <w:rPr>
                <w:rFonts w:ascii="仿宋_GB2312" w:hAnsi="宋体" w:eastAsia="仿宋_GB2312"/>
                <w:kern w:val="0"/>
                <w:szCs w:val="21"/>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第三十三条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一</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违反本规定，建设单位有下列行为之一的，由县级以上地方人民政府建设主管部门责令限期改正，予以警告，并处以5</w:t>
            </w:r>
            <w:r>
              <w:rPr>
                <w:rFonts w:ascii="仿宋_GB2312" w:hAnsi="宋体" w:eastAsia="仿宋_GB2312"/>
                <w:kern w:val="0"/>
                <w:szCs w:val="21"/>
              </w:rPr>
              <w:t>000</w:t>
            </w:r>
            <w:r>
              <w:rPr>
                <w:rFonts w:hint="eastAsia" w:ascii="仿宋_GB2312" w:hAnsi="宋体" w:eastAsia="仿宋_GB2312"/>
                <w:kern w:val="0"/>
                <w:szCs w:val="21"/>
              </w:rPr>
              <w:t>元以上3万元以下罚款；逾期未改的，责令停止施工：</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（一）未按照规定协调组织制定防止多台塔式起重机相互碰撞的安全措施的；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未按照规定协调组织制定防止2台塔式起重机相互碰撞的安全措施的。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未按照规定协调组织制定防止3台塔式起重机相互碰撞的安全措施的。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未按照规定协调组织制定防止4台以上塔式起重机相互碰撞的安全措施的；或造成一定后果影响的。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p>
            <w:pPr>
              <w:widowControl/>
              <w:spacing w:line="240" w:lineRule="auto"/>
              <w:jc w:val="center"/>
              <w:textAlignment w:val="center"/>
              <w:rPr>
                <w:rFonts w:ascii="仿宋_GB2312" w:hAnsi="宋体" w:eastAsia="仿宋_GB2312" w:cs="Times New Roman"/>
                <w:kern w:val="0"/>
                <w:szCs w:val="21"/>
              </w:rPr>
            </w:pPr>
          </w:p>
          <w:p>
            <w:pPr>
              <w:widowControl/>
              <w:spacing w:line="240" w:lineRule="auto"/>
              <w:jc w:val="center"/>
              <w:textAlignment w:val="center"/>
              <w:rPr>
                <w:rFonts w:ascii="仿宋_GB2312" w:hAnsi="宋体" w:eastAsia="仿宋_GB2312" w:cs="Times New Roman"/>
                <w:kern w:val="0"/>
                <w:szCs w:val="21"/>
              </w:rPr>
            </w:pPr>
          </w:p>
          <w:p>
            <w:pPr>
              <w:widowControl/>
              <w:spacing w:line="240" w:lineRule="auto"/>
              <w:jc w:val="center"/>
              <w:textAlignment w:val="center"/>
              <w:rPr>
                <w:rFonts w:ascii="仿宋_GB2312" w:hAnsi="宋体" w:eastAsia="仿宋_GB2312" w:cs="Times New Roman"/>
                <w:kern w:val="0"/>
                <w:szCs w:val="21"/>
              </w:rPr>
            </w:pPr>
          </w:p>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198</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建设单位在接到监理单位报告后，未责令安装单位、使用单位立即停工整改的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第二十三条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二</w:t>
            </w:r>
            <w:r>
              <w:rPr>
                <w:rFonts w:hint="eastAsia" w:ascii="仿宋_GB2312" w:hAnsi="宋体" w:eastAsia="仿宋_GB2312"/>
                <w:kern w:val="0"/>
                <w:szCs w:val="21"/>
              </w:rPr>
              <w:t>）</w:t>
            </w:r>
            <w:r>
              <w:rPr>
                <w:rFonts w:ascii="仿宋_GB2312" w:hAnsi="宋体" w:eastAsia="仿宋_GB2312"/>
                <w:kern w:val="0"/>
                <w:szCs w:val="21"/>
              </w:rPr>
              <w:t>项</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ascii="仿宋_GB2312" w:hAnsi="宋体" w:eastAsia="仿宋_GB2312"/>
                <w:kern w:val="0"/>
                <w:szCs w:val="21"/>
              </w:rPr>
              <w:t>《建筑起重机械安全监督管理规定》</w:t>
            </w:r>
            <w:r>
              <w:rPr>
                <w:rFonts w:hint="eastAsia" w:ascii="仿宋_GB2312" w:hAnsi="宋体" w:eastAsia="仿宋_GB2312"/>
                <w:kern w:val="0"/>
                <w:szCs w:val="21"/>
              </w:rPr>
              <w:t>第三十三条</w:t>
            </w:r>
            <w:r>
              <w:rPr>
                <w:rFonts w:ascii="仿宋_GB2312" w:hAnsi="宋体" w:eastAsia="仿宋_GB2312"/>
                <w:kern w:val="0"/>
                <w:szCs w:val="21"/>
              </w:rPr>
              <w:t>第</w:t>
            </w:r>
            <w:r>
              <w:rPr>
                <w:rFonts w:hint="eastAsia" w:ascii="仿宋_GB2312" w:hAnsi="宋体" w:eastAsia="仿宋_GB2312"/>
                <w:kern w:val="0"/>
                <w:szCs w:val="21"/>
              </w:rPr>
              <w:t>（</w:t>
            </w:r>
            <w:r>
              <w:rPr>
                <w:rFonts w:ascii="仿宋_GB2312" w:hAnsi="宋体" w:eastAsia="仿宋_GB2312"/>
                <w:kern w:val="0"/>
                <w:szCs w:val="21"/>
              </w:rPr>
              <w:t>二</w:t>
            </w:r>
            <w:r>
              <w:rPr>
                <w:rFonts w:hint="eastAsia" w:ascii="仿宋_GB2312" w:hAnsi="宋体" w:eastAsia="仿宋_GB2312"/>
                <w:kern w:val="0"/>
                <w:szCs w:val="21"/>
              </w:rPr>
              <w:t>）</w:t>
            </w:r>
            <w:r>
              <w:rPr>
                <w:rFonts w:ascii="仿宋_GB2312" w:hAnsi="宋体" w:eastAsia="仿宋_GB2312"/>
                <w:kern w:val="0"/>
                <w:szCs w:val="21"/>
              </w:rPr>
              <w:t>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违反本规定，建设单位有下列行为之一的，由县级以上地方人民政府建设主管部门责令限期改正，予以警告，并处以5</w:t>
            </w:r>
            <w:r>
              <w:rPr>
                <w:rFonts w:ascii="仿宋_GB2312" w:hAnsi="宋体" w:eastAsia="仿宋_GB2312"/>
                <w:kern w:val="0"/>
                <w:szCs w:val="21"/>
              </w:rPr>
              <w:t>000</w:t>
            </w:r>
            <w:r>
              <w:rPr>
                <w:rFonts w:hint="eastAsia" w:ascii="仿宋_GB2312" w:hAnsi="宋体" w:eastAsia="仿宋_GB2312"/>
                <w:kern w:val="0"/>
                <w:szCs w:val="21"/>
              </w:rPr>
              <w:t>元以上3万元以下罚款；逾期未改的，责令停止施工：</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（二）接到监理单位报告后，未责令安装单位、使用单位立即停工整改的。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199</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建设单位有下列情形的：（一）未按照本规定提供工程周边环境等资料的；</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（二）未按照本规定在招标文件中列出危大工程清单的；</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（三）未按照施工合同约定及时支付危大工程施工技术措施费或者相应的安全防护文明施工措施费的；</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（四）未按照本规定委托具有相应勘察资质的单位进行第三方监测的；</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（五）未对第三方监测单位报告的异常情况组织采取处置措施的。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《危险性较大的分部分项工程安全管理规定》第五条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《危险性较大的分部分项工程安全管理规定》第二十九条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建设单位有下列行为之一的，责令限期改正，并处1万元以上3万元以下的罚款；对直接负责的主管人员和其他直接责任人员处1000元以上5000元以下的罚款：</w:t>
            </w:r>
          </w:p>
          <w:p>
            <w:pPr>
              <w:widowControl/>
              <w:shd w:val="clear" w:color="auto" w:fill="FFFFFF"/>
              <w:spacing w:line="240" w:lineRule="auto"/>
              <w:jc w:val="left"/>
              <w:rPr>
                <w:rFonts w:ascii="仿宋_GB2312" w:hAnsi="宋体" w:eastAsia="仿宋_GB2312"/>
                <w:kern w:val="0"/>
                <w:szCs w:val="21"/>
              </w:rPr>
            </w:pPr>
            <w:r>
              <w:rPr>
                <w:rFonts w:hint="eastAsia" w:ascii="仿宋_GB2312" w:hAnsi="宋体" w:eastAsia="仿宋_GB2312"/>
                <w:kern w:val="0"/>
                <w:szCs w:val="21"/>
              </w:rPr>
              <w:t>（一）未按照本规定提供工程周边环境等资料的；</w:t>
            </w:r>
          </w:p>
          <w:p>
            <w:pPr>
              <w:widowControl/>
              <w:shd w:val="clear" w:color="auto" w:fill="FFFFFF"/>
              <w:spacing w:line="240" w:lineRule="auto"/>
              <w:jc w:val="left"/>
              <w:rPr>
                <w:rFonts w:ascii="仿宋_GB2312" w:hAnsi="宋体" w:eastAsia="仿宋_GB2312"/>
                <w:kern w:val="0"/>
                <w:szCs w:val="21"/>
              </w:rPr>
            </w:pPr>
            <w:r>
              <w:rPr>
                <w:rFonts w:hint="eastAsia" w:ascii="仿宋_GB2312" w:hAnsi="宋体" w:eastAsia="仿宋_GB2312"/>
                <w:kern w:val="0"/>
                <w:szCs w:val="21"/>
              </w:rPr>
              <w:t>（二）未按照本规定在招标文件中列出危大工程清单的；</w:t>
            </w:r>
          </w:p>
          <w:p>
            <w:pPr>
              <w:widowControl/>
              <w:shd w:val="clear" w:color="auto" w:fill="FFFFFF"/>
              <w:spacing w:line="240" w:lineRule="auto"/>
              <w:jc w:val="left"/>
              <w:rPr>
                <w:rFonts w:ascii="仿宋_GB2312" w:hAnsi="宋体" w:eastAsia="仿宋_GB2312"/>
                <w:kern w:val="0"/>
                <w:szCs w:val="21"/>
              </w:rPr>
            </w:pPr>
            <w:r>
              <w:rPr>
                <w:rFonts w:hint="eastAsia" w:ascii="仿宋_GB2312" w:hAnsi="宋体" w:eastAsia="仿宋_GB2312"/>
                <w:kern w:val="0"/>
                <w:szCs w:val="21"/>
              </w:rPr>
              <w:t>（三）未按照施工合同约定及时支付危大工程施工技术措施费或者相应的安全防护文明施工措施费的；</w:t>
            </w:r>
          </w:p>
          <w:p>
            <w:pPr>
              <w:widowControl/>
              <w:shd w:val="clear" w:color="auto" w:fill="FFFFFF"/>
              <w:spacing w:line="240" w:lineRule="auto"/>
              <w:jc w:val="left"/>
              <w:rPr>
                <w:rFonts w:ascii="仿宋_GB2312" w:hAnsi="宋体" w:eastAsia="仿宋_GB2312"/>
                <w:kern w:val="0"/>
                <w:szCs w:val="21"/>
              </w:rPr>
            </w:pPr>
            <w:r>
              <w:rPr>
                <w:rFonts w:hint="eastAsia" w:ascii="仿宋_GB2312" w:hAnsi="宋体" w:eastAsia="仿宋_GB2312"/>
                <w:kern w:val="0"/>
                <w:szCs w:val="21"/>
              </w:rPr>
              <w:t>（四）未按照本规定委托具有相应勘察资质的单位进行第三方监测的；</w:t>
            </w:r>
          </w:p>
          <w:p>
            <w:pPr>
              <w:widowControl/>
              <w:shd w:val="clear" w:color="auto" w:fill="FFFFFF"/>
              <w:spacing w:line="240" w:lineRule="auto"/>
              <w:jc w:val="left"/>
              <w:rPr>
                <w:rFonts w:ascii="仿宋_GB2312" w:hAnsi="宋体" w:eastAsia="仿宋_GB2312"/>
                <w:kern w:val="0"/>
                <w:szCs w:val="21"/>
              </w:rPr>
            </w:pPr>
            <w:r>
              <w:rPr>
                <w:rFonts w:hint="eastAsia" w:ascii="仿宋_GB2312" w:hAnsi="宋体" w:eastAsia="仿宋_GB2312"/>
                <w:kern w:val="0"/>
                <w:szCs w:val="21"/>
              </w:rPr>
              <w:t>（五）未对第三方监测单位报告的异常情况组织采取处置措施的。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责令限期改正，对建设单位处1万元以上1.5万元以下的罚款；对直接负责的主管人员和其他直接责任人员处1千元以上2千元以下的罚款。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1"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责令限期改正，对建设单位处1.5万元以上2.5万元以下的罚款；对直接负责的主管人员和其他直接责任人员处2千元以上3千元以下的罚款。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责令限期改正，对建设单位处2.5万元以上3万元以下的罚款；对直接负责的主管人员和其他直接责任人员处3千元以上5千元以下的罚款。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200</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勘察单位未在勘察文件中说明地质条件可能造成的工程风险</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《危险性较大的分部分项工程安全管理规定》》第六条</w:t>
            </w:r>
          </w:p>
        </w:tc>
        <w:tc>
          <w:tcPr>
            <w:tcW w:w="4354" w:type="dxa"/>
            <w:gridSpan w:val="4"/>
            <w:vMerge w:val="restart"/>
            <w:tcBorders>
              <w:tl2br w:val="nil"/>
              <w:tr2bl w:val="nil"/>
            </w:tcBorders>
            <w:vAlign w:val="center"/>
          </w:tcPr>
          <w:p>
            <w:pPr>
              <w:spacing w:line="240" w:lineRule="auto"/>
              <w:ind w:firstLine="105" w:firstLineChars="50"/>
              <w:jc w:val="left"/>
              <w:rPr>
                <w:rFonts w:ascii="仿宋_GB2312" w:hAnsi="宋体" w:eastAsia="仿宋_GB2312"/>
                <w:kern w:val="0"/>
                <w:szCs w:val="21"/>
              </w:rPr>
            </w:pPr>
          </w:p>
          <w:p>
            <w:pPr>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《危险性较大的分部分项工程安全管理规定》》第三十条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勘察单位未在勘察文件中说明地质条件可能造成的工程风险的，责令限期改正，依照《建设工程安全生产管理条例》对单位进行处罚；对直接负责的主管人员和其他直接责任人员处1000元以上5000元以下的罚款。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责令限期改正，对直接负责的主管人员和其他直接责任人员处2千元以上4千元以下的罚款。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责令限期改正，对直接负责的主管人员和其他直接责任人员处4千元以上5千元以下的罚款。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201</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设计单位未在设计文件中注明涉及危大工程的重点部位和环节，未提出保障工程周边环境安全和工程施工安全的意见</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《危险性较大的分部分项工程安全管理规定》第六条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《危险性较大的分部分项工程安全管理规定》第三十一条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责令限期改正，对设计单位处1万元以上1.5万元以下的罚款；对直接负责的主管人员和其他直接责任人员处1千元以上2千元以下的罚款。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责令限期改正，对设计单位处1.5万元以上2.5万元以下的罚款；对直接负责的主管人员和其他直接责任人员处2千元以上3千元以下的罚款。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责令限期改正，对设计单位处2.5万元以上3万元以下的罚款；对直接负责的主管人员和其他直接责任人员处3千元以上5千元以下的罚款。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202</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施工单位有下列行为之一的：</w:t>
            </w:r>
          </w:p>
          <w:p>
            <w:pPr>
              <w:widowControl/>
              <w:shd w:val="clear" w:color="auto" w:fill="FFFFFF"/>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（一）未对超过一定规模的危大工程专项施工方案进行专家论证的；</w:t>
            </w:r>
          </w:p>
          <w:p>
            <w:pPr>
              <w:widowControl/>
              <w:shd w:val="clear" w:color="auto" w:fill="FFFFFF"/>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（二）未根据专家论证报告对超过一定规模的危大工程专项施工方案进行修改，或者未按照本规定重新组织专家论证的；</w:t>
            </w:r>
          </w:p>
          <w:p>
            <w:pPr>
              <w:widowControl/>
              <w:shd w:val="clear" w:color="auto" w:fill="FFFFFF"/>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（三）未严格按照专项施工方案组织施工，或者擅自修改专项施工方案的。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《危险性较大的分部分项工程安全管理规定》第十二条</w:t>
            </w:r>
          </w:p>
        </w:tc>
        <w:tc>
          <w:tcPr>
            <w:tcW w:w="4354" w:type="dxa"/>
            <w:gridSpan w:val="4"/>
            <w:vMerge w:val="restart"/>
            <w:tcBorders>
              <w:tl2br w:val="nil"/>
              <w:tr2bl w:val="nil"/>
            </w:tcBorders>
            <w:vAlign w:val="center"/>
          </w:tcPr>
          <w:p>
            <w:pPr>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《危险性较大的分部分项工程安全管理规定》第三十四条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施工单位有下列行为之一的，责令限期改正，处1万元以上3万元以下的罚款，并暂扣安全生产许可证30日；对直接负责的主管人员和其他直接责任人员处1000元以上5000元以下的罚款：</w:t>
            </w:r>
          </w:p>
          <w:p>
            <w:pPr>
              <w:widowControl/>
              <w:shd w:val="clear" w:color="auto" w:fill="FFFFFF"/>
              <w:spacing w:line="240" w:lineRule="auto"/>
              <w:jc w:val="left"/>
              <w:rPr>
                <w:rFonts w:ascii="仿宋_GB2312" w:hAnsi="宋体" w:eastAsia="仿宋_GB2312"/>
                <w:kern w:val="0"/>
                <w:szCs w:val="21"/>
              </w:rPr>
            </w:pPr>
            <w:r>
              <w:rPr>
                <w:rFonts w:hint="eastAsia" w:ascii="仿宋_GB2312" w:hAnsi="宋体" w:eastAsia="仿宋_GB2312"/>
                <w:kern w:val="0"/>
                <w:szCs w:val="21"/>
              </w:rPr>
              <w:t>（一）未对超过一定规模的危大工程专项施工方案进行专家论证的；</w:t>
            </w:r>
          </w:p>
          <w:p>
            <w:pPr>
              <w:widowControl/>
              <w:shd w:val="clear" w:color="auto" w:fill="FFFFFF"/>
              <w:spacing w:line="240" w:lineRule="auto"/>
              <w:jc w:val="left"/>
              <w:rPr>
                <w:rFonts w:ascii="仿宋_GB2312" w:hAnsi="宋体" w:eastAsia="仿宋_GB2312"/>
                <w:kern w:val="0"/>
                <w:szCs w:val="21"/>
              </w:rPr>
            </w:pPr>
            <w:r>
              <w:rPr>
                <w:rFonts w:hint="eastAsia" w:ascii="仿宋_GB2312" w:hAnsi="宋体" w:eastAsia="仿宋_GB2312"/>
                <w:kern w:val="0"/>
                <w:szCs w:val="21"/>
              </w:rPr>
              <w:t>（二）未根据专家论证报告对超过一定规模的危大工程专项施工方案进行修改，或者未按照本规定重新组织专家论证的；</w:t>
            </w:r>
          </w:p>
          <w:p>
            <w:pPr>
              <w:widowControl/>
              <w:shd w:val="clear" w:color="auto" w:fill="FFFFFF"/>
              <w:spacing w:line="240" w:lineRule="auto"/>
              <w:jc w:val="left"/>
              <w:rPr>
                <w:rFonts w:ascii="仿宋_GB2312" w:hAnsi="宋体" w:eastAsia="仿宋_GB2312"/>
                <w:kern w:val="0"/>
                <w:szCs w:val="21"/>
              </w:rPr>
            </w:pPr>
            <w:r>
              <w:rPr>
                <w:rFonts w:hint="eastAsia" w:ascii="仿宋_GB2312" w:hAnsi="宋体" w:eastAsia="仿宋_GB2312"/>
                <w:kern w:val="0"/>
                <w:szCs w:val="21"/>
              </w:rPr>
              <w:t>（三）未严格按照专项施工方案组织施工，或者擅自修改专项施工方案的。</w:t>
            </w:r>
          </w:p>
          <w:p>
            <w:pPr>
              <w:spacing w:line="240" w:lineRule="auto"/>
              <w:jc w:val="left"/>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责令限期改正，对施工单位处1万元以上1.5万元以下的罚款；并暂扣安全生产许可证30日；对直接负责的主管人员和其他直接责任人员处1千元以上2千元以下的罚款。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责令限期改正，对施工单位处1.5万元以上2万元以下的罚款；并暂扣安全生产许可证30日；对直接负责的主管人员和其他直接责任人员处2千元以上3千元以下的罚款。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责令限期改正，对施工单位处2万元以上3万元以下的罚款；并暂扣安全生产许可证30日；对直接负责的主管人员和其他直接责任人员处3千元以上5千元以下的罚款。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203</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施工单位有下列行为之一的：</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（一）项目负责人未按照本规定现场履职或者组织限期整改的；</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（二）施工单位未按照本规定进行施工监测和安全巡视的；</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（三）未按照本规定组织危大工程验收的；</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（四）发生险情或者事故时，未采取应急处置措施的；</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（五）未按照本规定建立危大工程安全管理档案的。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《危险性较大的分部分项工程安全管理规定》第十七条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《危险性较大的分部分项工程安全管理规定》第三十五条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施工单位有下列行为之一的，责令限期改正，并处1万元以上3万元以下的罚款；对直接负责的主管人员和其他直接责任人员处1000元以上5000元以下的罚款：</w:t>
            </w:r>
          </w:p>
          <w:p>
            <w:pPr>
              <w:widowControl/>
              <w:shd w:val="clear" w:color="auto" w:fill="FFFFFF"/>
              <w:spacing w:line="240" w:lineRule="auto"/>
              <w:jc w:val="left"/>
              <w:rPr>
                <w:rFonts w:ascii="仿宋_GB2312" w:hAnsi="宋体" w:eastAsia="仿宋_GB2312"/>
                <w:kern w:val="0"/>
                <w:szCs w:val="21"/>
              </w:rPr>
            </w:pPr>
            <w:r>
              <w:rPr>
                <w:rFonts w:hint="eastAsia" w:ascii="仿宋_GB2312" w:hAnsi="宋体" w:eastAsia="仿宋_GB2312"/>
                <w:kern w:val="0"/>
                <w:szCs w:val="21"/>
              </w:rPr>
              <w:t>（一）项目负责人未按照本规定现场履职或者组织限期整改的；</w:t>
            </w:r>
          </w:p>
          <w:p>
            <w:pPr>
              <w:widowControl/>
              <w:shd w:val="clear" w:color="auto" w:fill="FFFFFF"/>
              <w:spacing w:line="240" w:lineRule="auto"/>
              <w:jc w:val="left"/>
              <w:rPr>
                <w:rFonts w:ascii="仿宋_GB2312" w:hAnsi="宋体" w:eastAsia="仿宋_GB2312"/>
                <w:kern w:val="0"/>
                <w:szCs w:val="21"/>
              </w:rPr>
            </w:pPr>
            <w:r>
              <w:rPr>
                <w:rFonts w:hint="eastAsia" w:ascii="仿宋_GB2312" w:hAnsi="宋体" w:eastAsia="仿宋_GB2312"/>
                <w:kern w:val="0"/>
                <w:szCs w:val="21"/>
              </w:rPr>
              <w:t>（二）施工单位未按照本规定进行施工监测和安全巡视的；</w:t>
            </w:r>
          </w:p>
          <w:p>
            <w:pPr>
              <w:widowControl/>
              <w:shd w:val="clear" w:color="auto" w:fill="FFFFFF"/>
              <w:spacing w:line="240" w:lineRule="auto"/>
              <w:jc w:val="left"/>
              <w:rPr>
                <w:rFonts w:ascii="仿宋_GB2312" w:hAnsi="宋体" w:eastAsia="仿宋_GB2312"/>
                <w:kern w:val="0"/>
                <w:szCs w:val="21"/>
              </w:rPr>
            </w:pPr>
            <w:r>
              <w:rPr>
                <w:rFonts w:hint="eastAsia" w:ascii="仿宋_GB2312" w:hAnsi="宋体" w:eastAsia="仿宋_GB2312"/>
                <w:kern w:val="0"/>
                <w:szCs w:val="21"/>
              </w:rPr>
              <w:t>（三）未按照本规定组织危大工程验收的；</w:t>
            </w:r>
          </w:p>
          <w:p>
            <w:pPr>
              <w:widowControl/>
              <w:shd w:val="clear" w:color="auto" w:fill="FFFFFF"/>
              <w:spacing w:line="240" w:lineRule="auto"/>
              <w:jc w:val="left"/>
              <w:rPr>
                <w:rFonts w:ascii="仿宋_GB2312" w:hAnsi="宋体" w:eastAsia="仿宋_GB2312"/>
                <w:kern w:val="0"/>
                <w:szCs w:val="21"/>
              </w:rPr>
            </w:pPr>
            <w:r>
              <w:rPr>
                <w:rFonts w:hint="eastAsia" w:ascii="仿宋_GB2312" w:hAnsi="宋体" w:eastAsia="仿宋_GB2312"/>
                <w:kern w:val="0"/>
                <w:szCs w:val="21"/>
              </w:rPr>
              <w:t>（四）发生险情或者事故时，未采取应急处置措施的；</w:t>
            </w:r>
          </w:p>
          <w:p>
            <w:pPr>
              <w:widowControl/>
              <w:shd w:val="clear" w:color="auto" w:fill="FFFFFF"/>
              <w:spacing w:line="240" w:lineRule="auto"/>
              <w:jc w:val="left"/>
              <w:rPr>
                <w:rFonts w:ascii="仿宋_GB2312" w:hAnsi="宋体" w:eastAsia="仿宋_GB2312"/>
                <w:kern w:val="0"/>
                <w:szCs w:val="21"/>
              </w:rPr>
            </w:pPr>
            <w:r>
              <w:rPr>
                <w:rFonts w:hint="eastAsia" w:ascii="仿宋_GB2312" w:hAnsi="宋体" w:eastAsia="仿宋_GB2312"/>
                <w:kern w:val="0"/>
                <w:szCs w:val="21"/>
              </w:rPr>
              <w:t>（五）未按照本规定建立危大工程安全管理档案的。</w:t>
            </w:r>
          </w:p>
          <w:p>
            <w:pPr>
              <w:spacing w:line="240" w:lineRule="auto"/>
              <w:jc w:val="left"/>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责令限期改正，对施工单位处1万元以上1.5万元以下的罚款；对直接负责的主管人员和其他直接责任人员处1千元以上2千元以下的罚款。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责令限期改正，对施工单位处1.5万元以上2.5万元以下的罚款；对直接负责的主管人员和其他直接责任人员处2千元以上3千元以下的罚款。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责令限期改正，对施工单位处2.5万元以上3万元以下的罚款；对直接负责的主管人员和其他直接责任人员处3千元以上5千元以下的罚款。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204</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监理单位发现施工单位未按照专项施工方案实施，未要求其整改或者停工的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《危险性较大的分部分项工程安全管理规定》第十条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《危险性较大的分部分项工程安全管理规定》第三十六条第二项</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监理单位有下列行为之一的，依照《中华人民共和国安全生产法》《建设工程安全生产管理条例》对单位进行处罚；对直接负责的主管人员和其他直接责任人员处1000元以上5000元以下的罚款：</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（二）发现施工单位未按照专项施工方案实施，未要求其整改或者停工的；</w:t>
            </w: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205</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监理单位有下列行为之一的：</w:t>
            </w:r>
          </w:p>
          <w:p>
            <w:pPr>
              <w:pStyle w:val="11"/>
              <w:shd w:val="clear" w:color="auto" w:fill="FFFFFF"/>
              <w:spacing w:before="0" w:beforeAutospacing="0" w:after="0" w:afterAutospacing="0" w:line="240" w:lineRule="auto"/>
              <w:ind w:firstLine="210" w:firstLineChars="100"/>
              <w:rPr>
                <w:rFonts w:ascii="仿宋_GB2312" w:eastAsia="仿宋_GB2312" w:cstheme="minorBidi"/>
                <w:sz w:val="21"/>
                <w:szCs w:val="21"/>
              </w:rPr>
            </w:pPr>
            <w:r>
              <w:rPr>
                <w:rFonts w:hint="eastAsia" w:ascii="仿宋_GB2312" w:eastAsia="仿宋_GB2312" w:cstheme="minorBidi"/>
                <w:sz w:val="21"/>
                <w:szCs w:val="21"/>
              </w:rPr>
              <w:t>（一）未按照本规定编制监理实施细则的；</w:t>
            </w:r>
          </w:p>
          <w:p>
            <w:pPr>
              <w:pStyle w:val="11"/>
              <w:shd w:val="clear" w:color="auto" w:fill="FFFFFF"/>
              <w:spacing w:before="0" w:beforeAutospacing="0" w:after="0" w:afterAutospacing="0" w:line="240" w:lineRule="auto"/>
              <w:ind w:firstLine="210" w:firstLineChars="100"/>
              <w:rPr>
                <w:rFonts w:ascii="仿宋_GB2312" w:eastAsia="仿宋_GB2312" w:cstheme="minorBidi"/>
                <w:sz w:val="21"/>
                <w:szCs w:val="21"/>
              </w:rPr>
            </w:pPr>
            <w:r>
              <w:rPr>
                <w:rFonts w:hint="eastAsia" w:ascii="仿宋_GB2312" w:eastAsia="仿宋_GB2312" w:cstheme="minorBidi"/>
                <w:sz w:val="21"/>
                <w:szCs w:val="21"/>
              </w:rPr>
              <w:t>（二）未对危大工程施工实施专项巡视检查的；</w:t>
            </w:r>
          </w:p>
          <w:p>
            <w:pPr>
              <w:pStyle w:val="11"/>
              <w:shd w:val="clear" w:color="auto" w:fill="FFFFFF"/>
              <w:spacing w:before="0" w:beforeAutospacing="0" w:after="0" w:afterAutospacing="0" w:line="240" w:lineRule="auto"/>
              <w:ind w:firstLine="210" w:firstLineChars="100"/>
              <w:rPr>
                <w:rFonts w:ascii="仿宋_GB2312" w:eastAsia="仿宋_GB2312" w:cstheme="minorBidi"/>
                <w:sz w:val="21"/>
                <w:szCs w:val="21"/>
              </w:rPr>
            </w:pPr>
            <w:r>
              <w:rPr>
                <w:rFonts w:hint="eastAsia" w:ascii="仿宋_GB2312" w:eastAsia="仿宋_GB2312" w:cstheme="minorBidi"/>
                <w:sz w:val="21"/>
                <w:szCs w:val="21"/>
              </w:rPr>
              <w:t>（三）未按照本规定参与组织危大工程验收的；</w:t>
            </w:r>
          </w:p>
          <w:p>
            <w:pPr>
              <w:pStyle w:val="11"/>
              <w:shd w:val="clear" w:color="auto" w:fill="FFFFFF"/>
              <w:spacing w:before="0" w:beforeAutospacing="0" w:after="0" w:afterAutospacing="0" w:line="240" w:lineRule="auto"/>
              <w:ind w:firstLine="210" w:firstLineChars="100"/>
              <w:rPr>
                <w:rFonts w:ascii="仿宋_GB2312" w:eastAsia="仿宋_GB2312" w:cstheme="minorBidi"/>
                <w:sz w:val="21"/>
                <w:szCs w:val="21"/>
              </w:rPr>
            </w:pPr>
            <w:r>
              <w:rPr>
                <w:rFonts w:hint="eastAsia" w:ascii="仿宋_GB2312" w:eastAsia="仿宋_GB2312" w:cstheme="minorBidi"/>
                <w:sz w:val="21"/>
                <w:szCs w:val="21"/>
              </w:rPr>
              <w:t>（四）未按照本规定建立危大工程安全管理档案的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《危险性较大的分部分项工程安全管理规定》第十八条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r>
              <w:rPr>
                <w:rFonts w:hint="eastAsia" w:ascii="仿宋_GB2312" w:hAnsi="宋体" w:eastAsia="仿宋_GB2312"/>
                <w:kern w:val="0"/>
                <w:szCs w:val="21"/>
              </w:rPr>
              <w:t>《危险性较大的分部分项工程安全管理规定》第三十七条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监理单位有下列行为之一的，责令限期改正，并处1万元以上3万元以下的罚款；对直接负责的主管人员和其他直接责任人员处1000元以上5000元以下的罚款：</w:t>
            </w:r>
          </w:p>
          <w:p>
            <w:pPr>
              <w:pStyle w:val="11"/>
              <w:shd w:val="clear" w:color="auto" w:fill="FFFFFF"/>
              <w:spacing w:before="0" w:beforeAutospacing="0" w:after="0" w:afterAutospacing="0" w:line="240" w:lineRule="auto"/>
              <w:rPr>
                <w:rFonts w:ascii="仿宋_GB2312" w:eastAsia="仿宋_GB2312" w:cstheme="minorBidi"/>
                <w:sz w:val="21"/>
                <w:szCs w:val="21"/>
              </w:rPr>
            </w:pPr>
            <w:r>
              <w:rPr>
                <w:rFonts w:hint="eastAsia" w:ascii="仿宋_GB2312" w:eastAsia="仿宋_GB2312" w:cstheme="minorBidi"/>
                <w:sz w:val="21"/>
                <w:szCs w:val="21"/>
              </w:rPr>
              <w:t>（一）未按照本规定编制监理实施细则的；</w:t>
            </w:r>
          </w:p>
          <w:p>
            <w:pPr>
              <w:pStyle w:val="11"/>
              <w:shd w:val="clear" w:color="auto" w:fill="FFFFFF"/>
              <w:spacing w:before="0" w:beforeAutospacing="0" w:after="0" w:afterAutospacing="0" w:line="240" w:lineRule="auto"/>
              <w:rPr>
                <w:rFonts w:ascii="仿宋_GB2312" w:eastAsia="仿宋_GB2312" w:cstheme="minorBidi"/>
                <w:sz w:val="21"/>
                <w:szCs w:val="21"/>
              </w:rPr>
            </w:pPr>
            <w:r>
              <w:rPr>
                <w:rFonts w:hint="eastAsia" w:ascii="仿宋_GB2312" w:eastAsia="仿宋_GB2312" w:cstheme="minorBidi"/>
                <w:sz w:val="21"/>
                <w:szCs w:val="21"/>
              </w:rPr>
              <w:t>（二）未对危大工程施工实施专项巡视检查的；</w:t>
            </w:r>
          </w:p>
          <w:p>
            <w:pPr>
              <w:pStyle w:val="11"/>
              <w:shd w:val="clear" w:color="auto" w:fill="FFFFFF"/>
              <w:spacing w:before="0" w:beforeAutospacing="0" w:after="0" w:afterAutospacing="0" w:line="240" w:lineRule="auto"/>
              <w:rPr>
                <w:rFonts w:ascii="仿宋_GB2312" w:eastAsia="仿宋_GB2312" w:cstheme="minorBidi"/>
                <w:sz w:val="21"/>
                <w:szCs w:val="21"/>
              </w:rPr>
            </w:pPr>
            <w:r>
              <w:rPr>
                <w:rFonts w:hint="eastAsia" w:ascii="仿宋_GB2312" w:eastAsia="仿宋_GB2312" w:cstheme="minorBidi"/>
                <w:sz w:val="21"/>
                <w:szCs w:val="21"/>
              </w:rPr>
              <w:t>（三）未按照本规定参与组织危大工程验收的；</w:t>
            </w:r>
          </w:p>
          <w:p>
            <w:pPr>
              <w:pStyle w:val="11"/>
              <w:shd w:val="clear" w:color="auto" w:fill="FFFFFF"/>
              <w:spacing w:before="0" w:beforeAutospacing="0" w:after="0" w:afterAutospacing="0" w:line="240" w:lineRule="auto"/>
              <w:rPr>
                <w:rFonts w:ascii="仿宋_GB2312" w:eastAsia="仿宋_GB2312" w:cstheme="minorBidi"/>
                <w:sz w:val="21"/>
                <w:szCs w:val="21"/>
              </w:rPr>
            </w:pPr>
            <w:r>
              <w:rPr>
                <w:rFonts w:hint="eastAsia" w:ascii="仿宋_GB2312" w:eastAsia="仿宋_GB2312" w:cstheme="minorBidi"/>
                <w:sz w:val="21"/>
                <w:szCs w:val="21"/>
              </w:rPr>
              <w:t>（四）未按照本规定建立危大工程安全管理档案的。</w:t>
            </w:r>
          </w:p>
          <w:p>
            <w:pPr>
              <w:spacing w:line="240" w:lineRule="auto"/>
              <w:jc w:val="left"/>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责令限期改正，对监理单位处1万元以上1.5万元以下的罚款；对直接负责的主管人员和其他直接责任人员处1千元以上2千元以下的罚款。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责令限期改正，对监理单位处1.5万元以上2.5万元以下的罚款；对直接负责的主管人员和其他直接责任人员处2千元以上3千元以下的罚款。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1376" w:type="dxa"/>
            <w:gridSpan w:val="2"/>
            <w:vMerge w:val="continue"/>
            <w:tcBorders>
              <w:tl2br w:val="nil"/>
              <w:tr2bl w:val="nil"/>
            </w:tcBorders>
            <w:vAlign w:val="center"/>
          </w:tcPr>
          <w:p>
            <w:pPr>
              <w:spacing w:line="240" w:lineRule="auto"/>
              <w:ind w:firstLine="210" w:firstLineChars="100"/>
              <w:jc w:val="left"/>
              <w:rPr>
                <w:rFonts w:ascii="仿宋_GB2312" w:hAnsi="宋体" w:eastAsia="仿宋_GB2312"/>
                <w:kern w:val="0"/>
                <w:szCs w:val="21"/>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责令限期改正，对监理单位处2.5万元以上3万元以下的罚款；对直接负责的主管人员和其他直接责任人员处3千元以上5千元以下的罚款。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206</w:t>
            </w:r>
          </w:p>
        </w:tc>
        <w:tc>
          <w:tcPr>
            <w:tcW w:w="1376" w:type="dxa"/>
            <w:gridSpan w:val="2"/>
            <w:vMerge w:val="restart"/>
            <w:tcBorders>
              <w:tl2br w:val="nil"/>
              <w:tr2bl w:val="nil"/>
            </w:tcBorders>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监测单位有下列行为之一的：（一）未取得相应勘察资质从事第三方监测的；（二）未按照本规定编制监测方案的；（三）未按照监测方案开展监测的（四）发现异常未及时报告的</w:t>
            </w:r>
          </w:p>
        </w:tc>
        <w:tc>
          <w:tcPr>
            <w:tcW w:w="1128"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《危险性较大的分部分项工程安全管理规定》第二十条</w:t>
            </w:r>
          </w:p>
        </w:tc>
        <w:tc>
          <w:tcPr>
            <w:tcW w:w="4354" w:type="dxa"/>
            <w:gridSpan w:val="4"/>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《危险性较大的分部分项工程安全管理规定》第三十八条</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监测单位有下列行为之一的，责令限期改正，并处1万元以上3万元以下的罚款；对直接负责的主管人员和其他直接责任人员处1000元以上5000元以下的罚款：</w:t>
            </w:r>
          </w:p>
          <w:p>
            <w:pPr>
              <w:pStyle w:val="11"/>
              <w:shd w:val="clear" w:color="auto" w:fill="FFFFFF"/>
              <w:spacing w:before="0" w:beforeAutospacing="0" w:after="0" w:afterAutospacing="0" w:line="240" w:lineRule="auto"/>
              <w:rPr>
                <w:rFonts w:ascii="仿宋_GB2312" w:eastAsia="仿宋_GB2312" w:cstheme="minorBidi"/>
                <w:sz w:val="21"/>
                <w:szCs w:val="21"/>
              </w:rPr>
            </w:pPr>
            <w:r>
              <w:rPr>
                <w:rFonts w:hint="eastAsia" w:ascii="仿宋_GB2312" w:eastAsia="仿宋_GB2312" w:cstheme="minorBidi"/>
                <w:sz w:val="21"/>
                <w:szCs w:val="21"/>
              </w:rPr>
              <w:t>（一）未取得相应勘察资质从事第三方监测的；</w:t>
            </w:r>
          </w:p>
          <w:p>
            <w:pPr>
              <w:pStyle w:val="11"/>
              <w:shd w:val="clear" w:color="auto" w:fill="FFFFFF"/>
              <w:spacing w:before="0" w:beforeAutospacing="0" w:after="0" w:afterAutospacing="0" w:line="240" w:lineRule="auto"/>
              <w:rPr>
                <w:rFonts w:ascii="仿宋_GB2312" w:eastAsia="仿宋_GB2312" w:cstheme="minorBidi"/>
                <w:sz w:val="21"/>
                <w:szCs w:val="21"/>
              </w:rPr>
            </w:pPr>
            <w:r>
              <w:rPr>
                <w:rFonts w:hint="eastAsia" w:ascii="仿宋_GB2312" w:eastAsia="仿宋_GB2312" w:cstheme="minorBidi"/>
                <w:sz w:val="21"/>
                <w:szCs w:val="21"/>
              </w:rPr>
              <w:t>（二）未按照本规定编制监测方案的；</w:t>
            </w:r>
          </w:p>
          <w:p>
            <w:pPr>
              <w:pStyle w:val="11"/>
              <w:shd w:val="clear" w:color="auto" w:fill="FFFFFF"/>
              <w:spacing w:before="0" w:beforeAutospacing="0" w:after="0" w:afterAutospacing="0" w:line="240" w:lineRule="auto"/>
              <w:rPr>
                <w:rFonts w:ascii="仿宋_GB2312" w:eastAsia="仿宋_GB2312" w:cstheme="minorBidi"/>
                <w:sz w:val="21"/>
                <w:szCs w:val="21"/>
              </w:rPr>
            </w:pPr>
            <w:r>
              <w:rPr>
                <w:rFonts w:hint="eastAsia" w:ascii="仿宋_GB2312" w:eastAsia="仿宋_GB2312" w:cstheme="minorBidi"/>
                <w:sz w:val="21"/>
                <w:szCs w:val="21"/>
              </w:rPr>
              <w:t>（三）未按照监测方案开展监测的；</w:t>
            </w:r>
          </w:p>
          <w:p>
            <w:pPr>
              <w:pStyle w:val="11"/>
              <w:shd w:val="clear" w:color="auto" w:fill="FFFFFF"/>
              <w:spacing w:before="0" w:beforeAutospacing="0" w:after="0" w:afterAutospacing="0" w:line="240" w:lineRule="auto"/>
              <w:rPr>
                <w:rFonts w:ascii="仿宋_GB2312" w:eastAsia="仿宋_GB2312" w:cstheme="minorBidi"/>
                <w:sz w:val="21"/>
                <w:szCs w:val="21"/>
              </w:rPr>
            </w:pPr>
            <w:r>
              <w:rPr>
                <w:rFonts w:hint="eastAsia" w:ascii="仿宋_GB2312" w:eastAsia="仿宋_GB2312" w:cstheme="minorBidi"/>
                <w:sz w:val="21"/>
                <w:szCs w:val="21"/>
              </w:rPr>
              <w:t>（四）发现异常未及时报告的。</w:t>
            </w:r>
          </w:p>
          <w:p>
            <w:pPr>
              <w:spacing w:line="240" w:lineRule="auto"/>
              <w:jc w:val="left"/>
              <w:rPr>
                <w:rFonts w:ascii="仿宋_GB2312" w:hAnsi="宋体" w:eastAsia="仿宋_GB2312"/>
                <w:kern w:val="0"/>
                <w:szCs w:val="21"/>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初次违法，危害后果较轻的，主动消除或减轻违法行为危害后果的。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责令限期改正，对监测单位处1万元以上1.5万元以下的罚款；对直接负责的主管人员和其他直接责任人员处1千元以上2千元以下的罚款。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8"/>
                <w:szCs w:val="18"/>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086" w:type="dxa"/>
            <w:gridSpan w:val="3"/>
            <w:tcBorders>
              <w:tl2br w:val="nil"/>
              <w:tr2bl w:val="nil"/>
            </w:tcBorders>
            <w:vAlign w:val="center"/>
          </w:tcPr>
          <w:p>
            <w:pPr>
              <w:widowControl/>
              <w:spacing w:line="240" w:lineRule="auto"/>
              <w:ind w:firstLine="210" w:firstLineChars="100"/>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责令限期改正，对监测单位处1.5万元以上2.5万元以下的罚款；对直接负责的主管人员和其他直接责任人员处2千元以上3千元以下的罚款。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b/>
                <w:kern w:val="0"/>
                <w:sz w:val="28"/>
                <w:szCs w:val="18"/>
              </w:rPr>
            </w:pPr>
          </w:p>
        </w:tc>
        <w:tc>
          <w:tcPr>
            <w:tcW w:w="1376"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2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4354"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b/>
                <w:kern w:val="0"/>
                <w:sz w:val="28"/>
                <w:szCs w:val="18"/>
              </w:rPr>
            </w:pPr>
          </w:p>
        </w:tc>
        <w:tc>
          <w:tcPr>
            <w:tcW w:w="1101" w:type="dxa"/>
            <w:gridSpan w:val="3"/>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086" w:type="dxa"/>
            <w:gridSpan w:val="3"/>
            <w:tcBorders>
              <w:tl2br w:val="nil"/>
              <w:tr2bl w:val="nil"/>
            </w:tcBorders>
            <w:vAlign w:val="center"/>
          </w:tcPr>
          <w:p>
            <w:pPr>
              <w:widowControl/>
              <w:spacing w:line="240" w:lineRule="auto"/>
              <w:ind w:firstLine="105" w:firstLineChars="50"/>
              <w:rPr>
                <w:rFonts w:ascii="仿宋_GB2312" w:hAnsi="宋体" w:eastAsia="仿宋_GB2312"/>
                <w:kern w:val="0"/>
                <w:szCs w:val="21"/>
              </w:rPr>
            </w:pPr>
            <w:r>
              <w:rPr>
                <w:rFonts w:hint="eastAsia" w:ascii="仿宋_GB2312" w:hAnsi="宋体" w:eastAsia="仿宋_GB2312"/>
                <w:kern w:val="0"/>
                <w:szCs w:val="21"/>
              </w:rPr>
              <w:t>（1）多次实施同类违法行为的；</w:t>
            </w:r>
          </w:p>
          <w:p>
            <w:pPr>
              <w:widowControl/>
              <w:spacing w:line="240" w:lineRule="auto"/>
              <w:ind w:firstLine="105" w:firstLineChars="50"/>
              <w:rPr>
                <w:rFonts w:ascii="仿宋_GB2312" w:hAnsi="宋体" w:eastAsia="仿宋_GB2312"/>
                <w:kern w:val="0"/>
                <w:szCs w:val="21"/>
              </w:rPr>
            </w:pPr>
            <w:r>
              <w:rPr>
                <w:rFonts w:hint="eastAsia" w:ascii="仿宋_GB2312" w:hAnsi="宋体" w:eastAsia="仿宋_GB2312"/>
                <w:kern w:val="0"/>
                <w:szCs w:val="21"/>
              </w:rPr>
              <w:t>（2）造成质量安全事故或其他严重后果的。</w:t>
            </w:r>
          </w:p>
          <w:p>
            <w:pPr>
              <w:widowControl/>
              <w:spacing w:line="240" w:lineRule="auto"/>
              <w:rPr>
                <w:rFonts w:ascii="仿宋_GB2312" w:hAnsi="宋体" w:eastAsia="仿宋_GB2312"/>
                <w:kern w:val="0"/>
                <w:szCs w:val="21"/>
              </w:rPr>
            </w:pPr>
          </w:p>
          <w:p>
            <w:pPr>
              <w:widowControl/>
              <w:spacing w:line="240" w:lineRule="auto"/>
              <w:rPr>
                <w:rFonts w:ascii="仿宋_GB2312" w:hAnsi="宋体" w:eastAsia="仿宋_GB2312"/>
                <w:kern w:val="0"/>
                <w:szCs w:val="21"/>
              </w:rPr>
            </w:pPr>
          </w:p>
        </w:tc>
        <w:tc>
          <w:tcPr>
            <w:tcW w:w="3232" w:type="dxa"/>
            <w:tcBorders>
              <w:tl2br w:val="nil"/>
              <w:tr2bl w:val="nil"/>
            </w:tcBorders>
            <w:vAlign w:val="center"/>
          </w:tcPr>
          <w:p>
            <w:pPr>
              <w:widowControl/>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责令限期改正，对监测单位处2.5万元以上3万元以下的罚款；对直接负责的主管人员和其他直接责任人员处3千元以上5千元以下的罚款。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13810" w:type="dxa"/>
            <w:gridSpan w:val="19"/>
            <w:tcBorders>
              <w:tl2br w:val="nil"/>
              <w:tr2bl w:val="nil"/>
            </w:tcBorders>
            <w:vAlign w:val="center"/>
          </w:tcPr>
          <w:p>
            <w:pPr>
              <w:ind w:right="105" w:rightChars="50"/>
              <w:jc w:val="center"/>
              <w:textAlignment w:val="center"/>
              <w:rPr>
                <w:rFonts w:ascii="仿宋_GB2312" w:hAnsi="宋体" w:eastAsia="仿宋_GB2312"/>
                <w:b/>
                <w:kern w:val="0"/>
                <w:szCs w:val="21"/>
              </w:rPr>
            </w:pPr>
            <w:r>
              <w:rPr>
                <w:rFonts w:hint="eastAsia" w:ascii="仿宋_GB2312" w:hAnsi="宋体" w:eastAsia="仿宋_GB2312"/>
                <w:b/>
                <w:kern w:val="0"/>
                <w:szCs w:val="21"/>
              </w:rPr>
              <w:t>建筑节能类（1</w:t>
            </w:r>
            <w:r>
              <w:rPr>
                <w:rFonts w:ascii="仿宋_GB2312" w:hAnsi="宋体" w:eastAsia="仿宋_GB2312"/>
                <w:b/>
                <w:kern w:val="0"/>
                <w:szCs w:val="21"/>
              </w:rPr>
              <w:t>4</w:t>
            </w:r>
            <w:r>
              <w:rPr>
                <w:rFonts w:hint="eastAsia" w:ascii="仿宋_GB2312" w:hAnsi="宋体" w:eastAsia="仿宋_GB2312"/>
                <w:b/>
                <w:kern w:val="0"/>
                <w:szCs w:val="21"/>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adjustRightInd w:val="0"/>
              <w:snapToGrid w:val="0"/>
              <w:jc w:val="center"/>
              <w:textAlignment w:val="center"/>
              <w:rPr>
                <w:rFonts w:ascii="仿宋_GB2312" w:eastAsia="仿宋_GB2312"/>
                <w:szCs w:val="21"/>
              </w:rPr>
            </w:pPr>
            <w:r>
              <w:rPr>
                <w:rFonts w:hint="eastAsia" w:ascii="仿宋_GB2312" w:eastAsia="仿宋_GB2312"/>
                <w:kern w:val="0"/>
                <w:szCs w:val="21"/>
              </w:rPr>
              <w:t>207</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建设单位有下列行为之一的：（一）明示或者暗示设计单位、施工单位违反民用建筑节能强制性标准进行设计、施工的；（二）明示或者暗示施工单位使用不符合施工图设计文件要求的墙体材料、保温材料、门窗、采暖制冷系统和照明设备的；（三）采购不符合施工图设计文件要求的墙体材料、保温材料、门窗、采暖制冷系统和照明设备的；（四）使用列入禁止使用目录的技术、工艺、材料和设备的</w:t>
            </w:r>
          </w:p>
        </w:tc>
        <w:tc>
          <w:tcPr>
            <w:tcW w:w="1133"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szCs w:val="21"/>
              </w:rPr>
              <w:t>《民用建筑节能条例》第十一条第三款、第十四条</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《民用建筑节能条例》第三十七条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违反本条例规定，建设单位有下列行为之一的，由县级以上地方人民政府建设主管部门责令改正，处20万元以上50万元以下的罚款：</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（一）明示或者暗示设计单位、施工单位违反民用建筑节能强制性标准进行设计、施工的；</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（二）明示或者暗示施工单位使用不符合施工图设计文件要求的墙体材料、保温材料、门窗、采暖制冷系统和照明设备的；</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（三）采购不符合施工图设计文件要求的墙体材料、保温材料、门窗、采暖制冷系统和照明设备的；</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（四）使用列入禁止使用目录的技术、工艺、材料和设备的。</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eastAsia="仿宋_GB2312"/>
                <w:szCs w:val="21"/>
              </w:rPr>
            </w:pPr>
            <w:r>
              <w:rPr>
                <w:rFonts w:hint="eastAsia" w:ascii="仿宋_GB2312" w:hAnsi="宋体" w:eastAsia="仿宋_GB2312"/>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初次违法，且涉案建筑面积5000㎡以下，主动消除或减轻违法行为危害后果的。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eastAsia="仿宋_GB2312"/>
                <w:szCs w:val="21"/>
              </w:rPr>
            </w:pPr>
            <w:r>
              <w:rPr>
                <w:rFonts w:hint="eastAsia" w:ascii="仿宋_GB2312" w:eastAsia="仿宋_GB2312"/>
                <w:szCs w:val="21"/>
              </w:rPr>
              <w:t>责令改正，处20万元罚款。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szCs w:val="21"/>
              </w:rPr>
            </w:pPr>
            <w:r>
              <w:rPr>
                <w:rFonts w:hint="eastAsia" w:ascii="仿宋_GB2312" w:hAnsi="宋体" w:eastAsia="仿宋_GB2312"/>
                <w:kern w:val="0"/>
                <w:szCs w:val="21"/>
              </w:rPr>
              <w:t>（1）涉案建筑面积5000㎡以上10000㎡以下的。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szCs w:val="21"/>
              </w:rPr>
            </w:pPr>
            <w:r>
              <w:rPr>
                <w:rFonts w:hint="eastAsia" w:ascii="仿宋_GB2312" w:hAnsi="宋体" w:eastAsia="仿宋_GB2312"/>
                <w:kern w:val="0"/>
                <w:szCs w:val="21"/>
              </w:rPr>
              <w:t>责令改正，处20万以上</w:t>
            </w:r>
            <w:r>
              <w:rPr>
                <w:rFonts w:ascii="仿宋_GB2312" w:eastAsia="仿宋_GB2312"/>
                <w:szCs w:val="21"/>
              </w:rPr>
              <w:t>25</w:t>
            </w:r>
            <w:r>
              <w:rPr>
                <w:rFonts w:hint="eastAsia" w:ascii="仿宋_GB2312" w:hAnsi="宋体" w:eastAsia="仿宋_GB2312"/>
                <w:szCs w:val="21"/>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（2）涉案建筑面积10000㎡以上20000㎡以下的。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责令改正，处2</w:t>
            </w:r>
            <w:r>
              <w:rPr>
                <w:rFonts w:ascii="仿宋_GB2312" w:hAnsi="宋体" w:eastAsia="仿宋_GB2312"/>
                <w:kern w:val="0"/>
                <w:szCs w:val="21"/>
              </w:rPr>
              <w:t>5</w:t>
            </w:r>
            <w:r>
              <w:rPr>
                <w:rFonts w:hint="eastAsia" w:ascii="仿宋_GB2312" w:hAnsi="宋体" w:eastAsia="仿宋_GB2312"/>
                <w:kern w:val="0"/>
                <w:szCs w:val="21"/>
              </w:rPr>
              <w:t>万以上</w:t>
            </w:r>
            <w:r>
              <w:rPr>
                <w:rFonts w:ascii="仿宋_GB2312" w:eastAsia="仿宋_GB2312"/>
                <w:szCs w:val="21"/>
              </w:rPr>
              <w:t>30</w:t>
            </w:r>
            <w:r>
              <w:rPr>
                <w:rFonts w:hint="eastAsia" w:ascii="仿宋_GB2312" w:hAnsi="宋体" w:eastAsia="仿宋_GB2312"/>
                <w:szCs w:val="21"/>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（3）涉案建筑面积20000㎡以上30000㎡以下的。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责令改正，处</w:t>
            </w:r>
            <w:r>
              <w:rPr>
                <w:rFonts w:ascii="仿宋_GB2312" w:hAnsi="宋体" w:eastAsia="仿宋_GB2312"/>
                <w:kern w:val="0"/>
                <w:szCs w:val="21"/>
              </w:rPr>
              <w:t>30</w:t>
            </w:r>
            <w:r>
              <w:rPr>
                <w:rFonts w:hint="eastAsia" w:ascii="仿宋_GB2312" w:hAnsi="宋体" w:eastAsia="仿宋_GB2312"/>
                <w:kern w:val="0"/>
                <w:szCs w:val="21"/>
              </w:rPr>
              <w:t>万以上</w:t>
            </w:r>
            <w:r>
              <w:rPr>
                <w:rFonts w:ascii="仿宋_GB2312" w:eastAsia="仿宋_GB2312"/>
                <w:szCs w:val="21"/>
              </w:rPr>
              <w:t>35</w:t>
            </w:r>
            <w:r>
              <w:rPr>
                <w:rFonts w:hint="eastAsia" w:ascii="仿宋_GB2312" w:hAnsi="宋体" w:eastAsia="仿宋_GB2312"/>
                <w:szCs w:val="21"/>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szCs w:val="21"/>
              </w:rPr>
            </w:pPr>
            <w:r>
              <w:rPr>
                <w:rFonts w:hint="eastAsia" w:ascii="仿宋_GB2312" w:hAnsi="宋体" w:eastAsia="仿宋_GB2312"/>
                <w:kern w:val="0"/>
                <w:szCs w:val="21"/>
              </w:rPr>
              <w:t>（1）</w:t>
            </w:r>
            <w:r>
              <w:rPr>
                <w:rFonts w:hint="eastAsia" w:ascii="仿宋" w:hAnsi="仿宋" w:eastAsia="仿宋"/>
                <w:kern w:val="0"/>
                <w:szCs w:val="21"/>
              </w:rPr>
              <w:t>①</w:t>
            </w:r>
            <w:r>
              <w:rPr>
                <w:rFonts w:hint="eastAsia" w:ascii="仿宋_GB2312" w:hAnsi="宋体" w:eastAsia="仿宋_GB2312"/>
                <w:kern w:val="0"/>
                <w:szCs w:val="21"/>
              </w:rPr>
              <w:t>2年内2次及以上同类型违法的；</w:t>
            </w:r>
            <w:r>
              <w:rPr>
                <w:rFonts w:hint="eastAsia" w:ascii="仿宋" w:hAnsi="仿宋" w:eastAsia="仿宋"/>
                <w:kern w:val="0"/>
                <w:szCs w:val="21"/>
              </w:rPr>
              <w:t>②</w:t>
            </w:r>
            <w:r>
              <w:rPr>
                <w:rFonts w:hint="eastAsia" w:ascii="仿宋_GB2312" w:hAnsi="宋体" w:eastAsia="仿宋_GB2312"/>
                <w:kern w:val="0"/>
                <w:szCs w:val="21"/>
              </w:rPr>
              <w:t>经责令改正后，拒绝采取措施改正的；</w:t>
            </w:r>
            <w:r>
              <w:rPr>
                <w:rFonts w:hint="eastAsia" w:ascii="仿宋" w:hAnsi="仿宋" w:eastAsia="仿宋"/>
                <w:kern w:val="0"/>
                <w:szCs w:val="21"/>
              </w:rPr>
              <w:t>③</w:t>
            </w:r>
            <w:r>
              <w:rPr>
                <w:rFonts w:hint="eastAsia" w:ascii="仿宋_GB2312" w:hAnsi="宋体" w:eastAsia="仿宋_GB2312"/>
                <w:kern w:val="0"/>
                <w:szCs w:val="21"/>
              </w:rPr>
              <w:t>整改后，仍未达到节能强制性标准规定的；</w:t>
            </w:r>
            <w:r>
              <w:rPr>
                <w:rFonts w:hint="eastAsia" w:ascii="仿宋" w:hAnsi="仿宋" w:eastAsia="仿宋"/>
                <w:kern w:val="0"/>
                <w:szCs w:val="21"/>
              </w:rPr>
              <w:t>④</w:t>
            </w:r>
            <w:r>
              <w:rPr>
                <w:rFonts w:hint="eastAsia" w:ascii="仿宋_GB2312" w:hAnsi="宋体" w:eastAsia="仿宋_GB2312"/>
                <w:kern w:val="0"/>
                <w:szCs w:val="21"/>
              </w:rPr>
              <w:t>涉案工程面积30000㎡以上的。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szCs w:val="21"/>
              </w:rPr>
            </w:pPr>
            <w:r>
              <w:rPr>
                <w:rFonts w:hint="eastAsia" w:ascii="仿宋_GB2312" w:hAnsi="宋体" w:eastAsia="仿宋_GB2312"/>
                <w:kern w:val="0"/>
                <w:szCs w:val="21"/>
              </w:rPr>
              <w:t>责令改正，处35万元以上</w:t>
            </w:r>
            <w:r>
              <w:rPr>
                <w:rFonts w:ascii="仿宋_GB2312" w:hAnsi="宋体" w:eastAsia="仿宋_GB2312"/>
                <w:kern w:val="0"/>
                <w:szCs w:val="21"/>
              </w:rPr>
              <w:t>50</w:t>
            </w:r>
            <w:r>
              <w:rPr>
                <w:rFonts w:hint="eastAsia" w:ascii="仿宋_GB2312" w:hAnsi="宋体" w:eastAsia="仿宋_GB2312"/>
                <w:szCs w:val="21"/>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8"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w:t>
            </w:r>
            <w:r>
              <w:rPr>
                <w:rFonts w:ascii="仿宋_GB2312" w:hAnsi="宋体" w:eastAsia="仿宋_GB2312"/>
                <w:kern w:val="0"/>
                <w:szCs w:val="21"/>
              </w:rPr>
              <w:t>2</w:t>
            </w:r>
            <w:r>
              <w:rPr>
                <w:rFonts w:hint="eastAsia" w:ascii="仿宋_GB2312" w:hAnsi="宋体" w:eastAsia="仿宋_GB2312"/>
                <w:kern w:val="0"/>
                <w:szCs w:val="21"/>
              </w:rPr>
              <w:t>）造成重大、特别重大质量安全事故或较大社会影响的。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szCs w:val="21"/>
              </w:rPr>
              <w:t>责令改正，处50万元罚款。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jc w:val="center"/>
              <w:textAlignment w:val="center"/>
              <w:rPr>
                <w:rFonts w:ascii="仿宋_GB2312" w:eastAsia="仿宋_GB2312"/>
                <w:kern w:val="0"/>
                <w:szCs w:val="21"/>
              </w:rPr>
            </w:pPr>
          </w:p>
          <w:p>
            <w:pPr>
              <w:widowControl/>
              <w:jc w:val="center"/>
              <w:textAlignment w:val="center"/>
              <w:rPr>
                <w:rFonts w:ascii="仿宋_GB2312" w:eastAsia="仿宋_GB2312"/>
                <w:kern w:val="0"/>
                <w:szCs w:val="21"/>
              </w:rPr>
            </w:pPr>
          </w:p>
          <w:p>
            <w:pPr>
              <w:widowControl/>
              <w:jc w:val="center"/>
              <w:textAlignment w:val="center"/>
              <w:rPr>
                <w:rFonts w:ascii="仿宋_GB2312" w:eastAsia="仿宋_GB2312"/>
                <w:szCs w:val="21"/>
              </w:rPr>
            </w:pPr>
            <w:r>
              <w:rPr>
                <w:rFonts w:hint="eastAsia" w:ascii="仿宋_GB2312" w:eastAsia="仿宋_GB2312"/>
                <w:kern w:val="0"/>
                <w:szCs w:val="21"/>
              </w:rPr>
              <w:t>208</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建设单位对不符合民用建筑节能强制性标准的民用建筑项目出具竣工验收合格报告的</w:t>
            </w:r>
          </w:p>
        </w:tc>
        <w:tc>
          <w:tcPr>
            <w:tcW w:w="1133"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szCs w:val="21"/>
              </w:rPr>
            </w:pPr>
          </w:p>
          <w:p>
            <w:pPr>
              <w:widowControl/>
              <w:spacing w:line="240" w:lineRule="auto"/>
              <w:jc w:val="left"/>
              <w:textAlignment w:val="center"/>
              <w:rPr>
                <w:rFonts w:ascii="仿宋_GB2312" w:hAnsi="宋体" w:eastAsia="仿宋_GB2312"/>
                <w:szCs w:val="21"/>
              </w:rPr>
            </w:pPr>
            <w:r>
              <w:rPr>
                <w:rFonts w:hint="eastAsia" w:ascii="仿宋_GB2312" w:hAnsi="宋体" w:eastAsia="仿宋_GB2312"/>
                <w:szCs w:val="21"/>
              </w:rPr>
              <w:t>《民用建筑节能条例》第十七条</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《民用建筑节能条例》第三十八条</w:t>
            </w:r>
          </w:p>
          <w:p>
            <w:pPr>
              <w:widowControl/>
              <w:spacing w:line="240" w:lineRule="auto"/>
              <w:ind w:firstLine="210" w:firstLineChars="100"/>
              <w:jc w:val="left"/>
              <w:textAlignment w:val="center"/>
              <w:rPr>
                <w:rFonts w:ascii="仿宋_GB2312" w:hAnsi="宋体" w:eastAsia="仿宋_GB2312"/>
                <w:strike/>
                <w:kern w:val="0"/>
                <w:szCs w:val="21"/>
              </w:rPr>
            </w:pPr>
            <w:r>
              <w:rPr>
                <w:rFonts w:hint="eastAsia" w:ascii="仿宋_GB2312" w:hAnsi="宋体" w:eastAsia="仿宋_GB2312"/>
                <w:kern w:val="0"/>
                <w:szCs w:val="21"/>
              </w:rPr>
              <w:t>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初次违法，主动消除或减轻危害后果的。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责令改正，处民用建筑项目合同价款</w:t>
            </w:r>
            <w:r>
              <w:rPr>
                <w:rFonts w:hint="eastAsia" w:ascii="仿宋_GB2312" w:eastAsia="仿宋_GB2312"/>
                <w:szCs w:val="21"/>
              </w:rPr>
              <w:t>百分之二</w:t>
            </w:r>
            <w:r>
              <w:rPr>
                <w:rFonts w:hint="eastAsia" w:ascii="仿宋_GB2312" w:hAnsi="宋体" w:eastAsia="仿宋_GB2312"/>
                <w:szCs w:val="21"/>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szCs w:val="21"/>
              </w:rPr>
              <w:t>不具有从轻、从重情形的。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责令改正，处民用建筑项目合同价款百分之二以上百分之三以下的罚款。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33" w:type="dxa"/>
            <w:gridSpan w:val="3"/>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（1）2年内2次及以上同类型违法的；（2）经责令改正后，拒绝采取措施改正的；（</w:t>
            </w:r>
            <w:r>
              <w:rPr>
                <w:rFonts w:ascii="仿宋_GB2312" w:hAnsi="宋体" w:eastAsia="仿宋_GB2312"/>
                <w:kern w:val="0"/>
                <w:szCs w:val="21"/>
              </w:rPr>
              <w:t>3</w:t>
            </w:r>
            <w:r>
              <w:rPr>
                <w:rFonts w:hint="eastAsia" w:ascii="仿宋_GB2312" w:hAnsi="宋体" w:eastAsia="仿宋_GB2312"/>
                <w:kern w:val="0"/>
                <w:szCs w:val="21"/>
              </w:rPr>
              <w:t>）造成较大以上质量安全事故或较大社会影响的。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责令改正，处民用建筑项目合同价款</w:t>
            </w:r>
            <w:r>
              <w:rPr>
                <w:rFonts w:hint="eastAsia" w:ascii="仿宋_GB2312" w:eastAsia="仿宋_GB2312"/>
                <w:szCs w:val="21"/>
              </w:rPr>
              <w:t>百分之三以上</w:t>
            </w:r>
            <w:r>
              <w:rPr>
                <w:rFonts w:ascii="仿宋_GB2312" w:eastAsia="仿宋_GB2312"/>
                <w:szCs w:val="21"/>
              </w:rPr>
              <w:t>百分之四点</w:t>
            </w:r>
            <w:r>
              <w:rPr>
                <w:rFonts w:hint="eastAsia" w:ascii="仿宋_GB2312" w:eastAsia="仿宋_GB2312"/>
                <w:szCs w:val="21"/>
              </w:rPr>
              <w:t>以下</w:t>
            </w:r>
            <w:r>
              <w:rPr>
                <w:rFonts w:hint="eastAsia" w:ascii="仿宋_GB2312" w:hAnsi="宋体" w:eastAsia="仿宋_GB2312"/>
                <w:szCs w:val="21"/>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jc w:val="center"/>
              <w:textAlignment w:val="center"/>
              <w:rPr>
                <w:rFonts w:ascii="仿宋_GB2312" w:eastAsia="仿宋_GB2312"/>
                <w:szCs w:val="21"/>
              </w:rPr>
            </w:pPr>
            <w:r>
              <w:rPr>
                <w:rFonts w:hint="eastAsia" w:ascii="仿宋_GB2312" w:eastAsia="仿宋_GB2312"/>
                <w:kern w:val="0"/>
                <w:szCs w:val="21"/>
              </w:rPr>
              <w:t>209</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设计单位未按照民用建筑节能强制性标准进行设计，或者使用列入禁止使用目录的技术、工艺、材料和设备的</w:t>
            </w:r>
          </w:p>
        </w:tc>
        <w:tc>
          <w:tcPr>
            <w:tcW w:w="1133"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szCs w:val="21"/>
              </w:rPr>
              <w:t>《民用建筑节能条例》第十一条第三款、第十五条</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《民用建筑节能条例》第三十九条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（1）同一项目中，未按照1条民用建筑节能强制性标准进行设计的；（2）使用1种列入禁止使用目录的技术、工艺、材料和设备的。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责令改正，处</w:t>
            </w:r>
            <w:r>
              <w:rPr>
                <w:rFonts w:hint="eastAsia" w:ascii="仿宋_GB2312" w:eastAsia="仿宋_GB2312"/>
                <w:szCs w:val="21"/>
              </w:rPr>
              <w:t>10</w:t>
            </w:r>
            <w:r>
              <w:rPr>
                <w:rFonts w:hint="eastAsia" w:ascii="仿宋_GB2312" w:hAnsi="宋体" w:eastAsia="仿宋_GB2312"/>
                <w:szCs w:val="21"/>
              </w:rPr>
              <w:t>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4"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szCs w:val="21"/>
              </w:rPr>
              <w:t>（1）同一项目中，未按照</w:t>
            </w:r>
            <w:r>
              <w:rPr>
                <w:rFonts w:ascii="仿宋_GB2312" w:hAnsi="宋体" w:eastAsia="仿宋_GB2312"/>
                <w:szCs w:val="21"/>
              </w:rPr>
              <w:t>2</w:t>
            </w:r>
            <w:r>
              <w:rPr>
                <w:rFonts w:hint="eastAsia" w:ascii="仿宋_GB2312" w:hAnsi="宋体" w:eastAsia="仿宋_GB2312"/>
                <w:szCs w:val="21"/>
              </w:rPr>
              <w:t>条民用建筑节能强制性标准进行设计的；（2）使用</w:t>
            </w:r>
            <w:r>
              <w:rPr>
                <w:rFonts w:ascii="仿宋_GB2312" w:hAnsi="宋体" w:eastAsia="仿宋_GB2312"/>
                <w:szCs w:val="21"/>
              </w:rPr>
              <w:t>2</w:t>
            </w:r>
            <w:r>
              <w:rPr>
                <w:rFonts w:hint="eastAsia" w:ascii="仿宋_GB2312" w:hAnsi="宋体" w:eastAsia="仿宋_GB2312"/>
                <w:szCs w:val="21"/>
              </w:rPr>
              <w:t>种列入禁止使用目录的技术、工艺、材料和设备的。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szCs w:val="21"/>
              </w:rPr>
            </w:pPr>
            <w:r>
              <w:rPr>
                <w:rFonts w:hint="eastAsia" w:ascii="仿宋_GB2312" w:hAnsi="宋体" w:eastAsia="仿宋_GB2312"/>
                <w:kern w:val="0"/>
                <w:szCs w:val="21"/>
              </w:rPr>
              <w:t>责令改正，处</w:t>
            </w:r>
            <w:r>
              <w:rPr>
                <w:rFonts w:ascii="仿宋_GB2312" w:hAnsi="宋体" w:eastAsia="仿宋_GB2312"/>
                <w:kern w:val="0"/>
                <w:szCs w:val="21"/>
              </w:rPr>
              <w:t>1</w:t>
            </w:r>
            <w:r>
              <w:rPr>
                <w:rFonts w:hint="eastAsia" w:ascii="仿宋_GB2312" w:hAnsi="宋体" w:eastAsia="仿宋_GB2312"/>
                <w:kern w:val="0"/>
                <w:szCs w:val="21"/>
              </w:rPr>
              <w:t>0万元以上</w:t>
            </w:r>
            <w:r>
              <w:rPr>
                <w:rFonts w:ascii="仿宋_GB2312" w:hAnsi="宋体" w:eastAsia="仿宋_GB2312"/>
                <w:kern w:val="0"/>
                <w:szCs w:val="21"/>
              </w:rPr>
              <w:t>3</w:t>
            </w:r>
            <w:r>
              <w:rPr>
                <w:rFonts w:hint="eastAsia" w:ascii="仿宋_GB2312" w:hAnsi="宋体" w:eastAsia="仿宋_GB2312"/>
                <w:kern w:val="0"/>
                <w:szCs w:val="21"/>
              </w:rPr>
              <w:t>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0"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szCs w:val="21"/>
              </w:rPr>
            </w:pPr>
            <w:r>
              <w:rPr>
                <w:rFonts w:hint="eastAsia" w:ascii="仿宋_GB2312" w:hAnsi="宋体" w:eastAsia="仿宋_GB2312"/>
                <w:kern w:val="0"/>
                <w:szCs w:val="21"/>
              </w:rPr>
              <w:t>（1）</w:t>
            </w:r>
            <w:r>
              <w:rPr>
                <w:rFonts w:hint="eastAsia" w:ascii="仿宋" w:hAnsi="仿宋" w:eastAsia="仿宋"/>
                <w:kern w:val="0"/>
                <w:szCs w:val="21"/>
              </w:rPr>
              <w:t>①</w:t>
            </w:r>
            <w:r>
              <w:rPr>
                <w:rFonts w:hint="eastAsia" w:ascii="仿宋_GB2312" w:hAnsi="宋体" w:eastAsia="仿宋_GB2312"/>
                <w:kern w:val="0"/>
                <w:szCs w:val="21"/>
              </w:rPr>
              <w:t>同一项目中，未按照</w:t>
            </w:r>
            <w:r>
              <w:rPr>
                <w:rFonts w:ascii="仿宋_GB2312" w:hAnsi="宋体" w:eastAsia="仿宋_GB2312"/>
                <w:kern w:val="0"/>
                <w:szCs w:val="21"/>
              </w:rPr>
              <w:t>3</w:t>
            </w:r>
            <w:r>
              <w:rPr>
                <w:rFonts w:hint="eastAsia" w:ascii="仿宋_GB2312" w:hAnsi="宋体" w:eastAsia="仿宋_GB2312"/>
                <w:kern w:val="0"/>
                <w:szCs w:val="21"/>
              </w:rPr>
              <w:t>条以上5条以下民用建筑节能强制性标准进行设计的；</w:t>
            </w:r>
            <w:r>
              <w:rPr>
                <w:rFonts w:hint="eastAsia" w:ascii="仿宋" w:hAnsi="仿宋" w:eastAsia="仿宋"/>
                <w:kern w:val="0"/>
                <w:szCs w:val="21"/>
              </w:rPr>
              <w:t>②</w:t>
            </w:r>
            <w:r>
              <w:rPr>
                <w:rFonts w:hint="eastAsia" w:ascii="仿宋_GB2312" w:hAnsi="宋体" w:eastAsia="仿宋_GB2312"/>
                <w:kern w:val="0"/>
                <w:szCs w:val="21"/>
              </w:rPr>
              <w:t>使用</w:t>
            </w:r>
            <w:r>
              <w:rPr>
                <w:rFonts w:ascii="仿宋_GB2312" w:hAnsi="宋体" w:eastAsia="仿宋_GB2312"/>
                <w:kern w:val="0"/>
                <w:szCs w:val="21"/>
              </w:rPr>
              <w:t>3</w:t>
            </w:r>
            <w:r>
              <w:rPr>
                <w:rFonts w:hint="eastAsia" w:ascii="仿宋_GB2312" w:hAnsi="宋体" w:eastAsia="仿宋_GB2312"/>
                <w:kern w:val="0"/>
                <w:szCs w:val="21"/>
              </w:rPr>
              <w:t xml:space="preserve">至5种列入禁止使用目录的技术、工艺、材料和设备的； </w:t>
            </w:r>
            <w:r>
              <w:rPr>
                <w:rFonts w:hint="eastAsia" w:ascii="仿宋" w:hAnsi="仿宋" w:eastAsia="仿宋"/>
                <w:kern w:val="0"/>
                <w:szCs w:val="21"/>
              </w:rPr>
              <w:t>③</w:t>
            </w:r>
            <w:r>
              <w:rPr>
                <w:rFonts w:hint="eastAsia" w:ascii="仿宋_GB2312" w:hAnsi="宋体" w:eastAsia="仿宋_GB2312"/>
                <w:kern w:val="0"/>
                <w:szCs w:val="21"/>
              </w:rPr>
              <w:t>2次违反民用建筑节能强制性标准进行设计或者使用列入禁止使用目录的技术、工艺、材料和设备的。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szCs w:val="21"/>
              </w:rPr>
            </w:pPr>
            <w:r>
              <w:rPr>
                <w:rFonts w:hint="eastAsia" w:ascii="仿宋_GB2312" w:hAnsi="宋体" w:eastAsia="仿宋_GB2312"/>
                <w:kern w:val="0"/>
                <w:szCs w:val="21"/>
              </w:rPr>
              <w:t>处30万元罚款，由颁发资质证书的部门责令停业整顿</w:t>
            </w:r>
            <w:r>
              <w:rPr>
                <w:rFonts w:ascii="仿宋_GB2312" w:hAnsi="宋体" w:eastAsia="仿宋_GB2312"/>
                <w:kern w:val="0"/>
                <w:szCs w:val="21"/>
              </w:rPr>
              <w:t>3</w:t>
            </w:r>
            <w:r>
              <w:rPr>
                <w:rFonts w:hint="eastAsia" w:ascii="仿宋_GB2312" w:hAnsi="宋体" w:eastAsia="仿宋_GB2312"/>
                <w:kern w:val="0"/>
                <w:szCs w:val="21"/>
              </w:rPr>
              <w:t>0</w:t>
            </w:r>
            <w:r>
              <w:rPr>
                <w:rFonts w:ascii="仿宋_GB2312" w:hAnsi="宋体" w:eastAsia="仿宋_GB2312"/>
                <w:kern w:val="0"/>
                <w:szCs w:val="21"/>
              </w:rPr>
              <w:t>-60</w:t>
            </w:r>
            <w:r>
              <w:rPr>
                <w:rFonts w:hint="eastAsia" w:ascii="仿宋_GB2312" w:hAnsi="宋体" w:eastAsia="仿宋_GB2312"/>
                <w:kern w:val="0"/>
                <w:szCs w:val="21"/>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w:t>
            </w:r>
            <w:r>
              <w:rPr>
                <w:rFonts w:ascii="仿宋_GB2312" w:hAnsi="宋体" w:eastAsia="仿宋_GB2312"/>
                <w:kern w:val="0"/>
                <w:szCs w:val="21"/>
              </w:rPr>
              <w:t>2</w:t>
            </w:r>
            <w:r>
              <w:rPr>
                <w:rFonts w:hint="eastAsia" w:ascii="仿宋_GB2312" w:hAnsi="宋体" w:eastAsia="仿宋_GB2312"/>
                <w:kern w:val="0"/>
                <w:szCs w:val="21"/>
              </w:rPr>
              <w:t>）</w:t>
            </w:r>
            <w:r>
              <w:rPr>
                <w:rFonts w:hint="eastAsia" w:ascii="仿宋" w:hAnsi="仿宋" w:eastAsia="仿宋"/>
                <w:kern w:val="0"/>
                <w:szCs w:val="21"/>
              </w:rPr>
              <w:t>①</w:t>
            </w:r>
            <w:r>
              <w:rPr>
                <w:rFonts w:hint="eastAsia" w:ascii="仿宋_GB2312" w:hAnsi="宋体" w:eastAsia="仿宋_GB2312"/>
                <w:kern w:val="0"/>
                <w:szCs w:val="21"/>
              </w:rPr>
              <w:t>同一项目中，未按照5条以上10条以下民用建筑节能强制性标准进行设计的；</w:t>
            </w:r>
            <w:r>
              <w:rPr>
                <w:rFonts w:hint="eastAsia" w:ascii="仿宋" w:hAnsi="仿宋" w:eastAsia="仿宋"/>
                <w:kern w:val="0"/>
                <w:szCs w:val="21"/>
              </w:rPr>
              <w:t>②</w:t>
            </w:r>
            <w:r>
              <w:rPr>
                <w:rFonts w:hint="eastAsia" w:ascii="仿宋_GB2312" w:hAnsi="宋体" w:eastAsia="仿宋_GB2312"/>
                <w:kern w:val="0"/>
                <w:szCs w:val="21"/>
              </w:rPr>
              <w:t>使用5至10种列入禁止使用目录的技术、工艺、材料和设备的；</w:t>
            </w:r>
            <w:r>
              <w:rPr>
                <w:rFonts w:hint="eastAsia" w:ascii="仿宋" w:hAnsi="仿宋" w:eastAsia="仿宋"/>
                <w:kern w:val="0"/>
                <w:szCs w:val="21"/>
              </w:rPr>
              <w:t>③</w:t>
            </w:r>
            <w:r>
              <w:rPr>
                <w:rFonts w:hint="eastAsia" w:ascii="仿宋_GB2312" w:hAnsi="宋体" w:eastAsia="仿宋_GB2312"/>
                <w:kern w:val="0"/>
                <w:szCs w:val="21"/>
              </w:rPr>
              <w:t>3次违反民用建筑节能强制性标准进行设计或者使用列入禁止使用目录的技术、工艺、材料和设备的。</w:t>
            </w:r>
          </w:p>
        </w:tc>
        <w:tc>
          <w:tcPr>
            <w:tcW w:w="3232" w:type="dxa"/>
            <w:tcBorders>
              <w:tl2br w:val="nil"/>
              <w:tr2bl w:val="nil"/>
            </w:tcBorders>
            <w:shd w:val="clear" w:color="000000" w:fill="FFFFFF"/>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处30万元罚款，由颁发资质证书的部门降低资质等级。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9"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tc>
        <w:tc>
          <w:tcPr>
            <w:tcW w:w="2115" w:type="dxa"/>
            <w:gridSpan w:val="4"/>
            <w:tcBorders>
              <w:tl2br w:val="nil"/>
              <w:tr2bl w:val="nil"/>
            </w:tcBorders>
            <w:shd w:val="clear" w:color="000000" w:fill="FFFFFF"/>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（3）</w:t>
            </w:r>
            <w:r>
              <w:rPr>
                <w:rFonts w:hint="eastAsia" w:ascii="仿宋" w:hAnsi="仿宋" w:eastAsia="仿宋"/>
                <w:kern w:val="0"/>
                <w:szCs w:val="21"/>
              </w:rPr>
              <w:t>①</w:t>
            </w:r>
            <w:r>
              <w:rPr>
                <w:rFonts w:hint="eastAsia" w:ascii="仿宋_GB2312" w:hAnsi="宋体" w:eastAsia="仿宋_GB2312"/>
                <w:kern w:val="0"/>
                <w:szCs w:val="21"/>
              </w:rPr>
              <w:t>同一项目中，未按照10条以上民用建筑节能强制性标准进行设计的；</w:t>
            </w:r>
            <w:r>
              <w:rPr>
                <w:rFonts w:hint="eastAsia" w:ascii="仿宋" w:hAnsi="仿宋" w:eastAsia="仿宋"/>
                <w:kern w:val="0"/>
                <w:szCs w:val="21"/>
              </w:rPr>
              <w:t>②</w:t>
            </w:r>
            <w:r>
              <w:rPr>
                <w:rFonts w:hint="eastAsia" w:ascii="仿宋_GB2312" w:hAnsi="宋体" w:eastAsia="仿宋_GB2312"/>
                <w:kern w:val="0"/>
                <w:szCs w:val="21"/>
              </w:rPr>
              <w:t>使用10种以上列入禁止使用目录的技术、工艺、材料和设备；</w:t>
            </w:r>
            <w:r>
              <w:rPr>
                <w:rFonts w:hint="eastAsia" w:ascii="仿宋" w:hAnsi="仿宋" w:eastAsia="仿宋"/>
                <w:kern w:val="0"/>
                <w:szCs w:val="21"/>
              </w:rPr>
              <w:t>③</w:t>
            </w:r>
            <w:r>
              <w:rPr>
                <w:rFonts w:hint="eastAsia" w:ascii="仿宋_GB2312" w:hAnsi="宋体" w:eastAsia="仿宋_GB2312"/>
                <w:kern w:val="0"/>
                <w:szCs w:val="21"/>
              </w:rPr>
              <w:t>4次以上违反民用建筑节能强制性标准进行设计或者使用列入禁止使用目录的技术、工艺、材料和设备的。</w:t>
            </w:r>
          </w:p>
        </w:tc>
        <w:tc>
          <w:tcPr>
            <w:tcW w:w="3232" w:type="dxa"/>
            <w:tcBorders>
              <w:tl2br w:val="nil"/>
              <w:tr2bl w:val="nil"/>
            </w:tcBorders>
            <w:shd w:val="clear" w:color="000000" w:fill="FFFFFF"/>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处30万元罚款，吊销资质证书。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6"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jc w:val="center"/>
              <w:textAlignment w:val="center"/>
              <w:rPr>
                <w:rFonts w:ascii="仿宋_GB2312" w:eastAsia="仿宋_GB2312"/>
                <w:szCs w:val="21"/>
              </w:rPr>
            </w:pPr>
            <w:r>
              <w:rPr>
                <w:rFonts w:hint="eastAsia" w:ascii="仿宋_GB2312" w:eastAsia="仿宋_GB2312"/>
                <w:kern w:val="0"/>
                <w:szCs w:val="21"/>
              </w:rPr>
              <w:t>210</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施工单位未按照民用建筑节能强制性标准进行施工的</w:t>
            </w:r>
          </w:p>
        </w:tc>
        <w:tc>
          <w:tcPr>
            <w:tcW w:w="1133"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szCs w:val="21"/>
              </w:rPr>
              <w:t>《民用建筑节能条例》第十</w:t>
            </w:r>
            <w:r>
              <w:rPr>
                <w:rFonts w:hint="eastAsia" w:ascii="Calibri" w:hAnsi="Calibri" w:eastAsia="仿宋_GB2312"/>
                <w:szCs w:val="21"/>
              </w:rPr>
              <w:t>五</w:t>
            </w:r>
            <w:r>
              <w:rPr>
                <w:rFonts w:hint="eastAsia" w:ascii="仿宋_GB2312" w:hAnsi="宋体" w:eastAsia="仿宋_GB2312"/>
                <w:szCs w:val="21"/>
              </w:rPr>
              <w:t>条</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《民用建筑节能条例》第四十条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同一项目中，未按照1条民用建筑节能强制性标准进行施工的。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责令改正，处民用建筑项目合同价款</w:t>
            </w:r>
            <w:r>
              <w:rPr>
                <w:rFonts w:hint="eastAsia" w:ascii="仿宋_GB2312" w:eastAsia="仿宋_GB2312"/>
                <w:szCs w:val="21"/>
              </w:rPr>
              <w:t>百分之二</w:t>
            </w:r>
            <w:r>
              <w:rPr>
                <w:rFonts w:hint="eastAsia" w:ascii="仿宋_GB2312" w:hAnsi="宋体" w:eastAsia="仿宋_GB2312"/>
                <w:szCs w:val="21"/>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szCs w:val="21"/>
              </w:rPr>
              <w:t>（1）同一项目中，未按照</w:t>
            </w:r>
            <w:r>
              <w:rPr>
                <w:rFonts w:ascii="仿宋_GB2312" w:hAnsi="宋体" w:eastAsia="仿宋_GB2312"/>
                <w:szCs w:val="21"/>
              </w:rPr>
              <w:t>2</w:t>
            </w:r>
            <w:r>
              <w:rPr>
                <w:rFonts w:hint="eastAsia" w:ascii="仿宋_GB2312" w:hAnsi="宋体" w:eastAsia="仿宋_GB2312"/>
                <w:szCs w:val="21"/>
              </w:rPr>
              <w:t>条民用建筑节能强制性标准进行施工的。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szCs w:val="21"/>
              </w:rPr>
              <w:t>责令改正，处民用</w:t>
            </w:r>
            <w:r>
              <w:rPr>
                <w:rFonts w:hint="eastAsia" w:ascii="仿宋_GB2312" w:hAnsi="宋体" w:eastAsia="仿宋_GB2312"/>
                <w:kern w:val="0"/>
                <w:szCs w:val="21"/>
              </w:rPr>
              <w:t>建筑项目合同价款</w:t>
            </w:r>
            <w:r>
              <w:rPr>
                <w:rFonts w:ascii="仿宋_GB2312" w:eastAsia="仿宋_GB2312"/>
                <w:szCs w:val="21"/>
              </w:rPr>
              <w:t>百分之二</w:t>
            </w:r>
            <w:r>
              <w:rPr>
                <w:rFonts w:hint="eastAsia" w:ascii="仿宋_GB2312" w:eastAsia="仿宋_GB2312"/>
                <w:szCs w:val="21"/>
              </w:rPr>
              <w:t>以上</w:t>
            </w:r>
            <w:r>
              <w:rPr>
                <w:rFonts w:ascii="仿宋_GB2312" w:eastAsia="仿宋_GB2312"/>
                <w:szCs w:val="21"/>
              </w:rPr>
              <w:t>百分之三</w:t>
            </w:r>
            <w:r>
              <w:rPr>
                <w:rFonts w:hint="eastAsia" w:ascii="仿宋_GB2312" w:eastAsia="仿宋_GB2312"/>
                <w:szCs w:val="21"/>
              </w:rPr>
              <w:t>以下</w:t>
            </w:r>
            <w:r>
              <w:rPr>
                <w:rFonts w:hint="eastAsia" w:ascii="仿宋_GB2312" w:hAnsi="宋体" w:eastAsia="仿宋_GB2312"/>
                <w:szCs w:val="21"/>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（2）同一项目中，未按照</w:t>
            </w:r>
            <w:r>
              <w:rPr>
                <w:rFonts w:ascii="仿宋_GB2312" w:hAnsi="宋体" w:eastAsia="仿宋_GB2312"/>
                <w:kern w:val="0"/>
                <w:szCs w:val="21"/>
              </w:rPr>
              <w:t>3</w:t>
            </w:r>
            <w:r>
              <w:rPr>
                <w:rFonts w:hint="eastAsia" w:ascii="仿宋_GB2312" w:hAnsi="宋体" w:eastAsia="仿宋_GB2312"/>
                <w:kern w:val="0"/>
                <w:szCs w:val="21"/>
              </w:rPr>
              <w:t>条民用建筑节能强制性标准进行施工的。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szCs w:val="21"/>
              </w:rPr>
              <w:t>责令改正，处民用建筑项目合同价款百分之三以上百分之四以下的罚款。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8"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strike/>
                <w:szCs w:val="21"/>
              </w:rPr>
            </w:pPr>
            <w:r>
              <w:rPr>
                <w:rFonts w:hint="eastAsia" w:ascii="仿宋_GB2312" w:hAnsi="宋体" w:eastAsia="仿宋_GB2312"/>
                <w:kern w:val="0"/>
                <w:szCs w:val="21"/>
              </w:rPr>
              <w:t>（</w:t>
            </w:r>
            <w:r>
              <w:rPr>
                <w:rFonts w:ascii="仿宋_GB2312" w:hAnsi="宋体" w:eastAsia="仿宋_GB2312"/>
                <w:kern w:val="0"/>
                <w:szCs w:val="21"/>
              </w:rPr>
              <w:t>1</w:t>
            </w:r>
            <w:r>
              <w:rPr>
                <w:rFonts w:hint="eastAsia" w:ascii="仿宋_GB2312" w:hAnsi="宋体" w:eastAsia="仿宋_GB2312"/>
                <w:kern w:val="0"/>
                <w:szCs w:val="21"/>
              </w:rPr>
              <w:t>）</w:t>
            </w:r>
            <w:r>
              <w:rPr>
                <w:rFonts w:hint="eastAsia" w:ascii="仿宋" w:hAnsi="仿宋" w:eastAsia="仿宋"/>
                <w:kern w:val="0"/>
                <w:szCs w:val="21"/>
              </w:rPr>
              <w:t>①</w:t>
            </w:r>
            <w:r>
              <w:rPr>
                <w:rFonts w:hint="eastAsia" w:ascii="仿宋_GB2312" w:hAnsi="宋体" w:eastAsia="仿宋_GB2312"/>
                <w:kern w:val="0"/>
                <w:szCs w:val="21"/>
              </w:rPr>
              <w:t>同一项目中，未按照4条以上5条以下民用建筑节能强制性标准进行施工的；</w:t>
            </w:r>
            <w:r>
              <w:rPr>
                <w:rFonts w:hint="eastAsia" w:ascii="仿宋" w:hAnsi="仿宋" w:eastAsia="仿宋"/>
                <w:kern w:val="0"/>
                <w:szCs w:val="21"/>
              </w:rPr>
              <w:t>②</w:t>
            </w:r>
            <w:r>
              <w:rPr>
                <w:rFonts w:hint="eastAsia" w:ascii="仿宋_GB2312" w:hAnsi="宋体" w:eastAsia="仿宋_GB2312"/>
                <w:kern w:val="0"/>
                <w:szCs w:val="21"/>
              </w:rPr>
              <w:t>2次违反民用建筑节能强制性标准进行施工的。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szCs w:val="21"/>
              </w:rPr>
            </w:pPr>
            <w:r>
              <w:rPr>
                <w:rFonts w:hint="eastAsia" w:ascii="仿宋_GB2312" w:hAnsi="宋体" w:eastAsia="仿宋_GB2312"/>
                <w:szCs w:val="21"/>
              </w:rPr>
              <w:t>处民用建筑项目合同价款百分之四的罚款，由颁发资质证书的部门责令停业整顿</w:t>
            </w:r>
            <w:r>
              <w:rPr>
                <w:rFonts w:ascii="仿宋_GB2312" w:hAnsi="宋体" w:eastAsia="仿宋_GB2312"/>
                <w:szCs w:val="21"/>
              </w:rPr>
              <w:t>30</w:t>
            </w:r>
            <w:r>
              <w:rPr>
                <w:rFonts w:hint="eastAsia" w:ascii="仿宋_GB2312" w:hAnsi="宋体" w:eastAsia="仿宋_GB2312"/>
                <w:szCs w:val="21"/>
              </w:rPr>
              <w:t>-</w:t>
            </w:r>
            <w:r>
              <w:rPr>
                <w:rFonts w:ascii="仿宋_GB2312" w:hAnsi="宋体" w:eastAsia="仿宋_GB2312"/>
                <w:szCs w:val="21"/>
              </w:rPr>
              <w:t>90</w:t>
            </w:r>
            <w:r>
              <w:rPr>
                <w:rFonts w:hint="eastAsia" w:ascii="仿宋_GB2312" w:hAnsi="宋体" w:eastAsia="仿宋_GB2312"/>
                <w:szCs w:val="21"/>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w:t>
            </w:r>
            <w:r>
              <w:rPr>
                <w:rFonts w:ascii="仿宋_GB2312" w:hAnsi="宋体" w:eastAsia="仿宋_GB2312"/>
                <w:kern w:val="0"/>
                <w:szCs w:val="21"/>
              </w:rPr>
              <w:t>2</w:t>
            </w:r>
            <w:r>
              <w:rPr>
                <w:rFonts w:hint="eastAsia" w:ascii="仿宋_GB2312" w:hAnsi="宋体" w:eastAsia="仿宋_GB2312"/>
                <w:kern w:val="0"/>
                <w:szCs w:val="21"/>
              </w:rPr>
              <w:t>）</w:t>
            </w:r>
            <w:r>
              <w:rPr>
                <w:rFonts w:hint="eastAsia" w:ascii="仿宋" w:hAnsi="仿宋" w:eastAsia="仿宋"/>
                <w:kern w:val="0"/>
                <w:szCs w:val="21"/>
              </w:rPr>
              <w:t>①</w:t>
            </w:r>
            <w:r>
              <w:rPr>
                <w:rFonts w:hint="eastAsia" w:ascii="仿宋_GB2312" w:hAnsi="宋体" w:eastAsia="仿宋_GB2312"/>
                <w:kern w:val="0"/>
                <w:szCs w:val="21"/>
              </w:rPr>
              <w:t>同一项目中，未按照5条以上10条以下民用建筑节能强制性标准进行施工的；</w:t>
            </w:r>
            <w:r>
              <w:rPr>
                <w:rFonts w:hint="eastAsia" w:ascii="仿宋" w:hAnsi="仿宋" w:eastAsia="仿宋"/>
                <w:kern w:val="0"/>
                <w:szCs w:val="21"/>
              </w:rPr>
              <w:t>②</w:t>
            </w:r>
            <w:r>
              <w:rPr>
                <w:rFonts w:hint="eastAsia" w:ascii="仿宋_GB2312" w:hAnsi="宋体" w:eastAsia="仿宋_GB2312"/>
                <w:kern w:val="0"/>
                <w:szCs w:val="21"/>
              </w:rPr>
              <w:t>3次违反民用建筑节能强制性标准进行施工的。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处民用建筑项目合同价款百分之四的罚款，由颁发资质证书的部门降低资质等级。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133"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w:t>
            </w:r>
            <w:r>
              <w:rPr>
                <w:rFonts w:ascii="仿宋_GB2312" w:hAnsi="宋体" w:eastAsia="仿宋_GB2312"/>
                <w:kern w:val="0"/>
                <w:szCs w:val="21"/>
              </w:rPr>
              <w:t>3</w:t>
            </w:r>
            <w:r>
              <w:rPr>
                <w:rFonts w:hint="eastAsia" w:ascii="仿宋_GB2312" w:hAnsi="宋体" w:eastAsia="仿宋_GB2312"/>
                <w:kern w:val="0"/>
                <w:szCs w:val="21"/>
              </w:rPr>
              <w:t>）</w:t>
            </w:r>
            <w:r>
              <w:rPr>
                <w:rFonts w:hint="eastAsia" w:ascii="仿宋" w:hAnsi="仿宋" w:eastAsia="仿宋"/>
                <w:kern w:val="0"/>
                <w:szCs w:val="21"/>
              </w:rPr>
              <w:t>①</w:t>
            </w:r>
            <w:r>
              <w:rPr>
                <w:rFonts w:hint="eastAsia" w:ascii="仿宋_GB2312" w:hAnsi="宋体" w:eastAsia="仿宋_GB2312"/>
                <w:kern w:val="0"/>
                <w:szCs w:val="21"/>
              </w:rPr>
              <w:t>同一项目中，未按照10条以上民用建筑节能强制性标准进行施工的；</w:t>
            </w:r>
            <w:r>
              <w:rPr>
                <w:rFonts w:hint="eastAsia" w:ascii="仿宋" w:hAnsi="仿宋" w:eastAsia="仿宋"/>
                <w:kern w:val="0"/>
                <w:szCs w:val="21"/>
              </w:rPr>
              <w:t>②</w:t>
            </w:r>
            <w:r>
              <w:rPr>
                <w:rFonts w:hint="eastAsia" w:ascii="仿宋_GB2312" w:hAnsi="宋体" w:eastAsia="仿宋_GB2312"/>
                <w:kern w:val="0"/>
                <w:szCs w:val="21"/>
              </w:rPr>
              <w:t>4次以上违反民用建筑节能强制性标准进行施工的。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处民用建筑项目合同价款百分之四的罚款，由颁发资质证书的部门吊销资质证书。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jc w:val="center"/>
              <w:textAlignment w:val="center"/>
              <w:rPr>
                <w:rFonts w:ascii="仿宋_GB2312" w:eastAsia="仿宋_GB2312"/>
                <w:kern w:val="0"/>
                <w:szCs w:val="21"/>
              </w:rPr>
            </w:pPr>
          </w:p>
          <w:p>
            <w:pPr>
              <w:widowControl/>
              <w:jc w:val="center"/>
              <w:textAlignment w:val="center"/>
              <w:rPr>
                <w:rFonts w:ascii="仿宋_GB2312" w:eastAsia="仿宋_GB2312"/>
                <w:szCs w:val="21"/>
              </w:rPr>
            </w:pPr>
            <w:r>
              <w:rPr>
                <w:rFonts w:hint="eastAsia" w:ascii="仿宋_GB2312" w:eastAsia="仿宋_GB2312"/>
                <w:kern w:val="0"/>
                <w:szCs w:val="21"/>
              </w:rPr>
              <w:t>211</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施工单位有下列行为之一的：（一）未对进入施工现场的墙体材料、保温材料、门窗、采暖制冷系统和照明设备进行查验的；（二）使用不符合施工图设计文件要求的墙体材料、保温材料、门窗、采暖制冷系统和照明设备的；（三）使用列入禁止使用目录的技术、工艺、材料和设备的</w:t>
            </w:r>
          </w:p>
        </w:tc>
        <w:tc>
          <w:tcPr>
            <w:tcW w:w="1133"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szCs w:val="21"/>
              </w:rPr>
              <w:t>《民用建筑节能条例》第十一条第三款、第十六条第一款</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《民用建筑节能条例》第四十一条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（一）未对进入施工现场的墙体材料、保温材料、门窗、采暖制冷系统和照明设备进行查验的；</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（二）使用不符合施工图设计文件要求的墙体材料、保温材料、门窗、采暖制冷系统和照明设备的；</w:t>
            </w:r>
          </w:p>
          <w:p>
            <w:pPr>
              <w:widowControl/>
              <w:spacing w:line="240" w:lineRule="auto"/>
              <w:ind w:firstLine="210" w:firstLineChars="100"/>
              <w:jc w:val="left"/>
              <w:textAlignment w:val="center"/>
              <w:rPr>
                <w:rFonts w:ascii="仿宋_GB2312" w:hAnsi="宋体" w:eastAsia="仿宋_GB2312"/>
                <w:strike/>
                <w:kern w:val="0"/>
                <w:szCs w:val="21"/>
              </w:rPr>
            </w:pPr>
            <w:r>
              <w:rPr>
                <w:rFonts w:hint="eastAsia" w:ascii="仿宋_GB2312" w:hAnsi="宋体" w:eastAsia="仿宋_GB2312"/>
                <w:kern w:val="0"/>
                <w:szCs w:val="21"/>
              </w:rPr>
              <w:t>（三）使用列入禁止使用目录的技术、工艺、材料和设备的。</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同一项目中，1年内1次违反进场材料检验、施工图设计文件、使用材料等方面规定的。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责令改正，处10万元罚款。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同一项目中，1年内2次违反进场材料检验、施工图设计文件、使用材料等方面规定的。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责令改正，处1</w:t>
            </w:r>
            <w:r>
              <w:rPr>
                <w:rFonts w:ascii="仿宋_GB2312" w:hAnsi="宋体" w:eastAsia="仿宋_GB2312"/>
                <w:kern w:val="0"/>
                <w:szCs w:val="21"/>
              </w:rPr>
              <w:t>0</w:t>
            </w:r>
            <w:r>
              <w:rPr>
                <w:rFonts w:hint="eastAsia" w:ascii="仿宋_GB2312" w:hAnsi="宋体" w:eastAsia="仿宋_GB2312"/>
                <w:kern w:val="0"/>
                <w:szCs w:val="21"/>
              </w:rPr>
              <w:t>万元以上</w:t>
            </w:r>
            <w:r>
              <w:rPr>
                <w:rFonts w:ascii="仿宋_GB2312" w:hAnsi="宋体" w:eastAsia="仿宋_GB2312"/>
                <w:kern w:val="0"/>
                <w:szCs w:val="21"/>
              </w:rPr>
              <w:t>20</w:t>
            </w:r>
            <w:r>
              <w:rPr>
                <w:rFonts w:hint="eastAsia" w:ascii="仿宋_GB2312" w:hAnsi="宋体" w:eastAsia="仿宋_GB2312"/>
                <w:kern w:val="0"/>
                <w:szCs w:val="21"/>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8"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w:t>
            </w:r>
            <w:r>
              <w:rPr>
                <w:rFonts w:ascii="仿宋_GB2312" w:hAnsi="宋体" w:eastAsia="仿宋_GB2312"/>
                <w:kern w:val="0"/>
                <w:szCs w:val="21"/>
              </w:rPr>
              <w:t>1</w:t>
            </w:r>
            <w:r>
              <w:rPr>
                <w:rFonts w:hint="eastAsia" w:ascii="仿宋_GB2312" w:hAnsi="宋体" w:eastAsia="仿宋_GB2312"/>
                <w:kern w:val="0"/>
                <w:szCs w:val="21"/>
              </w:rPr>
              <w:t>）同一项目中，1年内3次以上5次以下违反进场材料检验、施工图设计文件、使用材料等方面规定的。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处20万元罚款，由颁发资质证书的部门责令停业整顿</w:t>
            </w:r>
            <w:r>
              <w:rPr>
                <w:rFonts w:ascii="仿宋_GB2312" w:hAnsi="宋体" w:eastAsia="仿宋_GB2312"/>
                <w:kern w:val="0"/>
                <w:szCs w:val="21"/>
              </w:rPr>
              <w:t>30</w:t>
            </w:r>
            <w:r>
              <w:rPr>
                <w:rFonts w:hint="eastAsia" w:ascii="仿宋_GB2312" w:hAnsi="宋体" w:eastAsia="仿宋_GB2312"/>
                <w:kern w:val="0"/>
                <w:szCs w:val="21"/>
              </w:rPr>
              <w:t>-</w:t>
            </w:r>
            <w:r>
              <w:rPr>
                <w:rFonts w:ascii="仿宋_GB2312" w:hAnsi="宋体" w:eastAsia="仿宋_GB2312"/>
                <w:kern w:val="0"/>
                <w:szCs w:val="21"/>
              </w:rPr>
              <w:t>90</w:t>
            </w:r>
            <w:r>
              <w:rPr>
                <w:rFonts w:hint="eastAsia" w:ascii="仿宋_GB2312" w:hAnsi="宋体" w:eastAsia="仿宋_GB2312"/>
                <w:kern w:val="0"/>
                <w:szCs w:val="21"/>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2115" w:type="dxa"/>
            <w:gridSpan w:val="4"/>
            <w:tcBorders>
              <w:tl2br w:val="nil"/>
              <w:tr2bl w:val="nil"/>
            </w:tcBorders>
            <w:shd w:val="clear" w:color="000000" w:fill="FFFFFF"/>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w:t>
            </w:r>
            <w:r>
              <w:rPr>
                <w:rFonts w:ascii="仿宋_GB2312" w:hAnsi="宋体" w:eastAsia="仿宋_GB2312"/>
                <w:kern w:val="0"/>
                <w:szCs w:val="21"/>
              </w:rPr>
              <w:t>2</w:t>
            </w:r>
            <w:r>
              <w:rPr>
                <w:rFonts w:hint="eastAsia" w:ascii="仿宋_GB2312" w:hAnsi="宋体" w:eastAsia="仿宋_GB2312"/>
                <w:kern w:val="0"/>
                <w:szCs w:val="21"/>
              </w:rPr>
              <w:t>）同一项目中，1年内5次以上10次以下违反进场材料检验、施工图设计文件、使用材料等方面规定的。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处20万元罚款，由颁发资质证书的部门降低资质等级。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w:t>
            </w:r>
            <w:r>
              <w:rPr>
                <w:rFonts w:ascii="仿宋_GB2312" w:hAnsi="宋体" w:eastAsia="仿宋_GB2312"/>
                <w:kern w:val="0"/>
                <w:szCs w:val="21"/>
              </w:rPr>
              <w:t>3</w:t>
            </w:r>
            <w:r>
              <w:rPr>
                <w:rFonts w:hint="eastAsia" w:ascii="仿宋_GB2312" w:hAnsi="宋体" w:eastAsia="仿宋_GB2312"/>
                <w:kern w:val="0"/>
                <w:szCs w:val="21"/>
              </w:rPr>
              <w:t>）同一项目中，1年内10次以上违反进场材料检验、施工图设计文件、使用材料等方面规定的。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处20万元罚款，由颁发资质证书的部门吊销资质证书。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8"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jc w:val="center"/>
              <w:textAlignment w:val="center"/>
              <w:rPr>
                <w:rFonts w:ascii="仿宋_GB2312" w:eastAsia="仿宋_GB2312"/>
                <w:kern w:val="0"/>
                <w:szCs w:val="21"/>
              </w:rPr>
            </w:pPr>
          </w:p>
          <w:p>
            <w:pPr>
              <w:widowControl/>
              <w:jc w:val="center"/>
              <w:textAlignment w:val="center"/>
              <w:rPr>
                <w:rFonts w:ascii="仿宋_GB2312" w:eastAsia="仿宋_GB2312"/>
                <w:szCs w:val="21"/>
              </w:rPr>
            </w:pPr>
            <w:r>
              <w:rPr>
                <w:rFonts w:hint="eastAsia" w:ascii="仿宋_GB2312" w:eastAsia="仿宋_GB2312"/>
                <w:kern w:val="0"/>
                <w:szCs w:val="21"/>
              </w:rPr>
              <w:t>212</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工程监理单位未按照民用建筑节能强制性标准实施监理的</w:t>
            </w:r>
          </w:p>
        </w:tc>
        <w:tc>
          <w:tcPr>
            <w:tcW w:w="1133"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《民用建筑节能条例》第十五条</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《民用建筑节能条例》第四十二条第第一款第一项</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widowControl/>
              <w:spacing w:line="240" w:lineRule="auto"/>
              <w:ind w:firstLine="210" w:firstLineChars="100"/>
              <w:jc w:val="left"/>
              <w:textAlignment w:val="center"/>
              <w:rPr>
                <w:rFonts w:ascii="仿宋_GB2312" w:hAnsi="宋体" w:eastAsia="仿宋_GB2312"/>
                <w:strike/>
                <w:kern w:val="0"/>
                <w:szCs w:val="21"/>
              </w:rPr>
            </w:pPr>
            <w:r>
              <w:rPr>
                <w:rFonts w:hint="eastAsia" w:ascii="仿宋_GB2312" w:hAnsi="宋体" w:eastAsia="仿宋_GB2312"/>
                <w:kern w:val="0"/>
                <w:szCs w:val="21"/>
              </w:rPr>
              <w:t>（一）未按照民用建筑节能强制性标准实施监理的。</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szCs w:val="21"/>
              </w:rPr>
              <w:t>同一项目中，未按照1条民用建筑节能强制性标准实施监理的。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szCs w:val="21"/>
              </w:rPr>
              <w:t>责令改正，处10万元罚款。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szCs w:val="21"/>
              </w:rPr>
              <w:t>（1）同一项目中，未按照</w:t>
            </w:r>
            <w:r>
              <w:rPr>
                <w:rFonts w:ascii="仿宋_GB2312" w:hAnsi="宋体" w:eastAsia="仿宋_GB2312"/>
                <w:szCs w:val="21"/>
              </w:rPr>
              <w:t>2</w:t>
            </w:r>
            <w:r>
              <w:rPr>
                <w:rFonts w:hint="eastAsia" w:ascii="仿宋_GB2312" w:hAnsi="宋体" w:eastAsia="仿宋_GB2312"/>
                <w:szCs w:val="21"/>
              </w:rPr>
              <w:t>条民用建筑节能强制性标准实施监理的；（2）</w:t>
            </w:r>
            <w:r>
              <w:rPr>
                <w:rFonts w:ascii="仿宋_GB2312" w:hAnsi="宋体" w:eastAsia="仿宋_GB2312"/>
                <w:szCs w:val="21"/>
              </w:rPr>
              <w:t>1</w:t>
            </w:r>
            <w:r>
              <w:rPr>
                <w:rFonts w:hint="eastAsia" w:ascii="仿宋_GB2312" w:hAnsi="宋体" w:eastAsia="仿宋_GB2312"/>
                <w:szCs w:val="21"/>
              </w:rPr>
              <w:t>次未按照民用建筑节能强制性标准进行监理的。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责令改正，处</w:t>
            </w:r>
            <w:r>
              <w:rPr>
                <w:rFonts w:ascii="仿宋_GB2312" w:hAnsi="宋体" w:eastAsia="仿宋_GB2312"/>
                <w:kern w:val="0"/>
                <w:szCs w:val="21"/>
              </w:rPr>
              <w:t>1</w:t>
            </w:r>
            <w:r>
              <w:rPr>
                <w:rFonts w:hint="eastAsia" w:ascii="仿宋_GB2312" w:hAnsi="宋体" w:eastAsia="仿宋_GB2312"/>
                <w:kern w:val="0"/>
                <w:szCs w:val="21"/>
              </w:rPr>
              <w:t>0万元以上</w:t>
            </w:r>
            <w:r>
              <w:rPr>
                <w:rFonts w:hint="eastAsia" w:ascii="仿宋_GB2312" w:eastAsia="仿宋_GB2312"/>
                <w:szCs w:val="21"/>
              </w:rPr>
              <w:t>30</w:t>
            </w:r>
            <w:r>
              <w:rPr>
                <w:rFonts w:hint="eastAsia" w:ascii="仿宋_GB2312" w:hAnsi="宋体" w:eastAsia="仿宋_GB2312"/>
                <w:szCs w:val="21"/>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5"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szCs w:val="21"/>
              </w:rPr>
            </w:pPr>
            <w:r>
              <w:rPr>
                <w:rFonts w:hint="eastAsia" w:ascii="仿宋_GB2312" w:hAnsi="宋体" w:eastAsia="仿宋_GB2312"/>
                <w:kern w:val="0"/>
                <w:szCs w:val="21"/>
              </w:rPr>
              <w:t>（1）</w:t>
            </w:r>
            <w:r>
              <w:rPr>
                <w:rFonts w:hint="eastAsia" w:ascii="仿宋" w:hAnsi="仿宋" w:eastAsia="仿宋"/>
                <w:kern w:val="0"/>
                <w:szCs w:val="21"/>
              </w:rPr>
              <w:t>①</w:t>
            </w:r>
            <w:r>
              <w:rPr>
                <w:rFonts w:hint="eastAsia" w:ascii="仿宋_GB2312" w:hAnsi="宋体" w:eastAsia="仿宋_GB2312"/>
                <w:szCs w:val="21"/>
              </w:rPr>
              <w:t>同一项目中，未按照</w:t>
            </w:r>
            <w:r>
              <w:rPr>
                <w:rFonts w:ascii="仿宋_GB2312" w:hAnsi="宋体" w:eastAsia="仿宋_GB2312"/>
                <w:szCs w:val="21"/>
              </w:rPr>
              <w:t>3</w:t>
            </w:r>
            <w:r>
              <w:rPr>
                <w:rFonts w:hint="eastAsia" w:ascii="仿宋_GB2312" w:hAnsi="宋体" w:eastAsia="仿宋_GB2312"/>
                <w:szCs w:val="21"/>
              </w:rPr>
              <w:t>条以上5条以下民用建筑节能强制性标准进行监理的；</w:t>
            </w:r>
            <w:r>
              <w:rPr>
                <w:rFonts w:hint="eastAsia" w:ascii="仿宋" w:hAnsi="仿宋" w:eastAsia="仿宋"/>
                <w:szCs w:val="21"/>
              </w:rPr>
              <w:t>②</w:t>
            </w:r>
            <w:r>
              <w:rPr>
                <w:rFonts w:hint="eastAsia" w:ascii="仿宋_GB2312" w:hAnsi="宋体" w:eastAsia="仿宋_GB2312"/>
                <w:szCs w:val="21"/>
              </w:rPr>
              <w:t xml:space="preserve"> 2次未按照民用建筑节能强制性标准进行监理的。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szCs w:val="21"/>
              </w:rPr>
            </w:pPr>
            <w:r>
              <w:rPr>
                <w:rFonts w:hint="eastAsia" w:ascii="仿宋_GB2312" w:hAnsi="宋体" w:eastAsia="仿宋_GB2312"/>
                <w:kern w:val="0"/>
                <w:szCs w:val="21"/>
              </w:rPr>
              <w:t>处30万元罚款，由颁发资质证书的部门责令停业整顿30-</w:t>
            </w:r>
            <w:r>
              <w:rPr>
                <w:rFonts w:ascii="仿宋_GB2312" w:hAnsi="宋体" w:eastAsia="仿宋_GB2312"/>
                <w:kern w:val="0"/>
                <w:szCs w:val="21"/>
              </w:rPr>
              <w:t>90日</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w:t>
            </w:r>
            <w:r>
              <w:rPr>
                <w:rFonts w:ascii="仿宋_GB2312" w:hAnsi="宋体" w:eastAsia="仿宋_GB2312"/>
                <w:kern w:val="0"/>
                <w:szCs w:val="21"/>
              </w:rPr>
              <w:t>2</w:t>
            </w:r>
            <w:r>
              <w:rPr>
                <w:rFonts w:hint="eastAsia" w:ascii="仿宋_GB2312" w:hAnsi="宋体" w:eastAsia="仿宋_GB2312"/>
                <w:kern w:val="0"/>
                <w:szCs w:val="21"/>
              </w:rPr>
              <w:t>）</w:t>
            </w:r>
            <w:r>
              <w:rPr>
                <w:rFonts w:hint="eastAsia" w:ascii="仿宋" w:hAnsi="仿宋" w:eastAsia="仿宋"/>
                <w:kern w:val="0"/>
                <w:szCs w:val="21"/>
              </w:rPr>
              <w:t>①</w:t>
            </w:r>
            <w:r>
              <w:rPr>
                <w:rFonts w:hint="eastAsia" w:ascii="仿宋_GB2312" w:hAnsi="宋体" w:eastAsia="仿宋_GB2312"/>
                <w:kern w:val="0"/>
                <w:szCs w:val="21"/>
              </w:rPr>
              <w:t>同一项目中，未按照5条以上10条以下民用建筑节能强制性标准进行监理的；</w:t>
            </w:r>
            <w:r>
              <w:rPr>
                <w:rFonts w:hint="eastAsia" w:ascii="仿宋" w:hAnsi="仿宋" w:eastAsia="仿宋"/>
                <w:kern w:val="0"/>
                <w:szCs w:val="21"/>
              </w:rPr>
              <w:t>②</w:t>
            </w:r>
            <w:r>
              <w:rPr>
                <w:rFonts w:hint="eastAsia" w:ascii="仿宋_GB2312" w:hAnsi="宋体" w:eastAsia="仿宋_GB2312"/>
                <w:kern w:val="0"/>
                <w:szCs w:val="21"/>
              </w:rPr>
              <w:t>3次未按照民用建筑节能强制性标准进行监理的。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处30万元罚款，由颁发资质证书的部门降低资质等级。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w:t>
            </w:r>
            <w:r>
              <w:rPr>
                <w:rFonts w:ascii="仿宋_GB2312" w:hAnsi="宋体" w:eastAsia="仿宋_GB2312"/>
                <w:kern w:val="0"/>
                <w:szCs w:val="21"/>
              </w:rPr>
              <w:t>3</w:t>
            </w:r>
            <w:r>
              <w:rPr>
                <w:rFonts w:hint="eastAsia" w:ascii="仿宋_GB2312" w:hAnsi="宋体" w:eastAsia="仿宋_GB2312"/>
                <w:kern w:val="0"/>
                <w:szCs w:val="21"/>
              </w:rPr>
              <w:t>）</w:t>
            </w:r>
            <w:r>
              <w:rPr>
                <w:rFonts w:hint="eastAsia" w:ascii="仿宋" w:hAnsi="仿宋" w:eastAsia="仿宋"/>
                <w:kern w:val="0"/>
                <w:szCs w:val="21"/>
              </w:rPr>
              <w:t>①</w:t>
            </w:r>
            <w:r>
              <w:rPr>
                <w:rFonts w:hint="eastAsia" w:ascii="仿宋_GB2312" w:hAnsi="宋体" w:eastAsia="仿宋_GB2312"/>
                <w:kern w:val="0"/>
                <w:szCs w:val="21"/>
              </w:rPr>
              <w:t>同一项目中，未按照10条以上民用建筑节能强制性标准进行监理的；</w:t>
            </w:r>
            <w:r>
              <w:rPr>
                <w:rFonts w:hint="eastAsia" w:ascii="仿宋" w:hAnsi="仿宋" w:eastAsia="仿宋"/>
                <w:kern w:val="0"/>
                <w:szCs w:val="21"/>
              </w:rPr>
              <w:t>②</w:t>
            </w:r>
            <w:r>
              <w:rPr>
                <w:rFonts w:hint="eastAsia" w:ascii="仿宋_GB2312" w:hAnsi="宋体" w:eastAsia="仿宋_GB2312"/>
                <w:kern w:val="0"/>
                <w:szCs w:val="21"/>
              </w:rPr>
              <w:t>4次以上未按照民用建筑节能强制性标准进行监理的。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处30万元罚款，由颁发资质证书的部门吊销资质证书。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vAlign w:val="center"/>
          </w:tcPr>
          <w:p>
            <w:pPr>
              <w:widowControl/>
              <w:jc w:val="center"/>
              <w:rPr>
                <w:rFonts w:ascii="仿宋_GB2312" w:eastAsia="仿宋_GB2312"/>
                <w:szCs w:val="21"/>
              </w:rPr>
            </w:pPr>
            <w:r>
              <w:rPr>
                <w:rFonts w:hint="eastAsia" w:ascii="仿宋_GB2312" w:eastAsia="仿宋_GB2312"/>
                <w:szCs w:val="21"/>
              </w:rPr>
              <w:t>213</w:t>
            </w:r>
          </w:p>
        </w:tc>
        <w:tc>
          <w:tcPr>
            <w:tcW w:w="1417"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szCs w:val="21"/>
              </w:rPr>
            </w:pPr>
            <w:r>
              <w:rPr>
                <w:rFonts w:hint="eastAsia" w:ascii="仿宋_GB2312" w:hAnsi="宋体" w:eastAsia="仿宋_GB2312"/>
                <w:szCs w:val="21"/>
              </w:rPr>
              <w:t>墙体、屋面的保温工程施工时，工程监理单位未采取旁站、巡视和平行检验等形式实施监理的</w:t>
            </w:r>
          </w:p>
        </w:tc>
        <w:tc>
          <w:tcPr>
            <w:tcW w:w="1133" w:type="dxa"/>
            <w:gridSpan w:val="4"/>
            <w:vMerge w:val="restart"/>
            <w:tcBorders>
              <w:tl2br w:val="nil"/>
              <w:tr2bl w:val="nil"/>
            </w:tcBorders>
            <w:vAlign w:val="center"/>
          </w:tcPr>
          <w:p>
            <w:pPr>
              <w:widowControl/>
              <w:spacing w:line="240" w:lineRule="auto"/>
              <w:jc w:val="left"/>
              <w:rPr>
                <w:rFonts w:ascii="仿宋_GB2312" w:hAnsi="宋体" w:eastAsia="仿宋_GB2312"/>
                <w:szCs w:val="21"/>
              </w:rPr>
            </w:pPr>
            <w:r>
              <w:rPr>
                <w:rFonts w:hint="eastAsia" w:ascii="仿宋_GB2312" w:hAnsi="宋体" w:eastAsia="仿宋_GB2312"/>
                <w:szCs w:val="21"/>
              </w:rPr>
              <w:t>《民用建筑节能条例》第十六条第三款</w:t>
            </w:r>
          </w:p>
        </w:tc>
        <w:tc>
          <w:tcPr>
            <w:tcW w:w="4247" w:type="dxa"/>
            <w:gridSpan w:val="2"/>
            <w:vMerge w:val="restart"/>
            <w:tcBorders>
              <w:tl2br w:val="nil"/>
              <w:tr2bl w:val="nil"/>
            </w:tcBorders>
            <w:vAlign w:val="center"/>
          </w:tcPr>
          <w:p>
            <w:pPr>
              <w:widowControl/>
              <w:spacing w:line="240" w:lineRule="auto"/>
              <w:jc w:val="left"/>
              <w:rPr>
                <w:rFonts w:ascii="仿宋_GB2312" w:hAnsi="宋体" w:eastAsia="仿宋_GB2312"/>
                <w:szCs w:val="21"/>
              </w:rPr>
            </w:pPr>
            <w:r>
              <w:rPr>
                <w:rFonts w:hint="eastAsia" w:ascii="仿宋_GB2312" w:hAnsi="宋体" w:eastAsia="仿宋_GB2312"/>
                <w:szCs w:val="21"/>
              </w:rPr>
              <w:t>《民用建筑节能条例》第四十二条第一款第二项</w:t>
            </w:r>
          </w:p>
          <w:p>
            <w:pPr>
              <w:widowControl/>
              <w:spacing w:line="240" w:lineRule="auto"/>
              <w:ind w:firstLine="210" w:firstLineChars="100"/>
              <w:jc w:val="left"/>
              <w:rPr>
                <w:rFonts w:ascii="仿宋_GB2312" w:hAnsi="宋体" w:eastAsia="仿宋_GB2312"/>
                <w:szCs w:val="21"/>
              </w:rPr>
            </w:pPr>
            <w:r>
              <w:rPr>
                <w:rFonts w:hint="eastAsia" w:ascii="仿宋_GB2312" w:hAnsi="宋体" w:eastAsia="仿宋_GB2312"/>
                <w:szCs w:val="21"/>
              </w:rPr>
              <w:t>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widowControl/>
              <w:spacing w:line="240" w:lineRule="auto"/>
              <w:ind w:firstLine="210" w:firstLineChars="100"/>
              <w:jc w:val="left"/>
              <w:textAlignment w:val="center"/>
              <w:rPr>
                <w:rFonts w:ascii="仿宋_GB2312" w:hAnsi="宋体" w:eastAsia="仿宋_GB2312"/>
                <w:strike/>
                <w:kern w:val="0"/>
                <w:szCs w:val="21"/>
              </w:rPr>
            </w:pPr>
            <w:r>
              <w:rPr>
                <w:rFonts w:hint="eastAsia" w:ascii="仿宋_GB2312" w:hAnsi="宋体" w:eastAsia="仿宋_GB2312"/>
                <w:szCs w:val="21"/>
              </w:rPr>
              <w:t>（二）墙体、屋面的保温工程施工时，未采取旁站、巡视和平行检验等形式实施监理的。</w:t>
            </w:r>
          </w:p>
        </w:tc>
        <w:tc>
          <w:tcPr>
            <w:tcW w:w="1133"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初次违法，逾期未改正的，未造成严重社会影响的。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责令改正，</w:t>
            </w:r>
            <w:r>
              <w:rPr>
                <w:rFonts w:hint="eastAsia" w:ascii="仿宋_GB2312" w:hAnsi="宋体" w:eastAsia="仿宋_GB2312"/>
                <w:szCs w:val="21"/>
              </w:rPr>
              <w:t>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szCs w:val="21"/>
              </w:rPr>
              <w:t>同一项目中，</w:t>
            </w:r>
            <w:r>
              <w:rPr>
                <w:rFonts w:ascii="仿宋_GB2312" w:hAnsi="宋体" w:eastAsia="仿宋_GB2312"/>
                <w:szCs w:val="21"/>
              </w:rPr>
              <w:t>2</w:t>
            </w:r>
            <w:r>
              <w:rPr>
                <w:rFonts w:hint="eastAsia" w:ascii="仿宋_GB2312" w:hAnsi="宋体" w:eastAsia="仿宋_GB2312"/>
                <w:szCs w:val="21"/>
              </w:rPr>
              <w:t>次在墙体、屋面的保温工程施工时，未采取旁站、巡视和平行检验等形式实施监理的。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责令改正，处</w:t>
            </w:r>
            <w:r>
              <w:rPr>
                <w:rFonts w:ascii="仿宋_GB2312" w:hAnsi="宋体" w:eastAsia="仿宋_GB2312"/>
                <w:kern w:val="0"/>
                <w:szCs w:val="21"/>
              </w:rPr>
              <w:t>1</w:t>
            </w:r>
            <w:r>
              <w:rPr>
                <w:rFonts w:hint="eastAsia" w:ascii="仿宋_GB2312" w:hAnsi="宋体" w:eastAsia="仿宋_GB2312"/>
                <w:kern w:val="0"/>
                <w:szCs w:val="21"/>
              </w:rPr>
              <w:t>0万元以上</w:t>
            </w:r>
            <w:r>
              <w:rPr>
                <w:rFonts w:hint="eastAsia" w:ascii="仿宋_GB2312" w:eastAsia="仿宋_GB2312"/>
                <w:szCs w:val="21"/>
              </w:rPr>
              <w:t>30</w:t>
            </w:r>
            <w:r>
              <w:rPr>
                <w:rFonts w:hint="eastAsia" w:ascii="仿宋_GB2312" w:hAnsi="宋体" w:eastAsia="仿宋_GB2312"/>
                <w:szCs w:val="21"/>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szCs w:val="21"/>
              </w:rPr>
            </w:pPr>
            <w:r>
              <w:rPr>
                <w:rFonts w:hint="eastAsia" w:ascii="仿宋_GB2312" w:hAnsi="宋体" w:eastAsia="仿宋_GB2312"/>
                <w:szCs w:val="21"/>
              </w:rPr>
              <w:t>（</w:t>
            </w:r>
            <w:r>
              <w:rPr>
                <w:rFonts w:ascii="仿宋_GB2312" w:hAnsi="宋体" w:eastAsia="仿宋_GB2312"/>
                <w:szCs w:val="21"/>
              </w:rPr>
              <w:t>1</w:t>
            </w:r>
            <w:r>
              <w:rPr>
                <w:rFonts w:hint="eastAsia" w:ascii="仿宋_GB2312" w:hAnsi="宋体" w:eastAsia="仿宋_GB2312"/>
                <w:szCs w:val="21"/>
              </w:rPr>
              <w:t>）同一项目中，3次以上5次以下在墙体、屋面的保温工程施工时，未采取旁站、巡视和平行检验等形式实施监理的。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szCs w:val="21"/>
              </w:rPr>
            </w:pPr>
            <w:r>
              <w:rPr>
                <w:rFonts w:hint="eastAsia" w:ascii="仿宋_GB2312" w:hAnsi="宋体" w:eastAsia="仿宋_GB2312"/>
                <w:kern w:val="0"/>
                <w:szCs w:val="21"/>
              </w:rPr>
              <w:t>处30万元罚款，责令停业整顿30-</w:t>
            </w:r>
            <w:r>
              <w:rPr>
                <w:rFonts w:ascii="仿宋_GB2312" w:hAnsi="宋体" w:eastAsia="仿宋_GB2312"/>
                <w:kern w:val="0"/>
                <w:szCs w:val="21"/>
              </w:rPr>
              <w:t>90日</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（2）同一项目中，5次以上10次以下在墙体、屋面的保温工程施工时，未采取旁站、巡视和平行检验等形式实施监理的。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处30万元罚款，降低资质等级。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（3）同一项目中，10次以上在墙体、屋面的保温工程施工时，未采取旁站、巡视和平行检验等形式实施监理的。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处30万元罚款，吊销资质证书。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vAlign w:val="center"/>
          </w:tcPr>
          <w:p>
            <w:pPr>
              <w:widowControl/>
              <w:jc w:val="center"/>
              <w:rPr>
                <w:rFonts w:ascii="仿宋_GB2312" w:eastAsia="仿宋_GB2312"/>
                <w:szCs w:val="21"/>
              </w:rPr>
            </w:pPr>
            <w:r>
              <w:rPr>
                <w:rFonts w:hint="eastAsia" w:ascii="仿宋_GB2312" w:eastAsia="仿宋_GB2312"/>
                <w:szCs w:val="21"/>
              </w:rPr>
              <w:t>214</w:t>
            </w:r>
          </w:p>
        </w:tc>
        <w:tc>
          <w:tcPr>
            <w:tcW w:w="1417"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szCs w:val="21"/>
              </w:rPr>
            </w:pPr>
            <w:r>
              <w:rPr>
                <w:rFonts w:hint="eastAsia" w:ascii="仿宋_GB2312" w:hAnsi="宋体" w:eastAsia="仿宋_GB2312"/>
                <w:szCs w:val="21"/>
              </w:rPr>
              <w:t>对不符合施工图设计文件要求的墙体材料、保温材料、门窗、采暖制冷系统和照明设备，按照符合施工图设计文件要求签字的</w:t>
            </w:r>
          </w:p>
        </w:tc>
        <w:tc>
          <w:tcPr>
            <w:tcW w:w="1133" w:type="dxa"/>
            <w:gridSpan w:val="4"/>
            <w:vMerge w:val="restart"/>
            <w:tcBorders>
              <w:tl2br w:val="nil"/>
              <w:tr2bl w:val="nil"/>
            </w:tcBorders>
            <w:vAlign w:val="center"/>
          </w:tcPr>
          <w:p>
            <w:pPr>
              <w:widowControl/>
              <w:spacing w:line="240" w:lineRule="auto"/>
              <w:jc w:val="left"/>
              <w:rPr>
                <w:rFonts w:ascii="仿宋_GB2312" w:hAnsi="宋体" w:eastAsia="仿宋_GB2312"/>
                <w:szCs w:val="21"/>
              </w:rPr>
            </w:pPr>
            <w:r>
              <w:rPr>
                <w:rFonts w:hint="eastAsia" w:ascii="仿宋_GB2312" w:hAnsi="宋体" w:eastAsia="仿宋_GB2312"/>
                <w:szCs w:val="21"/>
              </w:rPr>
              <w:t>《民用建筑节能条例》第十六条第二款</w:t>
            </w:r>
          </w:p>
        </w:tc>
        <w:tc>
          <w:tcPr>
            <w:tcW w:w="4247" w:type="dxa"/>
            <w:gridSpan w:val="2"/>
            <w:vMerge w:val="restart"/>
            <w:tcBorders>
              <w:tl2br w:val="nil"/>
              <w:tr2bl w:val="nil"/>
            </w:tcBorders>
            <w:vAlign w:val="center"/>
          </w:tcPr>
          <w:p>
            <w:pPr>
              <w:widowControl/>
              <w:spacing w:line="240" w:lineRule="auto"/>
              <w:jc w:val="left"/>
              <w:rPr>
                <w:rFonts w:ascii="仿宋_GB2312" w:hAnsi="宋体" w:eastAsia="仿宋_GB2312"/>
                <w:szCs w:val="21"/>
              </w:rPr>
            </w:pPr>
            <w:r>
              <w:rPr>
                <w:rFonts w:hint="eastAsia" w:ascii="仿宋_GB2312" w:hAnsi="宋体" w:eastAsia="仿宋_GB2312"/>
                <w:szCs w:val="21"/>
              </w:rPr>
              <w:t>《民用建筑节能条例》第四十二条第二款</w:t>
            </w:r>
          </w:p>
          <w:p>
            <w:pPr>
              <w:widowControl/>
              <w:spacing w:line="240" w:lineRule="auto"/>
              <w:ind w:firstLine="210" w:firstLineChars="100"/>
              <w:jc w:val="left"/>
              <w:rPr>
                <w:rFonts w:ascii="仿宋_GB2312" w:hAnsi="宋体" w:eastAsia="仿宋_GB2312"/>
                <w:szCs w:val="21"/>
              </w:rPr>
            </w:pPr>
            <w:r>
              <w:rPr>
                <w:rFonts w:hint="eastAsia" w:ascii="仿宋_GB2312" w:hAnsi="宋体" w:eastAsia="仿宋_GB2312"/>
                <w:szCs w:val="21"/>
              </w:rPr>
              <w:t>对不符合施工图设计文件要求的墙体材料、保温材料、门窗、采暖制冷系统和照明设备，按照符合施工图设计文件要求签字的，依照《建设工程质量管理条例》第六十七条的规定处罚。</w:t>
            </w:r>
          </w:p>
          <w:p>
            <w:pPr>
              <w:widowControl/>
              <w:spacing w:line="240" w:lineRule="auto"/>
              <w:jc w:val="left"/>
              <w:rPr>
                <w:rFonts w:ascii="仿宋_GB2312" w:hAnsi="宋体" w:eastAsia="仿宋_GB2312"/>
                <w:szCs w:val="21"/>
              </w:rPr>
            </w:pPr>
            <w:r>
              <w:rPr>
                <w:rFonts w:hint="eastAsia" w:ascii="仿宋_GB2312" w:hAnsi="宋体" w:eastAsia="仿宋_GB2312"/>
                <w:szCs w:val="21"/>
              </w:rPr>
              <w:t>《建设工程质量管理条例》第六十七条第二项</w:t>
            </w:r>
          </w:p>
          <w:p>
            <w:pPr>
              <w:widowControl/>
              <w:spacing w:line="240" w:lineRule="auto"/>
              <w:ind w:firstLine="210" w:firstLineChars="100"/>
              <w:jc w:val="left"/>
              <w:rPr>
                <w:rFonts w:ascii="仿宋_GB2312" w:hAnsi="宋体" w:eastAsia="仿宋_GB2312"/>
                <w:szCs w:val="21"/>
              </w:rPr>
            </w:pPr>
            <w:r>
              <w:rPr>
                <w:rFonts w:hint="eastAsia" w:ascii="仿宋_GB2312" w:hAnsi="宋体" w:eastAsia="仿宋_GB2312"/>
                <w:szCs w:val="21"/>
              </w:rPr>
              <w:t>工程监理单位有下列行为之一的，责令改正，处50万元以上100万元以下的罚款，降低资质等级或者吊销资质证书；有违法所得的，予以没收；造成损失的，承担连带赔偿责任：</w:t>
            </w:r>
          </w:p>
          <w:p>
            <w:pPr>
              <w:widowControl/>
              <w:spacing w:line="240" w:lineRule="auto"/>
              <w:ind w:firstLine="210" w:firstLineChars="100"/>
              <w:jc w:val="left"/>
              <w:rPr>
                <w:rFonts w:ascii="仿宋_GB2312" w:hAnsi="宋体" w:eastAsia="仿宋_GB2312"/>
                <w:szCs w:val="21"/>
              </w:rPr>
            </w:pPr>
            <w:r>
              <w:rPr>
                <w:rFonts w:hint="eastAsia" w:ascii="仿宋_GB2312" w:hAnsi="宋体" w:eastAsia="仿宋_GB2312"/>
                <w:szCs w:val="21"/>
              </w:rPr>
              <w:t>（二）将不合格的建设工程、建筑材料、建筑构配件和设备按照合格签字的。</w:t>
            </w:r>
          </w:p>
          <w:p>
            <w:pPr>
              <w:widowControl/>
              <w:spacing w:line="240" w:lineRule="auto"/>
              <w:jc w:val="left"/>
              <w:rPr>
                <w:rFonts w:ascii="仿宋_GB2312" w:hAnsi="宋体" w:eastAsia="仿宋_GB2312"/>
                <w:szCs w:val="21"/>
              </w:rPr>
            </w:pPr>
            <w:r>
              <w:rPr>
                <w:rFonts w:hint="eastAsia" w:ascii="仿宋_GB2312" w:hAnsi="宋体" w:eastAsia="仿宋_GB2312"/>
                <w:szCs w:val="21"/>
              </w:rPr>
              <w:t>《建设工程质量管理条例》第七十三条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szCs w:val="21"/>
              </w:rPr>
              <w:t>依照本条例规定，给予单位罚款处罚的，对单位直接负责的主管人员和其他直接责任人员处单位罚款数额百分之五以上百分之十以下的罚款。</w:t>
            </w:r>
          </w:p>
        </w:tc>
        <w:tc>
          <w:tcPr>
            <w:tcW w:w="1133"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初次违法，危害后果轻微，主动消除或减轻危害后果的。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责令改正，处</w:t>
            </w:r>
            <w:r>
              <w:rPr>
                <w:rFonts w:hint="eastAsia" w:ascii="仿宋_GB2312" w:eastAsia="仿宋_GB2312"/>
                <w:szCs w:val="21"/>
              </w:rPr>
              <w:t>50</w:t>
            </w:r>
            <w:r>
              <w:rPr>
                <w:rFonts w:hint="eastAsia" w:ascii="仿宋_GB2312" w:hAnsi="宋体" w:eastAsia="仿宋_GB2312"/>
                <w:szCs w:val="21"/>
              </w:rPr>
              <w:t>万元罚款，对单位直接负责的主管人员和其他直接责任人员处单位罚款数额百分之五的罚款；有违法所得的，予以没收。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szCs w:val="21"/>
              </w:rPr>
              <w:t>责令改正，处50万元以上75万元以下的罚款，对单位直接负责的主管人员和其他直接责任人员处单位罚款数额百分之五以上百分之七点五以下的罚款；有违法所得的，予以没收。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vMerge w:val="restart"/>
            <w:tcBorders>
              <w:tl2br w:val="nil"/>
              <w:tr2bl w:val="nil"/>
            </w:tcBorders>
            <w:vAlign w:val="center"/>
          </w:tcPr>
          <w:p>
            <w:pPr>
              <w:spacing w:line="240" w:lineRule="auto"/>
              <w:jc w:val="center"/>
              <w:rPr>
                <w:rFonts w:ascii="仿宋_GB2312" w:hAnsi="宋体" w:eastAsia="仿宋_GB2312"/>
                <w:kern w:val="0"/>
                <w:szCs w:val="21"/>
              </w:rPr>
            </w:pPr>
            <w:r>
              <w:rPr>
                <w:rFonts w:hint="eastAsia" w:ascii="仿宋_GB2312" w:hAnsi="宋体" w:eastAsia="仿宋_GB2312"/>
                <w:szCs w:val="21"/>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（1）造成一般质量事故的。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责令改正，处</w:t>
            </w:r>
            <w:r>
              <w:rPr>
                <w:rFonts w:ascii="仿宋_GB2312" w:hAnsi="宋体" w:eastAsia="仿宋_GB2312"/>
                <w:kern w:val="0"/>
                <w:szCs w:val="21"/>
              </w:rPr>
              <w:t>75</w:t>
            </w:r>
            <w:r>
              <w:rPr>
                <w:rFonts w:hint="eastAsia" w:ascii="仿宋_GB2312" w:hAnsi="宋体" w:eastAsia="仿宋_GB2312"/>
                <w:kern w:val="0"/>
                <w:szCs w:val="21"/>
              </w:rPr>
              <w:t>万元以上</w:t>
            </w:r>
            <w:r>
              <w:rPr>
                <w:rFonts w:ascii="仿宋_GB2312" w:eastAsia="仿宋_GB2312"/>
                <w:szCs w:val="21"/>
              </w:rPr>
              <w:t>100</w:t>
            </w:r>
            <w:r>
              <w:rPr>
                <w:rFonts w:hint="eastAsia" w:ascii="仿宋_GB2312" w:hAnsi="宋体" w:eastAsia="仿宋_GB2312"/>
                <w:szCs w:val="21"/>
              </w:rPr>
              <w:t>万元以下的罚款，对单位直接负责的主管人员和其他直接责任人员处单位罚款数额百分之七点五以上百分之十以下的罚款；有违法所得的，予以没收。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（2）造成较大质量事故的。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ascii="仿宋_GB2312" w:hAnsi="宋体" w:eastAsia="仿宋_GB2312"/>
                <w:kern w:val="0"/>
                <w:szCs w:val="21"/>
              </w:rPr>
              <w:t>责令改正</w:t>
            </w:r>
            <w:r>
              <w:rPr>
                <w:rFonts w:hint="eastAsia" w:ascii="仿宋_GB2312" w:hAnsi="宋体" w:eastAsia="仿宋_GB2312"/>
                <w:kern w:val="0"/>
                <w:szCs w:val="21"/>
              </w:rPr>
              <w:t>，处</w:t>
            </w:r>
            <w:r>
              <w:rPr>
                <w:rFonts w:hint="eastAsia" w:ascii="仿宋_GB2312" w:eastAsia="仿宋_GB2312"/>
                <w:szCs w:val="21"/>
              </w:rPr>
              <w:t>100</w:t>
            </w:r>
            <w:r>
              <w:rPr>
                <w:rFonts w:hint="eastAsia" w:ascii="仿宋_GB2312" w:hAnsi="宋体" w:eastAsia="仿宋_GB2312"/>
                <w:szCs w:val="21"/>
              </w:rPr>
              <w:t>万元罚款，对单位直接负责的主管人员和其他直接责任人员处单位罚款数额百分之十的罚款；有违法所得的，予以没收。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8"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szCs w:val="21"/>
              </w:rPr>
              <w:t>（3）</w:t>
            </w:r>
            <w:r>
              <w:rPr>
                <w:rFonts w:hint="eastAsia" w:ascii="仿宋" w:hAnsi="仿宋" w:eastAsia="仿宋"/>
                <w:szCs w:val="21"/>
              </w:rPr>
              <w:t>①</w:t>
            </w:r>
            <w:r>
              <w:rPr>
                <w:rFonts w:hint="eastAsia" w:ascii="仿宋_GB2312" w:hAnsi="宋体" w:eastAsia="仿宋_GB2312"/>
                <w:szCs w:val="21"/>
              </w:rPr>
              <w:t>造成重大质量事故的；</w:t>
            </w:r>
            <w:r>
              <w:rPr>
                <w:rFonts w:hint="eastAsia" w:ascii="仿宋" w:hAnsi="仿宋" w:eastAsia="仿宋"/>
                <w:szCs w:val="21"/>
              </w:rPr>
              <w:t>②</w:t>
            </w:r>
            <w:r>
              <w:rPr>
                <w:rFonts w:hint="eastAsia" w:ascii="仿宋_GB2312" w:hAnsi="宋体" w:eastAsia="仿宋_GB2312"/>
                <w:szCs w:val="21"/>
              </w:rPr>
              <w:t>造成分部工程存在严重缺陷，经返修和加固处理仍不能满足安全使用要求的。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szCs w:val="21"/>
              </w:rPr>
              <w:t>处100万元罚款，对单位直接负责的主管人员和其他直接责任人员处单位罚款数额百分之十的罚款，降低资质等级；有违法所得的，予以没收。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（4）</w:t>
            </w:r>
            <w:r>
              <w:rPr>
                <w:rFonts w:hint="eastAsia" w:ascii="仿宋" w:hAnsi="仿宋" w:eastAsia="仿宋"/>
                <w:kern w:val="0"/>
                <w:szCs w:val="21"/>
              </w:rPr>
              <w:t>①</w:t>
            </w:r>
            <w:r>
              <w:rPr>
                <w:rFonts w:hint="eastAsia" w:ascii="仿宋_GB2312" w:hAnsi="宋体" w:eastAsia="仿宋_GB2312"/>
                <w:kern w:val="0"/>
                <w:szCs w:val="21"/>
              </w:rPr>
              <w:t>造成特别重大质量事故的；</w:t>
            </w:r>
            <w:r>
              <w:rPr>
                <w:rFonts w:hint="eastAsia" w:ascii="仿宋" w:hAnsi="仿宋" w:eastAsia="仿宋"/>
                <w:kern w:val="0"/>
                <w:szCs w:val="21"/>
              </w:rPr>
              <w:t>②</w:t>
            </w:r>
            <w:r>
              <w:rPr>
                <w:rFonts w:hint="eastAsia" w:ascii="仿宋_GB2312" w:hAnsi="宋体" w:eastAsia="仿宋_GB2312"/>
                <w:kern w:val="0"/>
                <w:szCs w:val="21"/>
              </w:rPr>
              <w:t>造成单位（子单位）工程存在严重缺陷，经返修和加固处理仍不能满足安全使用要求的。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处</w:t>
            </w:r>
            <w:r>
              <w:rPr>
                <w:rFonts w:hint="eastAsia" w:ascii="仿宋_GB2312" w:eastAsia="仿宋_GB2312"/>
                <w:szCs w:val="21"/>
              </w:rPr>
              <w:t>100</w:t>
            </w:r>
            <w:r>
              <w:rPr>
                <w:rFonts w:hint="eastAsia" w:ascii="仿宋_GB2312" w:hAnsi="宋体" w:eastAsia="仿宋_GB2312"/>
                <w:szCs w:val="21"/>
              </w:rPr>
              <w:t>万元罚款，对单位直接负责的主管人员和其他直接责任人员处单位罚款数额百分之十的罚款，吊销资质证书；有违法所得的，予以没收。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533" w:type="dxa"/>
            <w:gridSpan w:val="2"/>
            <w:vMerge w:val="restart"/>
            <w:tcBorders>
              <w:tl2br w:val="nil"/>
              <w:tr2bl w:val="nil"/>
            </w:tcBorders>
            <w:vAlign w:val="center"/>
          </w:tcPr>
          <w:p>
            <w:pPr>
              <w:widowControl/>
              <w:jc w:val="center"/>
              <w:rPr>
                <w:rFonts w:ascii="仿宋_GB2312" w:eastAsia="仿宋_GB2312"/>
                <w:szCs w:val="21"/>
              </w:rPr>
            </w:pPr>
            <w:r>
              <w:rPr>
                <w:rFonts w:hint="eastAsia" w:ascii="仿宋_GB2312" w:eastAsia="仿宋_GB2312"/>
                <w:szCs w:val="21"/>
              </w:rPr>
              <w:t>215</w:t>
            </w:r>
          </w:p>
        </w:tc>
        <w:tc>
          <w:tcPr>
            <w:tcW w:w="1417"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szCs w:val="21"/>
              </w:rPr>
            </w:pPr>
            <w:r>
              <w:rPr>
                <w:rFonts w:hint="eastAsia" w:ascii="仿宋_GB2312" w:hAnsi="宋体" w:eastAsia="仿宋_GB2312"/>
                <w:szCs w:val="21"/>
              </w:rPr>
              <w:t>房地产开发企业在销售房屋时未向购买人明示所售房屋的节能措施、保温工程保修期等信息的</w:t>
            </w:r>
          </w:p>
        </w:tc>
        <w:tc>
          <w:tcPr>
            <w:tcW w:w="1133" w:type="dxa"/>
            <w:gridSpan w:val="4"/>
            <w:vMerge w:val="restart"/>
            <w:tcBorders>
              <w:tl2br w:val="nil"/>
              <w:tr2bl w:val="nil"/>
            </w:tcBorders>
            <w:vAlign w:val="center"/>
          </w:tcPr>
          <w:p>
            <w:pPr>
              <w:widowControl/>
              <w:spacing w:line="240" w:lineRule="auto"/>
              <w:jc w:val="left"/>
              <w:rPr>
                <w:rFonts w:ascii="仿宋_GB2312" w:hAnsi="宋体" w:eastAsia="仿宋_GB2312"/>
                <w:szCs w:val="21"/>
              </w:rPr>
            </w:pPr>
            <w:r>
              <w:rPr>
                <w:rFonts w:hint="eastAsia" w:ascii="仿宋_GB2312" w:hAnsi="宋体" w:eastAsia="仿宋_GB2312"/>
                <w:kern w:val="0"/>
                <w:szCs w:val="21"/>
              </w:rPr>
              <w:t>《节约能源法》第三十六条</w:t>
            </w:r>
          </w:p>
        </w:tc>
        <w:tc>
          <w:tcPr>
            <w:tcW w:w="4247" w:type="dxa"/>
            <w:gridSpan w:val="2"/>
            <w:vMerge w:val="restart"/>
            <w:tcBorders>
              <w:tl2br w:val="nil"/>
              <w:tr2bl w:val="nil"/>
            </w:tcBorders>
            <w:vAlign w:val="center"/>
          </w:tcPr>
          <w:p>
            <w:pPr>
              <w:widowControl/>
              <w:spacing w:line="240" w:lineRule="auto"/>
              <w:jc w:val="left"/>
              <w:rPr>
                <w:rFonts w:ascii="仿宋_GB2312" w:hAnsi="宋体" w:eastAsia="仿宋_GB2312"/>
                <w:szCs w:val="21"/>
              </w:rPr>
            </w:pPr>
            <w:r>
              <w:rPr>
                <w:rFonts w:hint="eastAsia" w:ascii="仿宋_GB2312" w:hAnsi="宋体" w:eastAsia="仿宋_GB2312"/>
                <w:szCs w:val="21"/>
              </w:rPr>
              <w:t>《节约能源法》第八十条</w:t>
            </w:r>
          </w:p>
          <w:p>
            <w:pPr>
              <w:widowControl/>
              <w:spacing w:line="240" w:lineRule="auto"/>
              <w:ind w:firstLine="210" w:firstLineChars="100"/>
              <w:jc w:val="left"/>
              <w:rPr>
                <w:rFonts w:ascii="仿宋_GB2312" w:hAnsi="宋体" w:eastAsia="仿宋_GB2312"/>
                <w:szCs w:val="21"/>
              </w:rPr>
            </w:pPr>
            <w:r>
              <w:rPr>
                <w:rFonts w:hint="eastAsia" w:ascii="仿宋_GB2312" w:hAnsi="宋体" w:eastAsia="仿宋_GB2312"/>
                <w:szCs w:val="21"/>
              </w:rPr>
              <w:t>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tc>
        <w:tc>
          <w:tcPr>
            <w:tcW w:w="1133" w:type="dxa"/>
            <w:gridSpan w:val="3"/>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初次违法，逾期不改</w:t>
            </w:r>
            <w:r>
              <w:rPr>
                <w:rFonts w:hint="eastAsia"/>
              </w:rPr>
              <w:t>正</w:t>
            </w:r>
            <w:r>
              <w:rPr>
                <w:rFonts w:hint="eastAsia" w:ascii="仿宋_GB2312" w:hAnsi="宋体" w:eastAsia="仿宋_GB2312"/>
                <w:kern w:val="0"/>
                <w:szCs w:val="21"/>
              </w:rPr>
              <w:t>，未造成严重社会影响的。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责令改正,处3万元罚款；对这些信息作虚假宣传的，处5万元罚款。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3"/>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逾期不改正，不具有从轻、从重情形的。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责令改正，处3万元以上4</w:t>
            </w:r>
            <w:r>
              <w:rPr>
                <w:rFonts w:ascii="仿宋_GB2312" w:hAnsi="宋体" w:eastAsia="仿宋_GB2312"/>
                <w:kern w:val="0"/>
                <w:szCs w:val="21"/>
              </w:rPr>
              <w:t>万元</w:t>
            </w:r>
            <w:r>
              <w:rPr>
                <w:rFonts w:hint="eastAsia" w:ascii="仿宋_GB2312" w:hAnsi="宋体" w:eastAsia="仿宋_GB2312"/>
                <w:kern w:val="0"/>
                <w:szCs w:val="21"/>
              </w:rPr>
              <w:t xml:space="preserve"> 以下罚款；对这些信息作虚假宣传的，处5万元以上10</w:t>
            </w:r>
            <w:r>
              <w:rPr>
                <w:rFonts w:ascii="仿宋_GB2312" w:hAnsi="宋体" w:eastAsia="仿宋_GB2312"/>
                <w:kern w:val="0"/>
                <w:szCs w:val="21"/>
              </w:rPr>
              <w:t>万元以下罚款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（1）</w:t>
            </w:r>
            <w:r>
              <w:rPr>
                <w:rFonts w:hint="eastAsia" w:ascii="仿宋" w:hAnsi="仿宋" w:eastAsia="仿宋"/>
                <w:kern w:val="0"/>
                <w:szCs w:val="21"/>
              </w:rPr>
              <w:t>①</w:t>
            </w:r>
            <w:r>
              <w:rPr>
                <w:rFonts w:hint="eastAsia" w:ascii="仿宋_GB2312" w:hAnsi="宋体" w:eastAsia="仿宋_GB2312"/>
                <w:kern w:val="0"/>
                <w:szCs w:val="21"/>
              </w:rPr>
              <w:t>2年内2次及以上同类型违法的；</w:t>
            </w:r>
            <w:r>
              <w:rPr>
                <w:rFonts w:hint="eastAsia" w:ascii="仿宋" w:hAnsi="仿宋" w:eastAsia="仿宋"/>
                <w:kern w:val="0"/>
                <w:szCs w:val="21"/>
              </w:rPr>
              <w:t>②</w:t>
            </w:r>
            <w:r>
              <w:rPr>
                <w:rFonts w:hint="eastAsia" w:ascii="仿宋_GB2312" w:hAnsi="宋体" w:eastAsia="仿宋_GB2312"/>
                <w:kern w:val="0"/>
                <w:szCs w:val="21"/>
              </w:rPr>
              <w:t>经责令改正后，拒绝采取措施改正的。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责令改正，处4万元以上5万元以下罚款；对这些信息作虚假宣传的，处10万元以上20万元以下罚款。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w:t>
            </w:r>
            <w:r>
              <w:rPr>
                <w:rFonts w:ascii="仿宋_GB2312" w:hAnsi="宋体" w:eastAsia="仿宋_GB2312"/>
                <w:kern w:val="0"/>
                <w:szCs w:val="21"/>
              </w:rPr>
              <w:t>2</w:t>
            </w:r>
            <w:r>
              <w:rPr>
                <w:rFonts w:hint="eastAsia" w:ascii="仿宋_GB2312" w:hAnsi="宋体" w:eastAsia="仿宋_GB2312"/>
                <w:kern w:val="0"/>
                <w:szCs w:val="21"/>
              </w:rPr>
              <w:t>）造成较大以上安全事故的。</w:t>
            </w:r>
          </w:p>
          <w:p>
            <w:pPr>
              <w:spacing w:line="240" w:lineRule="auto"/>
              <w:ind w:firstLine="210" w:firstLineChars="100"/>
              <w:jc w:val="left"/>
              <w:textAlignment w:val="center"/>
              <w:rPr>
                <w:rFonts w:ascii="仿宋_GB2312" w:hAnsi="宋体" w:eastAsia="仿宋_GB2312"/>
                <w:kern w:val="0"/>
                <w:szCs w:val="21"/>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责令改正，处5万元罚款；对这些信息作虚假宣传的，处20万元罚款。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jc w:val="center"/>
              <w:textAlignment w:val="center"/>
              <w:rPr>
                <w:rFonts w:ascii="仿宋_GB2312" w:eastAsia="仿宋_GB2312"/>
                <w:szCs w:val="21"/>
              </w:rPr>
            </w:pPr>
            <w:r>
              <w:rPr>
                <w:rFonts w:hint="eastAsia" w:ascii="仿宋_GB2312" w:eastAsia="仿宋_GB2312"/>
                <w:kern w:val="0"/>
                <w:szCs w:val="21"/>
              </w:rPr>
              <w:t>216</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房地产开发企业销售商品房，未向购买人明示所售商品房的能源消耗指标、节能措施和保护要求、保温工程保修期等信息，或者向购买人明示的所售商品房能源消耗指标与实际能源消耗不符的</w:t>
            </w:r>
          </w:p>
        </w:tc>
        <w:tc>
          <w:tcPr>
            <w:tcW w:w="1133"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《民用建筑节能条例》第二十二条</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《民用建筑节能条例》第四十三条</w:t>
            </w:r>
          </w:p>
          <w:p>
            <w:pPr>
              <w:widowControl/>
              <w:spacing w:line="240" w:lineRule="auto"/>
              <w:ind w:firstLine="210" w:firstLineChars="100"/>
              <w:jc w:val="left"/>
              <w:textAlignment w:val="center"/>
              <w:rPr>
                <w:rFonts w:ascii="仿宋_GB2312" w:hAnsi="宋体" w:eastAsia="仿宋_GB2312"/>
                <w:strike/>
                <w:kern w:val="0"/>
                <w:szCs w:val="21"/>
              </w:rPr>
            </w:pPr>
            <w:r>
              <w:rPr>
                <w:rFonts w:hint="eastAsia" w:ascii="仿宋_GB2312" w:hAnsi="宋体" w:eastAsia="仿宋_GB2312"/>
                <w:kern w:val="0"/>
                <w:szCs w:val="21"/>
              </w:rPr>
              <w:t>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初次违法，逾期未改</w:t>
            </w:r>
            <w:r>
              <w:rPr>
                <w:rFonts w:hint="eastAsia"/>
              </w:rPr>
              <w:t>正</w:t>
            </w:r>
            <w:r>
              <w:rPr>
                <w:rFonts w:hint="eastAsia" w:ascii="仿宋_GB2312" w:hAnsi="宋体" w:eastAsia="仿宋_GB2312"/>
                <w:kern w:val="0"/>
                <w:szCs w:val="21"/>
              </w:rPr>
              <w:t>，未造成严重社会影响的。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责令改正,处交付使用的房屋销售总额百分之一的罚款。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5"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逾期未改正，不具有从轻、从重情形的。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ascii="仿宋_GB2312" w:hAnsi="宋体" w:eastAsia="仿宋_GB2312"/>
                <w:kern w:val="0"/>
                <w:szCs w:val="21"/>
              </w:rPr>
              <w:t>责令改正</w:t>
            </w:r>
            <w:r>
              <w:rPr>
                <w:rFonts w:hint="eastAsia" w:ascii="仿宋_GB2312" w:hAnsi="宋体" w:eastAsia="仿宋_GB2312"/>
                <w:kern w:val="0"/>
                <w:szCs w:val="21"/>
              </w:rPr>
              <w:t>，处交付使用的房屋销售总额百分之一以上百分之二以下的罚款。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（1）</w:t>
            </w:r>
            <w:r>
              <w:rPr>
                <w:rFonts w:hint="eastAsia" w:ascii="仿宋" w:hAnsi="仿宋" w:eastAsia="仿宋"/>
                <w:kern w:val="0"/>
                <w:szCs w:val="21"/>
              </w:rPr>
              <w:t>①</w:t>
            </w:r>
            <w:r>
              <w:rPr>
                <w:rFonts w:hint="eastAsia" w:ascii="仿宋_GB2312" w:hAnsi="宋体" w:eastAsia="仿宋_GB2312"/>
                <w:kern w:val="0"/>
                <w:szCs w:val="21"/>
              </w:rPr>
              <w:t>2年内2次及以上同类型违法的；</w:t>
            </w:r>
            <w:r>
              <w:rPr>
                <w:rFonts w:hint="eastAsia" w:ascii="仿宋" w:hAnsi="仿宋" w:eastAsia="仿宋"/>
                <w:kern w:val="0"/>
                <w:szCs w:val="21"/>
              </w:rPr>
              <w:t>②</w:t>
            </w:r>
            <w:r>
              <w:rPr>
                <w:rFonts w:hint="eastAsia" w:ascii="仿宋_GB2312" w:hAnsi="宋体" w:eastAsia="仿宋_GB2312"/>
                <w:kern w:val="0"/>
                <w:szCs w:val="21"/>
              </w:rPr>
              <w:t>经责令改正后，拒绝采取措施改正的。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处交付使用的房屋销售总额</w:t>
            </w:r>
            <w:r>
              <w:rPr>
                <w:rFonts w:hint="eastAsia" w:ascii="仿宋_GB2312" w:eastAsia="仿宋_GB2312"/>
                <w:szCs w:val="21"/>
              </w:rPr>
              <w:t>百分之二</w:t>
            </w:r>
            <w:r>
              <w:rPr>
                <w:rFonts w:hint="eastAsia" w:ascii="仿宋_GB2312" w:hAnsi="宋体" w:eastAsia="仿宋_GB2312"/>
                <w:szCs w:val="21"/>
              </w:rPr>
              <w:t>的罚款，由颁发资质证书的部门</w:t>
            </w:r>
            <w:r>
              <w:rPr>
                <w:rFonts w:hint="eastAsia" w:ascii="仿宋_GB2312" w:hAnsi="宋体" w:eastAsia="仿宋_GB2312"/>
                <w:kern w:val="0"/>
                <w:szCs w:val="21"/>
              </w:rPr>
              <w:t>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w:t>
            </w:r>
            <w:r>
              <w:rPr>
                <w:rFonts w:ascii="仿宋_GB2312" w:hAnsi="宋体" w:eastAsia="仿宋_GB2312"/>
                <w:kern w:val="0"/>
                <w:szCs w:val="21"/>
              </w:rPr>
              <w:t>2</w:t>
            </w:r>
            <w:r>
              <w:rPr>
                <w:rFonts w:hint="eastAsia" w:ascii="仿宋_GB2312" w:hAnsi="宋体" w:eastAsia="仿宋_GB2312"/>
                <w:kern w:val="0"/>
                <w:szCs w:val="21"/>
              </w:rPr>
              <w:t>）造成较大以上安全事故的。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处交付使用的房屋销售总额百分之二的罚款，由颁发资质证书的部门吊销资质证书。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jc w:val="center"/>
              <w:textAlignment w:val="center"/>
              <w:rPr>
                <w:rFonts w:ascii="仿宋_GB2312" w:eastAsia="仿宋_GB2312"/>
                <w:szCs w:val="21"/>
              </w:rPr>
            </w:pPr>
            <w:r>
              <w:rPr>
                <w:rFonts w:hint="eastAsia" w:ascii="仿宋_GB2312" w:eastAsia="仿宋_GB2312"/>
                <w:kern w:val="0"/>
                <w:szCs w:val="21"/>
              </w:rPr>
              <w:t>217</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注册执业人员未执行民用建筑节能强制性标准的</w:t>
            </w:r>
          </w:p>
        </w:tc>
        <w:tc>
          <w:tcPr>
            <w:tcW w:w="1133"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《民用建筑节能条例》第十五条</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《民用建筑节能条例》第四十四条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违反本条例规定，注册执业人员未执行民用建筑节能强制性标准的，由县级以上人民政府建设主管部门责令停止执业3个月以上1年以下；情节严重的，由颁发资格证书的部门吊销执业资格证书，5年内不予注册。</w:t>
            </w:r>
          </w:p>
          <w:p>
            <w:pPr>
              <w:widowControl/>
              <w:spacing w:line="240" w:lineRule="auto"/>
              <w:jc w:val="left"/>
              <w:textAlignment w:val="center"/>
              <w:rPr>
                <w:rFonts w:ascii="仿宋_GB2312" w:hAnsi="宋体" w:eastAsia="仿宋_GB2312"/>
                <w:szCs w:val="21"/>
              </w:rPr>
            </w:pPr>
            <w:r>
              <w:rPr>
                <w:rFonts w:hint="eastAsia" w:ascii="仿宋_GB2312" w:hAnsi="宋体" w:eastAsia="仿宋_GB2312"/>
                <w:szCs w:val="21"/>
              </w:rPr>
              <w:t>《建设工程安全生产管理条例》第五十八条</w:t>
            </w:r>
          </w:p>
          <w:p>
            <w:pPr>
              <w:widowControl/>
              <w:spacing w:line="240" w:lineRule="auto"/>
              <w:ind w:firstLine="210" w:firstLineChars="100"/>
              <w:jc w:val="left"/>
              <w:textAlignment w:val="center"/>
              <w:rPr>
                <w:rFonts w:ascii="仿宋_GB2312" w:hAnsi="宋体" w:eastAsia="仿宋_GB2312"/>
                <w:strike/>
                <w:kern w:val="0"/>
                <w:szCs w:val="21"/>
              </w:rPr>
            </w:pPr>
            <w:r>
              <w:rPr>
                <w:rFonts w:hint="eastAsia" w:ascii="仿宋_GB2312" w:hAnsi="宋体" w:eastAsia="仿宋_GB2312"/>
                <w:szCs w:val="21"/>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初次违法，主动消除或减轻危害后果的。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pPr>
            <w:r>
              <w:rPr>
                <w:rFonts w:hint="eastAsia" w:ascii="仿宋_GB2312" w:hAnsi="宋体" w:eastAsia="仿宋_GB2312"/>
                <w:kern w:val="0"/>
                <w:szCs w:val="21"/>
              </w:rPr>
              <w:t>责令停止执业</w:t>
            </w:r>
            <w:r>
              <w:rPr>
                <w:rFonts w:hint="eastAsia" w:ascii="仿宋_GB2312" w:eastAsia="仿宋_GB2312"/>
                <w:szCs w:val="21"/>
              </w:rPr>
              <w:t>3</w:t>
            </w:r>
            <w:r>
              <w:rPr>
                <w:rFonts w:hint="eastAsia" w:ascii="仿宋_GB2312" w:hAnsi="宋体" w:eastAsia="仿宋_GB2312"/>
                <w:szCs w:val="21"/>
              </w:rPr>
              <w:t>个月。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（1）未造成安全事故，不具有从轻、从重情形的。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责令停止执业</w:t>
            </w:r>
            <w:r>
              <w:rPr>
                <w:rFonts w:ascii="仿宋_GB2312" w:hAnsi="宋体" w:eastAsia="仿宋_GB2312"/>
                <w:kern w:val="0"/>
                <w:szCs w:val="21"/>
              </w:rPr>
              <w:t>3</w:t>
            </w:r>
            <w:r>
              <w:rPr>
                <w:rFonts w:hint="eastAsia" w:ascii="仿宋_GB2312" w:hAnsi="宋体" w:eastAsia="仿宋_GB2312"/>
                <w:kern w:val="0"/>
                <w:szCs w:val="21"/>
              </w:rPr>
              <w:t>个月以上</w:t>
            </w:r>
            <w:r>
              <w:rPr>
                <w:rFonts w:ascii="仿宋_GB2312" w:hAnsi="宋体" w:eastAsia="仿宋_GB2312"/>
                <w:kern w:val="0"/>
                <w:szCs w:val="21"/>
              </w:rPr>
              <w:t>6个月</w:t>
            </w:r>
            <w:r>
              <w:rPr>
                <w:rFonts w:hint="eastAsia" w:ascii="仿宋_GB2312" w:hAnsi="宋体" w:eastAsia="仿宋_GB2312"/>
                <w:kern w:val="0"/>
                <w:szCs w:val="21"/>
              </w:rPr>
              <w:t>以下。</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（2）造成一般安全事故或者其他较严重后果的。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责令停止执业6个月以上1年以下（含1年）。</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szCs w:val="21"/>
              </w:rPr>
            </w:pPr>
            <w:r>
              <w:rPr>
                <w:rFonts w:hint="eastAsia" w:ascii="仿宋_GB2312" w:hAnsi="宋体" w:eastAsia="仿宋_GB2312"/>
                <w:kern w:val="0"/>
                <w:szCs w:val="21"/>
              </w:rPr>
              <w:t>（</w:t>
            </w:r>
            <w:r>
              <w:rPr>
                <w:rFonts w:ascii="仿宋_GB2312" w:hAnsi="宋体" w:eastAsia="仿宋_GB2312"/>
                <w:kern w:val="0"/>
                <w:szCs w:val="21"/>
              </w:rPr>
              <w:t>1</w:t>
            </w:r>
            <w:r>
              <w:rPr>
                <w:rFonts w:hint="eastAsia" w:ascii="仿宋_GB2312" w:hAnsi="宋体" w:eastAsia="仿宋_GB2312"/>
                <w:kern w:val="0"/>
                <w:szCs w:val="21"/>
              </w:rPr>
              <w:t>）造成较大安全事故或者其他严重后果的。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szCs w:val="21"/>
              </w:rPr>
            </w:pPr>
            <w:r>
              <w:rPr>
                <w:rFonts w:hint="eastAsia" w:ascii="仿宋_GB2312" w:hAnsi="宋体" w:eastAsia="仿宋_GB2312"/>
                <w:kern w:val="0"/>
                <w:szCs w:val="21"/>
              </w:rPr>
              <w:t>由颁发资格证书的部门吊销执业资格证书，</w:t>
            </w:r>
            <w:r>
              <w:rPr>
                <w:rFonts w:hint="eastAsia" w:ascii="仿宋_GB2312" w:eastAsia="仿宋_GB2312"/>
                <w:szCs w:val="21"/>
              </w:rPr>
              <w:t>5</w:t>
            </w:r>
            <w:r>
              <w:rPr>
                <w:rFonts w:hint="eastAsia" w:ascii="仿宋_GB2312" w:hAnsi="宋体" w:eastAsia="仿宋_GB2312"/>
                <w:szCs w:val="21"/>
              </w:rPr>
              <w:t>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2"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w:t>
            </w:r>
            <w:r>
              <w:rPr>
                <w:rFonts w:ascii="仿宋_GB2312" w:hAnsi="宋体" w:eastAsia="仿宋_GB2312"/>
                <w:kern w:val="0"/>
                <w:szCs w:val="21"/>
              </w:rPr>
              <w:t>2</w:t>
            </w:r>
            <w:r>
              <w:rPr>
                <w:rFonts w:hint="eastAsia" w:ascii="仿宋_GB2312" w:hAnsi="宋体" w:eastAsia="仿宋_GB2312"/>
                <w:kern w:val="0"/>
                <w:szCs w:val="21"/>
              </w:rPr>
              <w:t>）造成重大、特别重大安全事故或其他特别严重后果的。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由颁发资格证书的部门吊销执业资格证书，终身不予注册。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jc w:val="center"/>
              <w:textAlignment w:val="center"/>
              <w:rPr>
                <w:rFonts w:ascii="仿宋_GB2312" w:eastAsia="仿宋_GB2312"/>
                <w:szCs w:val="21"/>
              </w:rPr>
            </w:pPr>
            <w:r>
              <w:rPr>
                <w:rFonts w:hint="eastAsia" w:ascii="仿宋_GB2312" w:eastAsia="仿宋_GB2312"/>
                <w:kern w:val="0"/>
                <w:szCs w:val="21"/>
              </w:rPr>
              <w:t>218</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施工图设计文件审查机构为不符合民用建筑节能强制性标准的设计方案出具合格意见的</w:t>
            </w:r>
          </w:p>
        </w:tc>
        <w:tc>
          <w:tcPr>
            <w:tcW w:w="1133"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《安徽省民用建筑节能办法》第十二条第一款</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《安徽省民用建筑节能办法》第四十二条</w:t>
            </w:r>
          </w:p>
          <w:p>
            <w:pPr>
              <w:widowControl/>
              <w:spacing w:line="240" w:lineRule="auto"/>
              <w:ind w:firstLine="210" w:firstLineChars="100"/>
              <w:jc w:val="left"/>
              <w:textAlignment w:val="center"/>
              <w:rPr>
                <w:rFonts w:ascii="仿宋_GB2312" w:hAnsi="宋体" w:eastAsia="仿宋_GB2312"/>
                <w:strike/>
                <w:kern w:val="0"/>
                <w:szCs w:val="21"/>
              </w:rPr>
            </w:pPr>
            <w:r>
              <w:rPr>
                <w:rFonts w:hint="eastAsia" w:ascii="仿宋_GB2312" w:hAnsi="宋体" w:eastAsia="仿宋_GB2312"/>
                <w:kern w:val="0"/>
                <w:szCs w:val="21"/>
              </w:rPr>
              <w:t>违反本办法规定，施工图设计文件审查机构为不符合民用建筑节能强制性标准的设计方案出具合格意见的，由县级以上人民政府建设行政主管部门责令改正；逾期不改正的，处1万元以上3万元以下罚款。</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初次违法，逾期未改正，未造成不良社会影响的。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责令改正，处</w:t>
            </w:r>
            <w:r>
              <w:rPr>
                <w:rFonts w:hint="eastAsia" w:ascii="仿宋_GB2312" w:eastAsia="仿宋_GB2312"/>
                <w:szCs w:val="21"/>
              </w:rPr>
              <w:t>1</w:t>
            </w:r>
            <w:r>
              <w:rPr>
                <w:rFonts w:hint="eastAsia" w:ascii="仿宋_GB2312" w:hAnsi="宋体" w:eastAsia="仿宋_GB2312"/>
                <w:szCs w:val="21"/>
              </w:rPr>
              <w:t>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115" w:type="dxa"/>
            <w:gridSpan w:val="4"/>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逾期未改正，不具有从轻、从重情形的。</w:t>
            </w:r>
          </w:p>
        </w:tc>
        <w:tc>
          <w:tcPr>
            <w:tcW w:w="3232" w:type="dxa"/>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责令改正，处1万元以上</w:t>
            </w:r>
            <w:r>
              <w:rPr>
                <w:rFonts w:hint="eastAsia" w:ascii="仿宋_GB2312" w:eastAsia="仿宋_GB2312"/>
                <w:szCs w:val="21"/>
              </w:rPr>
              <w:t>2</w:t>
            </w:r>
            <w:r>
              <w:rPr>
                <w:rFonts w:hint="eastAsia" w:ascii="仿宋_GB2312" w:hAnsi="宋体" w:eastAsia="仿宋_GB2312"/>
                <w:szCs w:val="21"/>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p>
        </w:tc>
        <w:tc>
          <w:tcPr>
            <w:tcW w:w="2115" w:type="dxa"/>
            <w:gridSpan w:val="4"/>
            <w:vMerge w:val="continue"/>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3232" w:type="dxa"/>
            <w:vMerge w:val="continue"/>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2"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（1）2年内2次及以上同类型违法的；（2）经责令改正后，拒绝采取措施改正的；（</w:t>
            </w:r>
            <w:r>
              <w:rPr>
                <w:rFonts w:ascii="仿宋_GB2312" w:hAnsi="宋体" w:eastAsia="仿宋_GB2312"/>
                <w:kern w:val="0"/>
                <w:szCs w:val="21"/>
              </w:rPr>
              <w:t>3</w:t>
            </w:r>
            <w:r>
              <w:rPr>
                <w:rFonts w:hint="eastAsia" w:ascii="仿宋_GB2312" w:hAnsi="宋体" w:eastAsia="仿宋_GB2312"/>
                <w:kern w:val="0"/>
                <w:szCs w:val="21"/>
              </w:rPr>
              <w:t>）造成重大安全事故或者较大社会影响的。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szCs w:val="21"/>
              </w:rPr>
            </w:pPr>
            <w:r>
              <w:rPr>
                <w:rFonts w:hint="eastAsia" w:ascii="仿宋_GB2312" w:hAnsi="宋体" w:eastAsia="仿宋_GB2312"/>
                <w:szCs w:val="21"/>
              </w:rPr>
              <w:t>责令改正，处2万元以上3万元以下罚款。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jc w:val="center"/>
              <w:textAlignment w:val="center"/>
              <w:rPr>
                <w:rFonts w:ascii="仿宋_GB2312" w:eastAsia="仿宋_GB2312"/>
                <w:szCs w:val="21"/>
              </w:rPr>
            </w:pPr>
            <w:r>
              <w:rPr>
                <w:rFonts w:hint="eastAsia" w:ascii="仿宋_GB2312" w:eastAsia="仿宋_GB2312"/>
                <w:kern w:val="0"/>
                <w:szCs w:val="21"/>
              </w:rPr>
              <w:t>219</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eastAsia="仿宋_GB2312"/>
                <w:szCs w:val="21"/>
              </w:rPr>
            </w:pPr>
            <w:r>
              <w:rPr>
                <w:rFonts w:hint="eastAsia" w:ascii="仿宋_GB2312" w:eastAsia="仿宋_GB2312"/>
                <w:kern w:val="0"/>
                <w:szCs w:val="21"/>
              </w:rPr>
              <w:t>(</w:t>
            </w:r>
            <w:r>
              <w:rPr>
                <w:rFonts w:hint="eastAsia" w:ascii="仿宋_GB2312" w:hAnsi="宋体" w:eastAsia="仿宋_GB2312"/>
                <w:szCs w:val="21"/>
              </w:rPr>
              <w:t>一</w:t>
            </w:r>
            <w:r>
              <w:rPr>
                <w:rFonts w:hint="eastAsia" w:ascii="仿宋_GB2312" w:eastAsia="仿宋_GB2312"/>
                <w:szCs w:val="21"/>
              </w:rPr>
              <w:t>)</w:t>
            </w:r>
            <w:r>
              <w:rPr>
                <w:rFonts w:hint="eastAsia" w:ascii="仿宋_GB2312" w:hAnsi="宋体" w:eastAsia="仿宋_GB2312"/>
                <w:szCs w:val="21"/>
              </w:rPr>
              <w:t>新建、改建、扩建建筑面积在</w:t>
            </w:r>
            <w:r>
              <w:rPr>
                <w:rFonts w:hint="eastAsia" w:ascii="仿宋_GB2312" w:eastAsia="仿宋_GB2312"/>
                <w:szCs w:val="21"/>
              </w:rPr>
              <w:t>1</w:t>
            </w:r>
            <w:r>
              <w:rPr>
                <w:rFonts w:hint="eastAsia" w:ascii="仿宋_GB2312" w:hAnsi="宋体" w:eastAsia="仿宋_GB2312"/>
                <w:szCs w:val="21"/>
              </w:rPr>
              <w:t>万平方米以上的公共建筑，建设单位未利用不少于</w:t>
            </w:r>
            <w:r>
              <w:rPr>
                <w:rFonts w:hint="eastAsia" w:ascii="仿宋_GB2312" w:eastAsia="仿宋_GB2312"/>
                <w:szCs w:val="21"/>
              </w:rPr>
              <w:t>1</w:t>
            </w:r>
            <w:r>
              <w:rPr>
                <w:rFonts w:hint="eastAsia" w:ascii="仿宋_GB2312" w:hAnsi="宋体" w:eastAsia="仿宋_GB2312"/>
                <w:szCs w:val="21"/>
              </w:rPr>
              <w:t>种可再生能源的；</w:t>
            </w:r>
            <w:r>
              <w:rPr>
                <w:rFonts w:hint="eastAsia" w:ascii="仿宋_GB2312" w:eastAsia="仿宋_GB2312"/>
                <w:szCs w:val="21"/>
              </w:rPr>
              <w:t>(</w:t>
            </w:r>
            <w:r>
              <w:rPr>
                <w:rFonts w:hint="eastAsia" w:ascii="仿宋_GB2312" w:hAnsi="宋体" w:eastAsia="仿宋_GB2312"/>
                <w:szCs w:val="21"/>
              </w:rPr>
              <w:t>二</w:t>
            </w:r>
            <w:r>
              <w:rPr>
                <w:rFonts w:hint="eastAsia" w:ascii="仿宋_GB2312" w:eastAsia="仿宋_GB2312"/>
                <w:szCs w:val="21"/>
              </w:rPr>
              <w:t>)</w:t>
            </w:r>
            <w:r>
              <w:rPr>
                <w:rFonts w:hint="eastAsia" w:ascii="仿宋_GB2312" w:hAnsi="宋体" w:eastAsia="仿宋_GB2312"/>
                <w:szCs w:val="21"/>
              </w:rPr>
              <w:t>政府投资的学校、医院等公益性建筑以及大型公共建筑，未按照绿色建筑标准设计、建造的</w:t>
            </w:r>
          </w:p>
        </w:tc>
        <w:tc>
          <w:tcPr>
            <w:tcW w:w="1133"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《安徽省民用建筑节能办法》第二十六条第二款、第三十一条第三款</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《安徽省民用建筑节能办法》第四十三条第一款</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违反本办法规定，有下列行为之一的，由县级以上人民政府建设行政主管部门责令改正；逾期不改正的，施工图设计文件审查机构不得出具审查合格证明文件，并可处1万元以上3万元以下罚款：</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（一）新建、改建、扩建建筑面积在1万平方米以上的公共建筑，建设单位未利用不少于1种可再生能源的；</w:t>
            </w:r>
          </w:p>
          <w:p>
            <w:pPr>
              <w:widowControl/>
              <w:spacing w:line="240" w:lineRule="auto"/>
              <w:ind w:firstLine="210" w:firstLineChars="100"/>
              <w:jc w:val="left"/>
              <w:textAlignment w:val="center"/>
              <w:rPr>
                <w:rFonts w:ascii="仿宋_GB2312" w:hAnsi="宋体" w:eastAsia="仿宋_GB2312"/>
                <w:strike/>
                <w:kern w:val="0"/>
                <w:szCs w:val="21"/>
              </w:rPr>
            </w:pPr>
            <w:r>
              <w:rPr>
                <w:rFonts w:hint="eastAsia" w:ascii="仿宋_GB2312" w:hAnsi="宋体" w:eastAsia="仿宋_GB2312"/>
                <w:kern w:val="0"/>
                <w:szCs w:val="21"/>
              </w:rPr>
              <w:t>（二）政府投资的学校、医院等公益性建筑以及大型公共建筑，未按照绿色建筑标准设计、建造的。</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初次违法，逾期不改正，未造成不良社会影响的。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szCs w:val="21"/>
              </w:rPr>
              <w:t>责令改正，并可处1万元罚款。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逾期未改正，不具有从轻、从重情形的。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责令改正，并可处1万元以上2万元以下罚款。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0"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szCs w:val="21"/>
              </w:rPr>
            </w:pPr>
            <w:r>
              <w:rPr>
                <w:rFonts w:hint="eastAsia" w:ascii="仿宋_GB2312" w:hAnsi="宋体" w:eastAsia="仿宋_GB2312"/>
                <w:kern w:val="0"/>
                <w:szCs w:val="21"/>
              </w:rPr>
              <w:t>（1）2年内2次及以上同类型违法的；（2）经责令改正后，拒绝采取改正措施的；（3）整改后，仍未达到节能强制性标准规定的。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strike/>
                <w:szCs w:val="21"/>
              </w:rPr>
            </w:pPr>
            <w:r>
              <w:rPr>
                <w:rFonts w:hint="eastAsia" w:ascii="仿宋_GB2312" w:hAnsi="宋体" w:eastAsia="仿宋_GB2312"/>
                <w:szCs w:val="21"/>
              </w:rPr>
              <w:t>责令改正，并可处2万元以上3万元以下罚款。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jc w:val="center"/>
              <w:textAlignment w:val="center"/>
              <w:rPr>
                <w:rFonts w:ascii="仿宋_GB2312" w:eastAsia="仿宋_GB2312"/>
                <w:szCs w:val="21"/>
              </w:rPr>
            </w:pPr>
            <w:r>
              <w:rPr>
                <w:rFonts w:hint="eastAsia" w:ascii="仿宋_GB2312" w:eastAsia="仿宋_GB2312"/>
                <w:kern w:val="0"/>
                <w:szCs w:val="21"/>
              </w:rPr>
              <w:t>220</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能效测评机构提供虚假信息的</w:t>
            </w:r>
          </w:p>
        </w:tc>
        <w:tc>
          <w:tcPr>
            <w:tcW w:w="1133"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《安徽省民用建筑节能办法》第二十四条</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《安徽省民用建筑节能办法》第四十四条</w:t>
            </w:r>
          </w:p>
          <w:p>
            <w:pPr>
              <w:widowControl/>
              <w:spacing w:line="240" w:lineRule="auto"/>
              <w:ind w:firstLine="210" w:firstLineChars="100"/>
              <w:jc w:val="left"/>
              <w:textAlignment w:val="center"/>
              <w:rPr>
                <w:rFonts w:ascii="仿宋_GB2312" w:hAnsi="宋体" w:eastAsia="仿宋_GB2312"/>
                <w:strike/>
                <w:kern w:val="0"/>
                <w:szCs w:val="21"/>
              </w:rPr>
            </w:pPr>
            <w:r>
              <w:rPr>
                <w:rFonts w:hint="eastAsia" w:ascii="仿宋_GB2312" w:hAnsi="宋体" w:eastAsia="仿宋_GB2312"/>
                <w:kern w:val="0"/>
                <w:szCs w:val="21"/>
              </w:rPr>
              <w:t>违反本办法规定，能效测评机构提供虚假信息的，由县级以上人民政府建设行政主管部门责令改正，没收违法所得，并处5万元以上10万元以下罚款。</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初次违法，主动消除或减轻危害后果的。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责令改正，没收违法所得，并处</w:t>
            </w:r>
            <w:r>
              <w:rPr>
                <w:rFonts w:hint="eastAsia" w:ascii="仿宋_GB2312" w:eastAsia="仿宋_GB2312"/>
                <w:szCs w:val="21"/>
              </w:rPr>
              <w:t>5</w:t>
            </w:r>
            <w:r>
              <w:rPr>
                <w:rFonts w:hint="eastAsia" w:ascii="仿宋_GB2312" w:hAnsi="宋体" w:eastAsia="仿宋_GB2312"/>
                <w:szCs w:val="21"/>
              </w:rPr>
              <w:t>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责令改正，没收违法所得，并处5万元以上</w:t>
            </w:r>
            <w:r>
              <w:rPr>
                <w:rFonts w:hint="eastAsia" w:ascii="仿宋_GB2312" w:eastAsia="仿宋_GB2312"/>
                <w:szCs w:val="21"/>
              </w:rPr>
              <w:t>8</w:t>
            </w:r>
            <w:r>
              <w:rPr>
                <w:rFonts w:hint="eastAsia" w:ascii="仿宋_GB2312" w:hAnsi="宋体" w:eastAsia="仿宋_GB2312"/>
                <w:szCs w:val="21"/>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5" w:hRule="atLeast"/>
          <w:jc w:val="center"/>
        </w:trPr>
        <w:tc>
          <w:tcPr>
            <w:tcW w:w="533" w:type="dxa"/>
            <w:gridSpan w:val="2"/>
            <w:vMerge w:val="continue"/>
            <w:tcBorders>
              <w:tl2br w:val="nil"/>
              <w:tr2bl w:val="nil"/>
            </w:tcBorders>
            <w:vAlign w:val="center"/>
          </w:tcPr>
          <w:p>
            <w:pPr>
              <w:widowControl/>
              <w:jc w:val="center"/>
              <w:rPr>
                <w:rFonts w:ascii="仿宋_GB2312"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（1）2年内2次及以上同类型违法的；（2）经责令改正后，拒绝采取措施改正的；（3）造成重大安全事故或较大社会影响的。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kern w:val="0"/>
                <w:szCs w:val="21"/>
              </w:rPr>
              <w:t>责令改正，没收违法所得，并处8万元以上</w:t>
            </w:r>
            <w:r>
              <w:rPr>
                <w:rFonts w:hint="eastAsia" w:ascii="仿宋_GB2312" w:eastAsia="仿宋_GB2312"/>
                <w:szCs w:val="21"/>
              </w:rPr>
              <w:t>10</w:t>
            </w:r>
            <w:r>
              <w:rPr>
                <w:rFonts w:hint="eastAsia" w:ascii="仿宋_GB2312" w:hAnsi="宋体" w:eastAsia="仿宋_GB2312"/>
                <w:szCs w:val="21"/>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 w:hRule="atLeast"/>
          <w:jc w:val="center"/>
        </w:trPr>
        <w:tc>
          <w:tcPr>
            <w:tcW w:w="13810" w:type="dxa"/>
            <w:gridSpan w:val="19"/>
            <w:tcBorders>
              <w:tl2br w:val="nil"/>
              <w:tr2bl w:val="nil"/>
            </w:tcBorders>
            <w:vAlign w:val="center"/>
          </w:tcPr>
          <w:p>
            <w:pPr>
              <w:widowControl/>
              <w:spacing w:line="240" w:lineRule="auto"/>
              <w:ind w:firstLine="211" w:firstLineChars="100"/>
              <w:jc w:val="left"/>
              <w:textAlignment w:val="center"/>
              <w:rPr>
                <w:rFonts w:ascii="仿宋_GB2312" w:hAnsi="宋体" w:eastAsia="仿宋_GB2312"/>
                <w:kern w:val="0"/>
                <w:szCs w:val="21"/>
              </w:rPr>
            </w:pPr>
            <w:r>
              <w:rPr>
                <w:rFonts w:hint="eastAsia" w:ascii="仿宋_GB2312" w:eastAsia="仿宋_GB2312"/>
                <w:b/>
              </w:rPr>
              <w:t xml:space="preserve">                                                 标准定额与勘察设计管理类</w:t>
            </w:r>
            <w:r>
              <w:rPr>
                <w:rFonts w:hint="eastAsia" w:ascii="仿宋_GB2312" w:hAnsi="微软雅黑" w:eastAsia="仿宋_GB2312" w:cs="微软雅黑"/>
                <w:b/>
                <w:kern w:val="0"/>
                <w:szCs w:val="21"/>
              </w:rPr>
              <w:t>（25项）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 w:hRule="atLeast"/>
          <w:jc w:val="center"/>
        </w:trPr>
        <w:tc>
          <w:tcPr>
            <w:tcW w:w="533" w:type="dxa"/>
            <w:gridSpan w:val="2"/>
            <w:vMerge w:val="restart"/>
            <w:tcBorders>
              <w:tl2br w:val="nil"/>
              <w:tr2bl w:val="nil"/>
            </w:tcBorders>
            <w:vAlign w:val="center"/>
          </w:tcPr>
          <w:p>
            <w:pPr>
              <w:widowControl/>
              <w:spacing w:line="240" w:lineRule="auto"/>
              <w:rPr>
                <w:rFonts w:ascii="仿宋_GB2312" w:hAnsi="宋体" w:eastAsia="仿宋_GB2312"/>
                <w:szCs w:val="21"/>
              </w:rPr>
            </w:pPr>
          </w:p>
          <w:p>
            <w:pPr>
              <w:widowControl/>
              <w:spacing w:line="240" w:lineRule="auto"/>
              <w:ind w:left="-105" w:leftChars="-50" w:firstLine="105" w:firstLineChars="50"/>
              <w:jc w:val="center"/>
              <w:rPr>
                <w:rFonts w:ascii="仿宋_GB2312" w:hAnsi="宋体" w:eastAsia="仿宋_GB2312" w:cs="Times New Roman"/>
                <w:szCs w:val="21"/>
              </w:rPr>
            </w:pPr>
            <w:r>
              <w:rPr>
                <w:rFonts w:hint="eastAsia" w:ascii="仿宋_GB2312" w:hAnsi="宋体" w:eastAsia="仿宋_GB2312"/>
                <w:szCs w:val="21"/>
              </w:rPr>
              <w:t>221</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r>
              <w:rPr>
                <w:rFonts w:hint="eastAsia" w:ascii="仿宋_GB2312" w:hAnsi="宋体" w:eastAsia="仿宋_GB2312"/>
                <w:szCs w:val="21"/>
              </w:rPr>
              <w:t>建设工程勘察、设计单位超越其资质等级许可的范围或者以其他建设工程勘察、设计单位的名义承揽建设工程勘察、设计业务的；建设工程勘察、设计单位允许其他单位或者个人以本单位的名义承揽建设工程勘察、设计业务的</w:t>
            </w:r>
          </w:p>
        </w:tc>
        <w:tc>
          <w:tcPr>
            <w:tcW w:w="1133" w:type="dxa"/>
            <w:gridSpan w:val="4"/>
            <w:vMerge w:val="restart"/>
            <w:tcBorders>
              <w:tl2br w:val="nil"/>
              <w:tr2bl w:val="nil"/>
            </w:tcBorders>
            <w:vAlign w:val="center"/>
          </w:tcPr>
          <w:p>
            <w:pPr>
              <w:widowControl/>
              <w:spacing w:line="240" w:lineRule="auto"/>
              <w:jc w:val="left"/>
              <w:rPr>
                <w:rFonts w:ascii="仿宋_GB2312" w:hAnsi="宋体" w:eastAsia="仿宋_GB2312" w:cs="Times New Roman"/>
                <w:szCs w:val="21"/>
              </w:rPr>
            </w:pPr>
            <w:r>
              <w:rPr>
                <w:rFonts w:hint="eastAsia" w:ascii="仿宋_GB2312" w:hAnsi="宋体" w:eastAsia="仿宋_GB2312"/>
                <w:szCs w:val="21"/>
              </w:rPr>
              <w:t>《建设工程勘察设计管理条例》第八条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szCs w:val="21"/>
              </w:rPr>
            </w:pPr>
            <w:r>
              <w:rPr>
                <w:rFonts w:hint="eastAsia" w:ascii="仿宋_GB2312" w:hAnsi="宋体" w:eastAsia="仿宋_GB2312"/>
                <w:kern w:val="0"/>
                <w:szCs w:val="21"/>
              </w:rPr>
              <w:t>《</w:t>
            </w:r>
            <w:r>
              <w:rPr>
                <w:rFonts w:hint="eastAsia" w:ascii="仿宋_GB2312" w:hAnsi="宋体" w:eastAsia="仿宋_GB2312"/>
                <w:szCs w:val="21"/>
              </w:rPr>
              <w:t>建设工程勘察设计管理条例》第三十五条第一款</w:t>
            </w:r>
          </w:p>
          <w:p>
            <w:pPr>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szCs w:val="21"/>
              </w:rPr>
              <w:t>违反本条例第八条规定的，责令停止违法行为，处合同约定的勘察费、设计费1倍以上2倍以下的罚款，有违法所得的，予以没收；可以责令停业整顿，降低资质等级；情节严重的，吊销资质证书。</w:t>
            </w:r>
          </w:p>
        </w:tc>
        <w:tc>
          <w:tcPr>
            <w:tcW w:w="1133" w:type="dxa"/>
            <w:gridSpan w:val="3"/>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kern w:val="0"/>
                <w:szCs w:val="21"/>
              </w:rPr>
              <w:t>初次违法，主动消除或减轻违法行为危害后果的。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cs="Times New Roman"/>
                <w:kern w:val="0"/>
                <w:szCs w:val="21"/>
              </w:rPr>
              <w:t>责令改正，处合同约定的勘察费、设计费1倍的罚款，有违法所得的，予以没收。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kern w:val="0"/>
                <w:szCs w:val="21"/>
              </w:rPr>
              <w:t>未造成质量事故，不具有从轻、从重情形的。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cs="Times New Roman"/>
                <w:kern w:val="0"/>
                <w:szCs w:val="21"/>
              </w:rPr>
              <w:t>责令改正，处合同约定的勘察费、设计费1倍以上1.5倍以下的罚款，有违法所得的，予以没收。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kern w:val="0"/>
                <w:szCs w:val="21"/>
              </w:rPr>
              <w:t>（1）2年内2次及以上同类型违法的。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cs="Times New Roman"/>
                <w:kern w:val="0"/>
                <w:szCs w:val="21"/>
              </w:rPr>
              <w:t>处合同约定的勘察费、设计费1</w:t>
            </w:r>
            <w:r>
              <w:rPr>
                <w:rFonts w:ascii="仿宋_GB2312" w:hAnsi="宋体" w:eastAsia="仿宋_GB2312" w:cs="Times New Roman"/>
                <w:kern w:val="0"/>
                <w:szCs w:val="21"/>
              </w:rPr>
              <w:t>.</w:t>
            </w:r>
            <w:r>
              <w:rPr>
                <w:rFonts w:hint="eastAsia" w:ascii="仿宋_GB2312" w:hAnsi="宋体" w:eastAsia="仿宋_GB2312" w:cs="Times New Roman"/>
                <w:kern w:val="0"/>
                <w:szCs w:val="21"/>
              </w:rPr>
              <w:t>5倍的罚款，有违法所得的，予以没收；责令停业整顿30-60日。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kern w:val="0"/>
                <w:szCs w:val="21"/>
              </w:rPr>
              <w:t>（2）造成3人以下死亡，或者10人以下重伤，或者1000万元以下直接经济损失的。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cs="Times New Roman"/>
                <w:kern w:val="0"/>
                <w:szCs w:val="21"/>
              </w:rPr>
              <w:t>处合同约定的勘察费、设计费1</w:t>
            </w:r>
            <w:r>
              <w:rPr>
                <w:rFonts w:ascii="仿宋_GB2312" w:hAnsi="宋体" w:eastAsia="仿宋_GB2312" w:cs="Times New Roman"/>
                <w:kern w:val="0"/>
                <w:szCs w:val="21"/>
              </w:rPr>
              <w:t>.</w:t>
            </w:r>
            <w:r>
              <w:rPr>
                <w:rFonts w:hint="eastAsia" w:ascii="仿宋_GB2312" w:hAnsi="宋体" w:eastAsia="仿宋_GB2312" w:cs="Times New Roman"/>
                <w:kern w:val="0"/>
                <w:szCs w:val="21"/>
              </w:rPr>
              <w:t>5倍以上2倍以下的罚款，有违法所得的，予以没收；责令停业整顿30-60日。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kern w:val="0"/>
                <w:szCs w:val="21"/>
              </w:rPr>
              <w:t>（3）造成3人以上5人以下死亡，或者10人以上20人以下重伤，或者1000万元以上2000万元以下直接经济损失的。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cs="Times New Roman"/>
                <w:kern w:val="0"/>
                <w:szCs w:val="21"/>
              </w:rPr>
              <w:t>处合同约定的勘察费、设计费1</w:t>
            </w:r>
            <w:r>
              <w:rPr>
                <w:rFonts w:ascii="仿宋_GB2312" w:hAnsi="宋体" w:eastAsia="仿宋_GB2312" w:cs="Times New Roman"/>
                <w:kern w:val="0"/>
                <w:szCs w:val="21"/>
              </w:rPr>
              <w:t>.</w:t>
            </w:r>
            <w:r>
              <w:rPr>
                <w:rFonts w:hint="eastAsia" w:ascii="仿宋_GB2312" w:hAnsi="宋体" w:eastAsia="仿宋_GB2312" w:cs="Times New Roman"/>
                <w:kern w:val="0"/>
                <w:szCs w:val="21"/>
              </w:rPr>
              <w:t>5倍以上2倍以下的罚款，有违法所得的，予以没收；责令停业整顿60-90日。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kern w:val="0"/>
                <w:szCs w:val="21"/>
              </w:rPr>
              <w:t>（</w:t>
            </w:r>
            <w:r>
              <w:rPr>
                <w:rFonts w:ascii="仿宋_GB2312" w:hAnsi="宋体" w:eastAsia="仿宋_GB2312"/>
                <w:kern w:val="0"/>
                <w:szCs w:val="21"/>
              </w:rPr>
              <w:t>4</w:t>
            </w:r>
            <w:r>
              <w:rPr>
                <w:rFonts w:hint="eastAsia" w:ascii="仿宋_GB2312" w:hAnsi="宋体" w:eastAsia="仿宋_GB2312"/>
                <w:kern w:val="0"/>
                <w:szCs w:val="21"/>
              </w:rPr>
              <w:t>）造成5人以上7人以下死亡，或者20人以上30人以下重伤，或者2000万元以上3000万元以下直接经济损失的。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cs="Times New Roman"/>
                <w:kern w:val="0"/>
                <w:szCs w:val="21"/>
              </w:rPr>
              <w:t>处合同约定的勘察费、设计费1</w:t>
            </w:r>
            <w:r>
              <w:rPr>
                <w:rFonts w:ascii="仿宋_GB2312" w:hAnsi="宋体" w:eastAsia="仿宋_GB2312" w:cs="Times New Roman"/>
                <w:kern w:val="0"/>
                <w:szCs w:val="21"/>
              </w:rPr>
              <w:t>.</w:t>
            </w:r>
            <w:r>
              <w:rPr>
                <w:rFonts w:hint="eastAsia" w:ascii="仿宋_GB2312" w:hAnsi="宋体" w:eastAsia="仿宋_GB2312" w:cs="Times New Roman"/>
                <w:kern w:val="0"/>
                <w:szCs w:val="21"/>
              </w:rPr>
              <w:t>5倍以上2倍以下的罚款，有违法所得的，予以没收；责令停业整顿90-120日。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kern w:val="0"/>
                <w:szCs w:val="21"/>
              </w:rPr>
              <w:t>（5）造成7人以上10人以下死亡，或者30人以上50人以下重伤，或者3000万元以上5000万元以下直接经济损失的。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cs="Times New Roman"/>
                <w:kern w:val="0"/>
                <w:szCs w:val="21"/>
              </w:rPr>
              <w:t>处合同约定的勘察费、设计费2倍的罚款，有违法所得的，予以没收；责令停业整顿120-180日。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kern w:val="0"/>
                <w:szCs w:val="21"/>
              </w:rPr>
              <w:t>（6）</w:t>
            </w:r>
            <w:r>
              <w:rPr>
                <w:rFonts w:hint="eastAsia" w:ascii="仿宋" w:hAnsi="仿宋" w:eastAsia="仿宋"/>
                <w:kern w:val="0"/>
                <w:szCs w:val="21"/>
              </w:rPr>
              <w:t>①</w:t>
            </w:r>
            <w:r>
              <w:rPr>
                <w:rFonts w:hint="eastAsia" w:ascii="仿宋_GB2312" w:hAnsi="宋体" w:eastAsia="仿宋_GB2312"/>
                <w:kern w:val="0"/>
                <w:szCs w:val="21"/>
              </w:rPr>
              <w:t>造成重大质量安全事故的；</w:t>
            </w:r>
            <w:r>
              <w:rPr>
                <w:rFonts w:hint="eastAsia" w:ascii="仿宋" w:hAnsi="仿宋" w:eastAsia="仿宋"/>
                <w:kern w:val="0"/>
                <w:szCs w:val="21"/>
              </w:rPr>
              <w:t>②</w:t>
            </w:r>
            <w:r>
              <w:rPr>
                <w:rFonts w:hint="eastAsia" w:ascii="仿宋_GB2312" w:hAnsi="宋体" w:eastAsia="仿宋_GB2312"/>
                <w:kern w:val="0"/>
                <w:szCs w:val="21"/>
              </w:rPr>
              <w:t>造成分部工程存在严重缺陷，经返修和加固处理仍不能满足安全使用要求的。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cs="Times New Roman"/>
                <w:kern w:val="0"/>
                <w:szCs w:val="21"/>
              </w:rPr>
              <w:t>处合同约定的勘察费、设计费2倍的罚款，有违法所得的，予以没收；降低资质等级。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kern w:val="0"/>
                <w:szCs w:val="21"/>
              </w:rPr>
              <w:t>（7）</w:t>
            </w:r>
            <w:r>
              <w:rPr>
                <w:rFonts w:hint="eastAsia" w:ascii="仿宋" w:hAnsi="仿宋" w:eastAsia="仿宋"/>
                <w:kern w:val="0"/>
                <w:szCs w:val="21"/>
              </w:rPr>
              <w:t>①</w:t>
            </w:r>
            <w:r>
              <w:rPr>
                <w:rFonts w:hint="eastAsia" w:ascii="仿宋_GB2312" w:hAnsi="宋体" w:eastAsia="仿宋_GB2312"/>
                <w:kern w:val="0"/>
                <w:szCs w:val="21"/>
              </w:rPr>
              <w:t>造成特别重大质量安全事故的；</w:t>
            </w:r>
            <w:r>
              <w:rPr>
                <w:rFonts w:hint="eastAsia" w:ascii="仿宋" w:hAnsi="仿宋" w:eastAsia="仿宋"/>
                <w:kern w:val="0"/>
                <w:szCs w:val="21"/>
              </w:rPr>
              <w:t>②</w:t>
            </w:r>
            <w:r>
              <w:rPr>
                <w:rFonts w:hint="eastAsia" w:ascii="仿宋_GB2312" w:hAnsi="宋体" w:eastAsia="仿宋_GB2312"/>
                <w:kern w:val="0"/>
                <w:szCs w:val="21"/>
              </w:rPr>
              <w:t>造成单位（子单位）工程存在严重缺陷，经返修和加固处理仍不能满足安全使用要求的。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cs="Times New Roman"/>
                <w:kern w:val="0"/>
                <w:szCs w:val="21"/>
              </w:rPr>
              <w:t>处合同约定的勘察费、设计费2倍的罚款，有违法所得的，予以没收；吊销资质证书。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restart"/>
            <w:tcBorders>
              <w:tl2br w:val="nil"/>
              <w:tr2bl w:val="nil"/>
            </w:tcBorders>
            <w:vAlign w:val="center"/>
          </w:tcPr>
          <w:p>
            <w:pPr>
              <w:widowControl/>
              <w:spacing w:line="240" w:lineRule="auto"/>
              <w:ind w:left="-105" w:leftChars="-50" w:firstLine="105" w:firstLineChars="50"/>
              <w:jc w:val="center"/>
              <w:rPr>
                <w:rFonts w:ascii="仿宋_GB2312" w:hAnsi="宋体" w:eastAsia="仿宋_GB2312" w:cs="Times New Roman"/>
                <w:szCs w:val="21"/>
              </w:rPr>
            </w:pPr>
            <w:r>
              <w:rPr>
                <w:rFonts w:hint="eastAsia" w:ascii="仿宋_GB2312" w:hAnsi="宋体" w:eastAsia="仿宋_GB2312"/>
                <w:szCs w:val="21"/>
              </w:rPr>
              <w:t>222</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kern w:val="0"/>
                <w:szCs w:val="21"/>
              </w:rPr>
              <w:t>建设工程勘察、设计单位未取得资质证书承揽工程的</w:t>
            </w:r>
          </w:p>
        </w:tc>
        <w:tc>
          <w:tcPr>
            <w:tcW w:w="1133" w:type="dxa"/>
            <w:gridSpan w:val="4"/>
            <w:vMerge w:val="restart"/>
            <w:tcBorders>
              <w:tl2br w:val="nil"/>
              <w:tr2bl w:val="nil"/>
            </w:tcBorders>
            <w:vAlign w:val="center"/>
          </w:tcPr>
          <w:p>
            <w:pPr>
              <w:widowControl/>
              <w:spacing w:line="240" w:lineRule="auto"/>
              <w:rPr>
                <w:rFonts w:ascii="仿宋_GB2312" w:hAnsi="宋体" w:eastAsia="仿宋_GB2312" w:cs="Times New Roman"/>
                <w:kern w:val="0"/>
                <w:szCs w:val="21"/>
              </w:rPr>
            </w:pPr>
            <w:r>
              <w:rPr>
                <w:rFonts w:hint="eastAsia" w:ascii="仿宋_GB2312" w:hAnsi="宋体" w:eastAsia="仿宋_GB2312"/>
                <w:kern w:val="0"/>
                <w:szCs w:val="21"/>
              </w:rPr>
              <w:t>《建设工程勘察设计管理条例》第七条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《建设工程勘察设计管理条例》第三十五条第二款</w:t>
            </w:r>
          </w:p>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未取得资质证书承揽工程的，予以取缔，依照前款规定处以罚款；有违法所得的，予以没收。</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kern w:val="0"/>
                <w:szCs w:val="21"/>
              </w:rPr>
              <w:t>初次违法，主动消除或减轻违法行为危害后果的。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cs="Times New Roman"/>
                <w:kern w:val="0"/>
                <w:szCs w:val="21"/>
              </w:rPr>
              <w:t>予以取缔，处合同约定的勘察费、设计费1倍的罚款；有违法所得的，予以没收。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kern w:val="0"/>
                <w:szCs w:val="21"/>
              </w:rPr>
              <w:t>未造成质量事故，不具有从轻、从重情形的。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cs="Times New Roman"/>
                <w:kern w:val="0"/>
                <w:szCs w:val="21"/>
              </w:rPr>
              <w:t>予以取缔，处合同约定的勘察费、设计费1倍以上1.5倍以下的罚款；有违法所得的，予以没收。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kern w:val="0"/>
                <w:szCs w:val="21"/>
              </w:rPr>
              <w:t>（1）2年内2次及以上同类型违法的；（</w:t>
            </w:r>
            <w:r>
              <w:rPr>
                <w:rFonts w:ascii="仿宋_GB2312" w:hAnsi="宋体" w:eastAsia="仿宋_GB2312"/>
                <w:kern w:val="0"/>
                <w:szCs w:val="21"/>
              </w:rPr>
              <w:t>2</w:t>
            </w:r>
            <w:r>
              <w:rPr>
                <w:rFonts w:hint="eastAsia" w:ascii="仿宋_GB2312" w:hAnsi="宋体" w:eastAsia="仿宋_GB2312"/>
                <w:kern w:val="0"/>
                <w:szCs w:val="21"/>
              </w:rPr>
              <w:t>）造成工程质量安全事故的。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cs="Times New Roman"/>
                <w:kern w:val="0"/>
                <w:szCs w:val="21"/>
              </w:rPr>
              <w:t>予以取缔，处合同约定的勘察费、设计费1.5倍以上2倍以下的罚款；有违法所得的，予以没收。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restart"/>
            <w:tcBorders>
              <w:tl2br w:val="nil"/>
              <w:tr2bl w:val="nil"/>
            </w:tcBorders>
            <w:vAlign w:val="center"/>
          </w:tcPr>
          <w:p>
            <w:pPr>
              <w:widowControl/>
              <w:spacing w:line="240" w:lineRule="auto"/>
              <w:ind w:left="-105" w:leftChars="-50" w:firstLine="105" w:firstLineChars="50"/>
              <w:jc w:val="center"/>
              <w:rPr>
                <w:rFonts w:ascii="仿宋_GB2312" w:hAnsi="宋体" w:eastAsia="仿宋_GB2312" w:cs="Times New Roman"/>
                <w:szCs w:val="21"/>
              </w:rPr>
            </w:pPr>
            <w:r>
              <w:rPr>
                <w:rFonts w:hint="eastAsia" w:ascii="仿宋_GB2312" w:hAnsi="宋体" w:eastAsia="仿宋_GB2312"/>
                <w:szCs w:val="21"/>
              </w:rPr>
              <w:t>223</w:t>
            </w:r>
          </w:p>
        </w:tc>
        <w:tc>
          <w:tcPr>
            <w:tcW w:w="1417"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r>
              <w:rPr>
                <w:rFonts w:hint="eastAsia" w:ascii="仿宋_GB2312" w:hAnsi="宋体" w:eastAsia="仿宋_GB2312"/>
                <w:szCs w:val="21"/>
              </w:rPr>
              <w:t>以欺骗手段取得资质证书承揽工程的</w:t>
            </w:r>
          </w:p>
        </w:tc>
        <w:tc>
          <w:tcPr>
            <w:tcW w:w="1133" w:type="dxa"/>
            <w:gridSpan w:val="4"/>
            <w:vMerge w:val="restart"/>
            <w:tcBorders>
              <w:tl2br w:val="nil"/>
              <w:tr2bl w:val="nil"/>
            </w:tcBorders>
            <w:vAlign w:val="center"/>
          </w:tcPr>
          <w:p>
            <w:pPr>
              <w:widowControl/>
              <w:spacing w:line="240" w:lineRule="auto"/>
              <w:rPr>
                <w:rFonts w:ascii="仿宋_GB2312" w:hAnsi="宋体" w:eastAsia="仿宋_GB2312" w:cs="Times New Roman"/>
                <w:szCs w:val="21"/>
              </w:rPr>
            </w:pPr>
            <w:r>
              <w:rPr>
                <w:rFonts w:hint="eastAsia" w:ascii="仿宋_GB2312" w:hAnsi="宋体" w:eastAsia="仿宋_GB2312"/>
                <w:szCs w:val="21"/>
              </w:rPr>
              <w:t>《建设工程勘察设计管理条例》第七条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《建设工程勘察设计管理条例》第三十五条第三款</w:t>
            </w:r>
          </w:p>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以欺骗手段取得资质证书承揽工程的，吊销资质证书，依照本条第一款规定处以罚款；有违法所得的，予以没收。</w:t>
            </w:r>
          </w:p>
        </w:tc>
        <w:tc>
          <w:tcPr>
            <w:tcW w:w="1133" w:type="dxa"/>
            <w:gridSpan w:val="3"/>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kern w:val="0"/>
                <w:szCs w:val="21"/>
              </w:rPr>
              <w:t>初次违法，主动消除或减轻违法行为危害后果的。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cs="Times New Roman"/>
                <w:kern w:val="0"/>
                <w:szCs w:val="21"/>
              </w:rPr>
              <w:t>责令改正，处合同约定的勘察费、设计费1倍的罚款，有违法所得的，予以没收。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kern w:val="0"/>
                <w:szCs w:val="21"/>
              </w:rPr>
              <w:t>未造成质量事故，不具有从轻、从重情形的。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cs="Times New Roman"/>
                <w:kern w:val="0"/>
                <w:szCs w:val="21"/>
              </w:rPr>
              <w:t>责令改正，处合同约定的勘察费、设计费1倍以上1.5倍以下的罚款，有违法所得的，予以没收。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kern w:val="0"/>
                <w:szCs w:val="21"/>
              </w:rPr>
              <w:t>（1）2年内2次及以上同类型违法的。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cs="Times New Roman"/>
                <w:kern w:val="0"/>
                <w:szCs w:val="21"/>
              </w:rPr>
              <w:t>处合同约定的勘察费、设计费1</w:t>
            </w:r>
            <w:r>
              <w:rPr>
                <w:rFonts w:ascii="仿宋_GB2312" w:hAnsi="宋体" w:eastAsia="仿宋_GB2312" w:cs="Times New Roman"/>
                <w:kern w:val="0"/>
                <w:szCs w:val="21"/>
              </w:rPr>
              <w:t>.</w:t>
            </w:r>
            <w:r>
              <w:rPr>
                <w:rFonts w:hint="eastAsia" w:ascii="仿宋_GB2312" w:hAnsi="宋体" w:eastAsia="仿宋_GB2312" w:cs="Times New Roman"/>
                <w:kern w:val="0"/>
                <w:szCs w:val="21"/>
              </w:rPr>
              <w:t>5倍的罚款，有违法所得的，予以没收；责令停业整顿30-60日。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3" w:type="dxa"/>
            <w:gridSpan w:val="2"/>
            <w:vMerge w:val="continue"/>
            <w:tcBorders>
              <w:tl2br w:val="nil"/>
              <w:tr2bl w:val="nil"/>
            </w:tcBorders>
            <w:vAlign w:val="center"/>
          </w:tcPr>
          <w:p>
            <w:pPr>
              <w:pStyle w:val="29"/>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kern w:val="0"/>
                <w:szCs w:val="21"/>
              </w:rPr>
              <w:t>（2）造成3人以下死亡，或者10人以下重伤，或者1000万元以下直接经济损失的。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cs="Times New Roman"/>
                <w:kern w:val="0"/>
                <w:szCs w:val="21"/>
              </w:rPr>
              <w:t>处合同约定的勘察费、设计费1</w:t>
            </w:r>
            <w:r>
              <w:rPr>
                <w:rFonts w:ascii="仿宋_GB2312" w:hAnsi="宋体" w:eastAsia="仿宋_GB2312" w:cs="Times New Roman"/>
                <w:kern w:val="0"/>
                <w:szCs w:val="21"/>
              </w:rPr>
              <w:t>.</w:t>
            </w:r>
            <w:r>
              <w:rPr>
                <w:rFonts w:hint="eastAsia" w:ascii="仿宋_GB2312" w:hAnsi="宋体" w:eastAsia="仿宋_GB2312" w:cs="Times New Roman"/>
                <w:kern w:val="0"/>
                <w:szCs w:val="21"/>
              </w:rPr>
              <w:t>5倍以上2倍以下的罚款，有违法所得的，予以没收；责令停业整顿30-60日。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533" w:type="dxa"/>
            <w:gridSpan w:val="2"/>
            <w:vMerge w:val="continue"/>
            <w:tcBorders>
              <w:tl2br w:val="nil"/>
              <w:tr2bl w:val="nil"/>
            </w:tcBorders>
            <w:vAlign w:val="center"/>
          </w:tcPr>
          <w:p>
            <w:pPr>
              <w:pStyle w:val="29"/>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kern w:val="0"/>
                <w:szCs w:val="21"/>
              </w:rPr>
              <w:t>（3）造成3人以上5人以下死亡，或者10人以上20人以下重伤，或者1000万元以上2000万元以下直接经济损失的。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cs="Times New Roman"/>
                <w:kern w:val="0"/>
                <w:szCs w:val="21"/>
              </w:rPr>
              <w:t>处合同约定的勘察费、设计费1</w:t>
            </w:r>
            <w:r>
              <w:rPr>
                <w:rFonts w:ascii="仿宋_GB2312" w:hAnsi="宋体" w:eastAsia="仿宋_GB2312" w:cs="Times New Roman"/>
                <w:kern w:val="0"/>
                <w:szCs w:val="21"/>
              </w:rPr>
              <w:t>.</w:t>
            </w:r>
            <w:r>
              <w:rPr>
                <w:rFonts w:hint="eastAsia" w:ascii="仿宋_GB2312" w:hAnsi="宋体" w:eastAsia="仿宋_GB2312" w:cs="Times New Roman"/>
                <w:kern w:val="0"/>
                <w:szCs w:val="21"/>
              </w:rPr>
              <w:t>5倍以上2倍以下的罚款，有违法所得的，予以没收；责令停业整顿60-90日。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kern w:val="0"/>
                <w:szCs w:val="21"/>
              </w:rPr>
              <w:t>（4）造成5人以上7人以下死亡，或者20人以上30人以下重伤，或者2000万元以上3000万元以下直接经济损失的。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cs="Times New Roman"/>
                <w:kern w:val="0"/>
                <w:szCs w:val="21"/>
              </w:rPr>
              <w:t>处合同约定的勘察费、设计费1</w:t>
            </w:r>
            <w:r>
              <w:rPr>
                <w:rFonts w:ascii="仿宋_GB2312" w:hAnsi="宋体" w:eastAsia="仿宋_GB2312" w:cs="Times New Roman"/>
                <w:kern w:val="0"/>
                <w:szCs w:val="21"/>
              </w:rPr>
              <w:t>.</w:t>
            </w:r>
            <w:r>
              <w:rPr>
                <w:rFonts w:hint="eastAsia" w:ascii="仿宋_GB2312" w:hAnsi="宋体" w:eastAsia="仿宋_GB2312" w:cs="Times New Roman"/>
                <w:kern w:val="0"/>
                <w:szCs w:val="21"/>
              </w:rPr>
              <w:t>5倍以上2倍以下的罚款，有违法所得的，予以没收；责令停业整顿90-120日。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kern w:val="0"/>
                <w:szCs w:val="21"/>
              </w:rPr>
              <w:t>（5）造成7人以上10人以下死亡，或者30人以上50人以下重伤，或者3000万元以上5000万元以下直接经济损失的。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cs="Times New Roman"/>
                <w:kern w:val="0"/>
                <w:szCs w:val="21"/>
              </w:rPr>
              <w:t>处合同约定的勘察费、设计费2倍的罚款，有违法所得的，予以没收；责令停业整顿120-180日。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kern w:val="0"/>
                <w:szCs w:val="21"/>
              </w:rPr>
              <w:t>（6）</w:t>
            </w:r>
            <w:r>
              <w:rPr>
                <w:rFonts w:hint="eastAsia" w:ascii="仿宋" w:hAnsi="仿宋" w:eastAsia="仿宋"/>
                <w:kern w:val="0"/>
                <w:szCs w:val="21"/>
              </w:rPr>
              <w:t>①</w:t>
            </w:r>
            <w:r>
              <w:rPr>
                <w:rFonts w:hint="eastAsia" w:ascii="仿宋_GB2312" w:hAnsi="宋体" w:eastAsia="仿宋_GB2312"/>
                <w:kern w:val="0"/>
                <w:szCs w:val="21"/>
              </w:rPr>
              <w:t>造成重大质量安全事故的；</w:t>
            </w:r>
            <w:r>
              <w:rPr>
                <w:rFonts w:hint="eastAsia" w:ascii="仿宋" w:hAnsi="仿宋" w:eastAsia="仿宋"/>
                <w:kern w:val="0"/>
                <w:szCs w:val="21"/>
              </w:rPr>
              <w:t>②</w:t>
            </w:r>
            <w:r>
              <w:rPr>
                <w:rFonts w:hint="eastAsia" w:ascii="仿宋_GB2312" w:hAnsi="宋体" w:eastAsia="仿宋_GB2312"/>
                <w:kern w:val="0"/>
                <w:szCs w:val="21"/>
              </w:rPr>
              <w:t>造成分部工程存在严重缺陷，经返修和加固处理仍不能满足安全使用要求的。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cs="Times New Roman"/>
                <w:kern w:val="0"/>
                <w:szCs w:val="21"/>
              </w:rPr>
              <w:t>处合同约定的勘察费、设计费2倍的罚款，有违法所得的，予以没收；降低资质等级。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kern w:val="0"/>
                <w:szCs w:val="21"/>
              </w:rPr>
              <w:t>（7）</w:t>
            </w:r>
            <w:r>
              <w:rPr>
                <w:rFonts w:hint="eastAsia" w:ascii="仿宋" w:hAnsi="仿宋" w:eastAsia="仿宋"/>
                <w:kern w:val="0"/>
                <w:szCs w:val="21"/>
              </w:rPr>
              <w:t>①</w:t>
            </w:r>
            <w:r>
              <w:rPr>
                <w:rFonts w:hint="eastAsia" w:ascii="仿宋_GB2312" w:hAnsi="宋体" w:eastAsia="仿宋_GB2312"/>
                <w:kern w:val="0"/>
                <w:szCs w:val="21"/>
              </w:rPr>
              <w:t>造成特别重大质量安全事故的；</w:t>
            </w:r>
            <w:r>
              <w:rPr>
                <w:rFonts w:hint="eastAsia" w:ascii="仿宋" w:hAnsi="仿宋" w:eastAsia="仿宋"/>
                <w:kern w:val="0"/>
                <w:szCs w:val="21"/>
              </w:rPr>
              <w:t>②</w:t>
            </w:r>
            <w:r>
              <w:rPr>
                <w:rFonts w:hint="eastAsia" w:ascii="仿宋_GB2312" w:hAnsi="宋体" w:eastAsia="仿宋_GB2312"/>
                <w:kern w:val="0"/>
                <w:szCs w:val="21"/>
              </w:rPr>
              <w:t>造成单位（子单位）工程存在严重缺陷，经返修和加固处理仍不能满足安全使用要求的。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cs="Times New Roman"/>
                <w:kern w:val="0"/>
                <w:szCs w:val="21"/>
              </w:rPr>
              <w:t>处合同约定的勘察费、设计费2倍的罚款，有违法所得的，予以没收；吊销资质证书。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restart"/>
            <w:tcBorders>
              <w:tl2br w:val="nil"/>
              <w:tr2bl w:val="nil"/>
            </w:tcBorders>
            <w:vAlign w:val="center"/>
          </w:tcPr>
          <w:p>
            <w:pPr>
              <w:widowControl/>
              <w:spacing w:line="240" w:lineRule="auto"/>
              <w:ind w:left="-105" w:leftChars="-50" w:firstLine="105" w:firstLineChars="50"/>
              <w:jc w:val="center"/>
              <w:rPr>
                <w:rFonts w:ascii="仿宋_GB2312" w:hAnsi="宋体" w:eastAsia="仿宋_GB2312" w:cs="Times New Roman"/>
                <w:szCs w:val="21"/>
              </w:rPr>
            </w:pPr>
            <w:r>
              <w:rPr>
                <w:rFonts w:hint="eastAsia" w:ascii="仿宋_GB2312" w:hAnsi="宋体" w:eastAsia="仿宋_GB2312"/>
                <w:szCs w:val="21"/>
              </w:rPr>
              <w:t>224</w:t>
            </w:r>
          </w:p>
        </w:tc>
        <w:tc>
          <w:tcPr>
            <w:tcW w:w="1417"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r>
              <w:rPr>
                <w:rFonts w:hint="eastAsia" w:ascii="仿宋_GB2312" w:hAnsi="宋体" w:eastAsia="仿宋_GB2312"/>
                <w:szCs w:val="21"/>
              </w:rPr>
              <w:t>未经注册，擅自以注册建设工程勘察、设计人员的名义从事建设工程勘察、设计活动的</w:t>
            </w:r>
          </w:p>
        </w:tc>
        <w:tc>
          <w:tcPr>
            <w:tcW w:w="1133" w:type="dxa"/>
            <w:gridSpan w:val="4"/>
            <w:vMerge w:val="restart"/>
            <w:tcBorders>
              <w:tl2br w:val="nil"/>
              <w:tr2bl w:val="nil"/>
            </w:tcBorders>
            <w:vAlign w:val="center"/>
          </w:tcPr>
          <w:p>
            <w:pPr>
              <w:widowControl/>
              <w:spacing w:line="240" w:lineRule="auto"/>
              <w:jc w:val="left"/>
              <w:rPr>
                <w:rFonts w:ascii="仿宋_GB2312" w:hAnsi="宋体" w:eastAsia="仿宋_GB2312" w:cs="Times New Roman"/>
                <w:szCs w:val="21"/>
              </w:rPr>
            </w:pPr>
            <w:r>
              <w:rPr>
                <w:rFonts w:hint="eastAsia" w:ascii="仿宋_GB2312" w:hAnsi="宋体" w:eastAsia="仿宋_GB2312"/>
                <w:szCs w:val="21"/>
              </w:rPr>
              <w:t>《建设工程勘察设计管理条例》第九条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《建设工程勘察设计管理条例》第三十六条</w:t>
            </w:r>
          </w:p>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kern w:val="0"/>
                <w:szCs w:val="21"/>
              </w:rPr>
              <w:t>初次违法，主动补充备案，消除或减轻违法行为危害后果的。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cs="Times New Roman"/>
                <w:kern w:val="0"/>
                <w:szCs w:val="21"/>
              </w:rPr>
              <w:t>责令停止违法行为，没收违法所得，处违法所得2倍的罚款。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szCs w:val="21"/>
              </w:rPr>
              <w:t>未造成质量事故，不具有从轻、从重情形的。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cs="Times New Roman"/>
                <w:kern w:val="0"/>
                <w:szCs w:val="21"/>
              </w:rPr>
              <w:t>责令停止违法行为，没收违法所得，处违法所得2倍以上3.5倍以下的罚款。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kern w:val="0"/>
                <w:szCs w:val="21"/>
              </w:rPr>
              <w:t>（1）2年内2次及以上同类型违法的；（2）拒不改正违法行为的；（3）造成质量安全事故或者其他严重后果的。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cs="Times New Roman"/>
                <w:kern w:val="0"/>
                <w:szCs w:val="21"/>
              </w:rPr>
              <w:t>责令停止违法行为，没收违法所得，处违法所得3.5倍以上5倍以下的罚款。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3" w:type="dxa"/>
            <w:gridSpan w:val="2"/>
            <w:vMerge w:val="restart"/>
            <w:tcBorders>
              <w:tl2br w:val="nil"/>
              <w:tr2bl w:val="nil"/>
            </w:tcBorders>
            <w:vAlign w:val="center"/>
          </w:tcPr>
          <w:p>
            <w:pPr>
              <w:widowControl/>
              <w:spacing w:line="240" w:lineRule="auto"/>
              <w:jc w:val="center"/>
              <w:rPr>
                <w:rFonts w:ascii="仿宋_GB2312" w:hAnsi="宋体" w:eastAsia="仿宋_GB2312" w:cs="Times New Roman"/>
                <w:szCs w:val="21"/>
              </w:rPr>
            </w:pPr>
            <w:r>
              <w:rPr>
                <w:rFonts w:hint="eastAsia" w:ascii="仿宋_GB2312" w:hAnsi="宋体" w:eastAsia="仿宋_GB2312" w:cs="Times New Roman"/>
                <w:szCs w:val="21"/>
              </w:rPr>
              <w:t>225</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r>
              <w:rPr>
                <w:rFonts w:hint="eastAsia" w:ascii="仿宋_GB2312" w:hAnsi="宋体" w:eastAsia="仿宋_GB2312"/>
                <w:szCs w:val="21"/>
              </w:rPr>
              <w:t>建设工程勘察、设计注册执业人员和其他专业技术人员未受聘于一个建设工程勘察、设计单位或者同时受聘于两个以上建设工程勘察、设计单位，从事建设工程勘察、设计活动的</w:t>
            </w:r>
          </w:p>
        </w:tc>
        <w:tc>
          <w:tcPr>
            <w:tcW w:w="1133" w:type="dxa"/>
            <w:gridSpan w:val="4"/>
            <w:vMerge w:val="restart"/>
            <w:tcBorders>
              <w:tl2br w:val="nil"/>
              <w:tr2bl w:val="nil"/>
            </w:tcBorders>
            <w:vAlign w:val="center"/>
          </w:tcPr>
          <w:p>
            <w:pPr>
              <w:widowControl/>
              <w:spacing w:line="240" w:lineRule="auto"/>
              <w:rPr>
                <w:rFonts w:ascii="仿宋_GB2312" w:hAnsi="宋体" w:eastAsia="仿宋_GB2312" w:cs="Times New Roman"/>
                <w:szCs w:val="21"/>
              </w:rPr>
            </w:pPr>
            <w:r>
              <w:rPr>
                <w:rFonts w:hint="eastAsia" w:ascii="仿宋_GB2312" w:hAnsi="宋体" w:eastAsia="仿宋_GB2312"/>
                <w:szCs w:val="21"/>
              </w:rPr>
              <w:t>《建设工程勘察设计管理条例》第十条</w:t>
            </w:r>
          </w:p>
        </w:tc>
        <w:tc>
          <w:tcPr>
            <w:tcW w:w="4247" w:type="dxa"/>
            <w:gridSpan w:val="2"/>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《建设工程勘察设计管理条例》第三十七条</w:t>
            </w:r>
          </w:p>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kern w:val="0"/>
                <w:szCs w:val="21"/>
              </w:rPr>
              <w:t>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kern w:val="0"/>
                <w:szCs w:val="21"/>
              </w:rPr>
              <w:t>初次违法，主动消除或减轻违法行为危害后果的。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cs="Times New Roman"/>
                <w:kern w:val="0"/>
                <w:szCs w:val="21"/>
              </w:rPr>
              <w:t>责令停止违法行为，没收违法所得，处违法所得</w:t>
            </w:r>
            <w:r>
              <w:rPr>
                <w:rFonts w:ascii="仿宋_GB2312" w:hAnsi="宋体" w:eastAsia="仿宋_GB2312" w:cs="Times New Roman"/>
                <w:kern w:val="0"/>
                <w:szCs w:val="21"/>
              </w:rPr>
              <w:t>2</w:t>
            </w:r>
            <w:r>
              <w:rPr>
                <w:rFonts w:hint="eastAsia" w:ascii="仿宋_GB2312" w:hAnsi="宋体" w:eastAsia="仿宋_GB2312" w:cs="Times New Roman"/>
                <w:kern w:val="0"/>
                <w:szCs w:val="21"/>
              </w:rPr>
              <w:t>倍的罚款。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kern w:val="0"/>
                <w:szCs w:val="21"/>
              </w:rPr>
              <w:t>未造成质量事故，不具有从轻、从重情形的。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cs="Times New Roman"/>
                <w:kern w:val="0"/>
                <w:szCs w:val="21"/>
              </w:rPr>
              <w:t>责令停止违法行为，没收违法所得，处违法所得2倍以上5倍以下的罚款。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kern w:val="0"/>
                <w:szCs w:val="21"/>
              </w:rPr>
              <w:t>（1）拒不改正违法行为的。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cs="Times New Roman"/>
                <w:kern w:val="0"/>
                <w:szCs w:val="21"/>
              </w:rPr>
              <w:t>没收违法所得，处违法所得5倍的罚款；责令停止执行业务。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kern w:val="0"/>
                <w:szCs w:val="21"/>
              </w:rPr>
              <w:t>（2）在停止执行业务期间，继续从事建设工程勘察、设计活动的。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cs="Times New Roman"/>
                <w:kern w:val="0"/>
                <w:szCs w:val="21"/>
              </w:rPr>
              <w:t>没收违法所得，处违法所得5倍的罚款；吊销资格证书。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kern w:val="0"/>
                <w:szCs w:val="21"/>
              </w:rPr>
              <w:t>（3）造成质量安全事故或者其他严重后果的。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cs="Times New Roman"/>
                <w:kern w:val="0"/>
                <w:szCs w:val="21"/>
              </w:rPr>
              <w:t>没收违法所得，处违法所得5倍的罚款；吊销资格证书。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533" w:type="dxa"/>
            <w:gridSpan w:val="2"/>
            <w:vMerge w:val="restart"/>
            <w:tcBorders>
              <w:tl2br w:val="nil"/>
              <w:tr2bl w:val="nil"/>
            </w:tcBorders>
            <w:vAlign w:val="center"/>
          </w:tcPr>
          <w:p>
            <w:pPr>
              <w:widowControl/>
              <w:spacing w:line="240" w:lineRule="auto"/>
              <w:rPr>
                <w:rFonts w:ascii="仿宋_GB2312" w:hAnsi="宋体" w:eastAsia="仿宋_GB2312" w:cs="Times New Roman"/>
                <w:szCs w:val="21"/>
              </w:rPr>
            </w:pPr>
          </w:p>
          <w:p>
            <w:pPr>
              <w:widowControl/>
              <w:spacing w:line="240" w:lineRule="auto"/>
              <w:jc w:val="center"/>
              <w:rPr>
                <w:rFonts w:ascii="仿宋_GB2312" w:hAnsi="宋体" w:eastAsia="仿宋_GB2312" w:cs="Times New Roman"/>
                <w:szCs w:val="21"/>
              </w:rPr>
            </w:pPr>
            <w:r>
              <w:rPr>
                <w:rFonts w:hint="eastAsia" w:ascii="仿宋_GB2312" w:hAnsi="宋体" w:eastAsia="仿宋_GB2312" w:cs="Times New Roman"/>
                <w:szCs w:val="21"/>
              </w:rPr>
              <w:t>226</w:t>
            </w:r>
          </w:p>
        </w:tc>
        <w:tc>
          <w:tcPr>
            <w:tcW w:w="1417" w:type="dxa"/>
            <w:gridSpan w:val="3"/>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kern w:val="0"/>
                <w:szCs w:val="21"/>
              </w:rPr>
              <w:t>发包方将建设工程勘察、设计业务发包给不具有相应资质等级的建设工程勘察、设计单位的</w:t>
            </w:r>
          </w:p>
        </w:tc>
        <w:tc>
          <w:tcPr>
            <w:tcW w:w="1133"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cs="Times New Roman"/>
                <w:szCs w:val="21"/>
              </w:rPr>
            </w:pPr>
            <w:r>
              <w:rPr>
                <w:rFonts w:hint="eastAsia" w:ascii="仿宋_GB2312" w:hAnsi="宋体" w:eastAsia="仿宋_GB2312"/>
                <w:kern w:val="0"/>
                <w:szCs w:val="21"/>
              </w:rPr>
              <w:t>《建设工程勘察设计管理条例》第十七条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《建设工程勘察设计管理条例》第三十八条</w:t>
            </w:r>
          </w:p>
          <w:p>
            <w:pPr>
              <w:widowControl/>
              <w:spacing w:line="240" w:lineRule="auto"/>
              <w:ind w:firstLine="210" w:firstLineChars="100"/>
              <w:jc w:val="left"/>
              <w:textAlignment w:val="center"/>
              <w:rPr>
                <w:rFonts w:ascii="仿宋_GB2312" w:hAnsi="宋体" w:eastAsia="仿宋_GB2312" w:cs="Times New Roman"/>
                <w:strike/>
                <w:kern w:val="0"/>
                <w:szCs w:val="21"/>
              </w:rPr>
            </w:pPr>
            <w:r>
              <w:rPr>
                <w:rFonts w:hint="eastAsia" w:ascii="仿宋_GB2312" w:hAnsi="宋体" w:eastAsia="仿宋_GB2312"/>
                <w:kern w:val="0"/>
                <w:szCs w:val="21"/>
              </w:rPr>
              <w:t>违反本条例规定，发包方将建设工程勘察、设计业务发包给不具有相应资质等级的建设工程勘察、设计单位的，责令改正，处50万元以上100万元以下的罚款。</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kern w:val="0"/>
                <w:szCs w:val="21"/>
              </w:rPr>
              <w:t>初次违法，主动消除或减轻违法行为危害后果的。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cs="Times New Roman"/>
                <w:kern w:val="0"/>
                <w:szCs w:val="21"/>
              </w:rPr>
              <w:t>责令改正，处50万元的罚款。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kern w:val="0"/>
                <w:szCs w:val="21"/>
              </w:rPr>
            </w:pPr>
            <w:r>
              <w:rPr>
                <w:rFonts w:hint="eastAsia" w:ascii="仿宋_GB2312" w:hAnsi="宋体" w:eastAsia="仿宋_GB2312"/>
                <w:kern w:val="0"/>
                <w:szCs w:val="21"/>
              </w:rPr>
              <w:t>未造成质量事故，不具有从轻、从重情形的。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kern w:val="0"/>
                <w:szCs w:val="21"/>
              </w:rPr>
            </w:pPr>
            <w:r>
              <w:rPr>
                <w:rFonts w:hint="eastAsia" w:ascii="仿宋_GB2312" w:hAnsi="宋体" w:eastAsia="仿宋_GB2312" w:cs="Times New Roman"/>
                <w:kern w:val="0"/>
                <w:szCs w:val="21"/>
              </w:rPr>
              <w:t>责令改正，处</w:t>
            </w:r>
            <w:r>
              <w:rPr>
                <w:rFonts w:ascii="仿宋_GB2312" w:hAnsi="宋体" w:eastAsia="仿宋_GB2312" w:cs="Times New Roman"/>
                <w:kern w:val="0"/>
                <w:szCs w:val="21"/>
              </w:rPr>
              <w:t>50</w:t>
            </w:r>
            <w:r>
              <w:rPr>
                <w:rFonts w:hint="eastAsia" w:ascii="仿宋_GB2312" w:hAnsi="宋体" w:eastAsia="仿宋_GB2312" w:cs="Times New Roman"/>
                <w:kern w:val="0"/>
                <w:szCs w:val="21"/>
              </w:rPr>
              <w:t>万元以上75万元以下的罚款。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szCs w:val="21"/>
              </w:rPr>
            </w:pPr>
            <w:r>
              <w:rPr>
                <w:rFonts w:hint="eastAsia" w:ascii="仿宋_GB2312" w:hAnsi="宋体" w:eastAsia="仿宋_GB2312"/>
                <w:kern w:val="0"/>
                <w:szCs w:val="21"/>
              </w:rPr>
              <w:t>（1）2年内2次及以上同类型违法的；（2）拒不改正违法行为的。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szCs w:val="21"/>
              </w:rPr>
            </w:pPr>
            <w:r>
              <w:rPr>
                <w:rFonts w:hint="eastAsia" w:ascii="仿宋_GB2312" w:hAnsi="宋体" w:eastAsia="仿宋_GB2312" w:cs="Times New Roman"/>
                <w:kern w:val="0"/>
                <w:szCs w:val="21"/>
              </w:rPr>
              <w:t>责令改正，处75万元以上</w:t>
            </w:r>
            <w:r>
              <w:rPr>
                <w:rFonts w:ascii="仿宋_GB2312" w:hAnsi="宋体" w:eastAsia="仿宋_GB2312" w:cs="Times New Roman"/>
                <w:kern w:val="0"/>
                <w:szCs w:val="21"/>
              </w:rPr>
              <w:t>100</w:t>
            </w:r>
            <w:r>
              <w:rPr>
                <w:rFonts w:hint="eastAsia" w:ascii="仿宋_GB2312" w:hAnsi="宋体" w:eastAsia="仿宋_GB2312" w:cs="Times New Roman"/>
                <w:kern w:val="0"/>
                <w:szCs w:val="21"/>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533" w:type="dxa"/>
            <w:gridSpan w:val="2"/>
            <w:vMerge w:val="restart"/>
            <w:tcBorders>
              <w:tl2br w:val="nil"/>
              <w:tr2bl w:val="nil"/>
            </w:tcBorders>
            <w:vAlign w:val="center"/>
          </w:tcPr>
          <w:p>
            <w:pPr>
              <w:widowControl/>
              <w:spacing w:line="240" w:lineRule="auto"/>
              <w:jc w:val="center"/>
              <w:rPr>
                <w:rFonts w:ascii="仿宋_GB2312" w:hAnsi="宋体" w:eastAsia="仿宋_GB2312" w:cs="Times New Roman"/>
                <w:szCs w:val="21"/>
              </w:rPr>
            </w:pPr>
            <w:r>
              <w:rPr>
                <w:rFonts w:hint="eastAsia" w:ascii="仿宋_GB2312" w:hAnsi="宋体" w:eastAsia="仿宋_GB2312" w:cs="Times New Roman"/>
                <w:szCs w:val="21"/>
              </w:rPr>
              <w:t>231</w:t>
            </w:r>
          </w:p>
        </w:tc>
        <w:tc>
          <w:tcPr>
            <w:tcW w:w="1417" w:type="dxa"/>
            <w:gridSpan w:val="3"/>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kern w:val="0"/>
                <w:szCs w:val="21"/>
              </w:rPr>
              <w:t>建设工程勘察、设计单位将所承揽的建设工程勘察、设计转包、违法分包的</w:t>
            </w:r>
          </w:p>
        </w:tc>
        <w:tc>
          <w:tcPr>
            <w:tcW w:w="1133" w:type="dxa"/>
            <w:gridSpan w:val="4"/>
            <w:vMerge w:val="restart"/>
            <w:tcBorders>
              <w:tl2br w:val="nil"/>
              <w:tr2bl w:val="nil"/>
            </w:tcBorders>
            <w:vAlign w:val="center"/>
          </w:tcPr>
          <w:p>
            <w:pPr>
              <w:widowControl/>
              <w:spacing w:line="240" w:lineRule="auto"/>
              <w:textAlignment w:val="center"/>
              <w:rPr>
                <w:rFonts w:ascii="仿宋_GB2312" w:hAnsi="宋体" w:eastAsia="仿宋_GB2312" w:cs="Times New Roman"/>
                <w:szCs w:val="21"/>
              </w:rPr>
            </w:pPr>
            <w:r>
              <w:rPr>
                <w:rFonts w:hint="eastAsia" w:ascii="仿宋_GB2312" w:hAnsi="宋体" w:eastAsia="仿宋_GB2312"/>
                <w:kern w:val="0"/>
                <w:szCs w:val="21"/>
              </w:rPr>
              <w:t>《建筑法》第二十八条；《建设工程勘察设计管理条例》第二十条</w:t>
            </w:r>
          </w:p>
        </w:tc>
        <w:tc>
          <w:tcPr>
            <w:tcW w:w="4247" w:type="dxa"/>
            <w:gridSpan w:val="2"/>
            <w:vMerge w:val="restart"/>
            <w:tcBorders>
              <w:tl2br w:val="nil"/>
              <w:tr2bl w:val="nil"/>
            </w:tcBorders>
            <w:vAlign w:val="center"/>
          </w:tcPr>
          <w:p>
            <w:pPr>
              <w:widowControl/>
              <w:snapToGrid w:val="0"/>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《中华人民共和国建筑法》第六十七条第一款</w:t>
            </w:r>
          </w:p>
          <w:p>
            <w:pPr>
              <w:widowControl/>
              <w:snapToGrid w:val="0"/>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承包单位将承包的工程转包的，或者违反本法规定进行分包的，责令改正，没收违法所得，并处罚款，可以责令停业整顿，降低资质等级；情节严重的，吊销资质证书。</w:t>
            </w:r>
          </w:p>
          <w:p>
            <w:pPr>
              <w:widowControl/>
              <w:snapToGrid w:val="0"/>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《建设工程勘察设计管理条例》第三十九条</w:t>
            </w:r>
          </w:p>
          <w:p>
            <w:pPr>
              <w:widowControl/>
              <w:snapToGrid w:val="0"/>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违反本条例规定，建设工程勘察、设计单位将所承揽的建设工程勘察、设计转包的，责令改正，没收违法所得，处合同约定的勘察费、设计费25%以上50%以下的罚款，可以责令停业整顿，降低资质等级；情节严重的，吊销资质证书。</w:t>
            </w:r>
          </w:p>
          <w:p>
            <w:pPr>
              <w:widowControl/>
              <w:snapToGrid w:val="0"/>
              <w:spacing w:line="240" w:lineRule="auto"/>
              <w:jc w:val="left"/>
              <w:textAlignment w:val="center"/>
              <w:rPr>
                <w:rFonts w:ascii="仿宋_GB2312" w:hAnsi="宋体" w:eastAsia="仿宋_GB2312"/>
                <w:szCs w:val="21"/>
              </w:rPr>
            </w:pPr>
            <w:r>
              <w:rPr>
                <w:rFonts w:hint="eastAsia" w:ascii="仿宋_GB2312" w:hAnsi="宋体" w:eastAsia="仿宋_GB2312"/>
                <w:szCs w:val="21"/>
              </w:rPr>
              <w:t>《建设工程质量管理条例》第六十二条第一款</w:t>
            </w:r>
          </w:p>
          <w:p>
            <w:pPr>
              <w:widowControl/>
              <w:snapToGrid w:val="0"/>
              <w:spacing w:line="240" w:lineRule="auto"/>
              <w:ind w:firstLine="210" w:firstLineChars="100"/>
              <w:jc w:val="left"/>
              <w:textAlignment w:val="center"/>
              <w:rPr>
                <w:rFonts w:ascii="仿宋_GB2312" w:hAnsi="宋体" w:eastAsia="仿宋_GB2312"/>
                <w:szCs w:val="21"/>
              </w:rPr>
            </w:pPr>
            <w:r>
              <w:rPr>
                <w:rFonts w:hint="eastAsia" w:ascii="仿宋_GB2312" w:hAnsi="宋体" w:eastAsia="仿宋_GB2312"/>
                <w:szCs w:val="21"/>
              </w:rPr>
              <w:t>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p>
            <w:pPr>
              <w:widowControl/>
              <w:snapToGrid w:val="0"/>
              <w:spacing w:line="240" w:lineRule="auto"/>
              <w:ind w:firstLine="210" w:firstLineChars="100"/>
              <w:jc w:val="left"/>
              <w:textAlignment w:val="center"/>
              <w:rPr>
                <w:rFonts w:ascii="仿宋_GB2312" w:hAnsi="宋体" w:eastAsia="仿宋_GB2312"/>
                <w:szCs w:val="21"/>
              </w:rPr>
            </w:pPr>
          </w:p>
          <w:p>
            <w:pPr>
              <w:widowControl/>
              <w:snapToGrid w:val="0"/>
              <w:spacing w:line="240" w:lineRule="auto"/>
              <w:jc w:val="left"/>
              <w:textAlignment w:val="center"/>
              <w:rPr>
                <w:rFonts w:ascii="仿宋_GB2312" w:hAnsi="宋体" w:eastAsia="仿宋_GB2312"/>
                <w:szCs w:val="21"/>
              </w:rPr>
            </w:pPr>
            <w:r>
              <w:rPr>
                <w:rFonts w:hint="eastAsia" w:ascii="仿宋_GB2312" w:hAnsi="宋体" w:eastAsia="仿宋_GB2312"/>
                <w:szCs w:val="21"/>
              </w:rPr>
              <w:t>《建设工程质量管理条例》第七十三条</w:t>
            </w:r>
          </w:p>
          <w:p>
            <w:pPr>
              <w:snapToGrid w:val="0"/>
              <w:spacing w:line="240" w:lineRule="auto"/>
              <w:ind w:firstLine="210" w:firstLineChars="100"/>
              <w:jc w:val="left"/>
            </w:pPr>
            <w:r>
              <w:rPr>
                <w:rFonts w:hint="eastAsia" w:ascii="仿宋_GB2312" w:hAnsi="宋体" w:eastAsia="仿宋_GB2312"/>
                <w:szCs w:val="21"/>
              </w:rPr>
              <w:t>依照本条例规定，给予单位罚款处罚的，对单位直接负责的主管人员和其他直接责任人员处单位罚款数额百分之五以上百分之十以下的罚款。</w:t>
            </w:r>
          </w:p>
          <w:p>
            <w:pPr>
              <w:widowControl/>
              <w:spacing w:line="240" w:lineRule="auto"/>
              <w:ind w:firstLine="210" w:firstLineChars="100"/>
              <w:jc w:val="left"/>
              <w:textAlignment w:val="center"/>
              <w:rPr>
                <w:rFonts w:ascii="仿宋_GB2312" w:hAnsi="宋体" w:eastAsia="仿宋_GB2312" w:cs="Times New Roman"/>
                <w:strike/>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kern w:val="0"/>
                <w:szCs w:val="21"/>
              </w:rPr>
              <w:t>初次违法，主动消除或减轻违法行为危害后果的。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cs="Times New Roman"/>
                <w:kern w:val="0"/>
                <w:szCs w:val="21"/>
              </w:rPr>
              <w:t>责令改正，没收违法所得，处合同约定的勘察费、设计费百分</w:t>
            </w:r>
            <w:r>
              <w:rPr>
                <w:rFonts w:ascii="仿宋_GB2312" w:hAnsi="宋体" w:eastAsia="仿宋_GB2312" w:cs="Times New Roman"/>
                <w:kern w:val="0"/>
                <w:szCs w:val="21"/>
              </w:rPr>
              <w:t>之二十五</w:t>
            </w:r>
            <w:r>
              <w:rPr>
                <w:rFonts w:hint="eastAsia" w:ascii="仿宋_GB2312" w:hAnsi="宋体" w:eastAsia="仿宋_GB2312" w:cs="Times New Roman"/>
                <w:kern w:val="0"/>
                <w:szCs w:val="21"/>
              </w:rPr>
              <w:t>的罚款，对单位直接负责的主管人员和其他直接责任人员处单位罚款数额百分之五的罚款。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一般情形</w:t>
            </w:r>
          </w:p>
        </w:tc>
        <w:tc>
          <w:tcPr>
            <w:tcW w:w="2115" w:type="dxa"/>
            <w:gridSpan w:val="4"/>
            <w:vMerge w:val="restart"/>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未造成质量事故，不具有从轻、从重情形的。</w:t>
            </w:r>
          </w:p>
        </w:tc>
        <w:tc>
          <w:tcPr>
            <w:tcW w:w="3232" w:type="dxa"/>
            <w:vMerge w:val="restart"/>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责令改正，没收违法所得，处合同约定的勘察费、设计费百分</w:t>
            </w:r>
            <w:r>
              <w:rPr>
                <w:rFonts w:ascii="仿宋_GB2312" w:hAnsi="宋体" w:eastAsia="仿宋_GB2312" w:cs="Times New Roman"/>
                <w:kern w:val="0"/>
                <w:szCs w:val="21"/>
              </w:rPr>
              <w:t>之</w:t>
            </w:r>
            <w:r>
              <w:rPr>
                <w:rFonts w:hint="eastAsia" w:ascii="仿宋_GB2312" w:hAnsi="宋体" w:eastAsia="仿宋_GB2312" w:cs="Times New Roman"/>
                <w:kern w:val="0"/>
                <w:szCs w:val="21"/>
              </w:rPr>
              <w:t>二十五以上百分</w:t>
            </w:r>
            <w:r>
              <w:rPr>
                <w:rFonts w:ascii="仿宋_GB2312" w:hAnsi="宋体" w:eastAsia="仿宋_GB2312" w:cs="Times New Roman"/>
                <w:kern w:val="0"/>
                <w:szCs w:val="21"/>
              </w:rPr>
              <w:t>之三十五</w:t>
            </w:r>
            <w:r>
              <w:rPr>
                <w:rFonts w:hint="eastAsia" w:ascii="仿宋_GB2312" w:hAnsi="宋体" w:eastAsia="仿宋_GB2312" w:cs="Times New Roman"/>
                <w:kern w:val="0"/>
                <w:szCs w:val="21"/>
              </w:rPr>
              <w:t>以下的罚款，对单位直接负责的主管人员和其他直接责任人员处单位罚款数额百分</w:t>
            </w:r>
            <w:r>
              <w:rPr>
                <w:rFonts w:ascii="仿宋_GB2312" w:hAnsi="宋体" w:eastAsia="仿宋_GB2312" w:cs="Times New Roman"/>
                <w:kern w:val="0"/>
                <w:szCs w:val="21"/>
              </w:rPr>
              <w:t>之五</w:t>
            </w:r>
            <w:r>
              <w:rPr>
                <w:rFonts w:hint="eastAsia" w:ascii="仿宋_GB2312" w:hAnsi="宋体" w:eastAsia="仿宋_GB2312" w:cs="Times New Roman"/>
                <w:kern w:val="0"/>
                <w:szCs w:val="21"/>
              </w:rPr>
              <w:t>以上百分</w:t>
            </w:r>
            <w:r>
              <w:rPr>
                <w:rFonts w:ascii="仿宋_GB2312" w:hAnsi="宋体" w:eastAsia="仿宋_GB2312" w:cs="Times New Roman"/>
                <w:kern w:val="0"/>
                <w:szCs w:val="21"/>
              </w:rPr>
              <w:t>之七</w:t>
            </w:r>
            <w:r>
              <w:rPr>
                <w:rFonts w:hint="eastAsia" w:ascii="仿宋_GB2312" w:hAnsi="宋体" w:eastAsia="仿宋_GB2312" w:cs="Times New Roman"/>
                <w:kern w:val="0"/>
                <w:szCs w:val="21"/>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p>
        </w:tc>
        <w:tc>
          <w:tcPr>
            <w:tcW w:w="2115" w:type="dxa"/>
            <w:gridSpan w:val="4"/>
            <w:vMerge w:val="continue"/>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3232" w:type="dxa"/>
            <w:vMerge w:val="continue"/>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p>
        </w:tc>
        <w:tc>
          <w:tcPr>
            <w:tcW w:w="2115" w:type="dxa"/>
            <w:gridSpan w:val="4"/>
            <w:vMerge w:val="continue"/>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3232" w:type="dxa"/>
            <w:vMerge w:val="continue"/>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6"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szCs w:val="21"/>
              </w:rPr>
            </w:pPr>
            <w:r>
              <w:rPr>
                <w:rFonts w:hint="eastAsia" w:ascii="仿宋_GB2312" w:hAnsi="宋体" w:eastAsia="仿宋_GB2312"/>
                <w:kern w:val="0"/>
                <w:szCs w:val="21"/>
              </w:rPr>
              <w:t>（1）2年内2次及以上同类型违法的。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szCs w:val="21"/>
              </w:rPr>
            </w:pPr>
            <w:r>
              <w:rPr>
                <w:rFonts w:hint="eastAsia" w:ascii="仿宋_GB2312" w:hAnsi="宋体" w:eastAsia="仿宋_GB2312" w:cs="Times New Roman"/>
                <w:kern w:val="0"/>
                <w:szCs w:val="21"/>
              </w:rPr>
              <w:t>没收违法所得，处合同约定的勘察费、设计费百分</w:t>
            </w:r>
            <w:r>
              <w:rPr>
                <w:rFonts w:ascii="仿宋_GB2312" w:hAnsi="宋体" w:eastAsia="仿宋_GB2312" w:cs="Times New Roman"/>
                <w:kern w:val="0"/>
                <w:szCs w:val="21"/>
              </w:rPr>
              <w:t>之三十五</w:t>
            </w:r>
            <w:r>
              <w:rPr>
                <w:rFonts w:hint="eastAsia" w:ascii="仿宋_GB2312" w:hAnsi="宋体" w:eastAsia="仿宋_GB2312" w:cs="Times New Roman"/>
                <w:kern w:val="0"/>
                <w:szCs w:val="21"/>
              </w:rPr>
              <w:t>以上百分</w:t>
            </w:r>
            <w:r>
              <w:rPr>
                <w:rFonts w:ascii="仿宋_GB2312" w:hAnsi="宋体" w:eastAsia="仿宋_GB2312" w:cs="Times New Roman"/>
                <w:kern w:val="0"/>
                <w:szCs w:val="21"/>
              </w:rPr>
              <w:t>之四十</w:t>
            </w:r>
            <w:r>
              <w:rPr>
                <w:rFonts w:hint="eastAsia" w:ascii="仿宋_GB2312" w:hAnsi="宋体" w:eastAsia="仿宋_GB2312" w:cs="Times New Roman"/>
                <w:kern w:val="0"/>
                <w:szCs w:val="21"/>
              </w:rPr>
              <w:t>以下的罚款，责令停业整顿30-</w:t>
            </w:r>
            <w:r>
              <w:rPr>
                <w:rFonts w:ascii="仿宋_GB2312" w:hAnsi="宋体" w:eastAsia="仿宋_GB2312" w:cs="Times New Roman"/>
                <w:kern w:val="0"/>
                <w:szCs w:val="21"/>
              </w:rPr>
              <w:t>60日</w:t>
            </w:r>
            <w:r>
              <w:rPr>
                <w:rFonts w:hint="eastAsia" w:ascii="仿宋_GB2312" w:hAnsi="宋体" w:eastAsia="仿宋_GB2312" w:cs="Times New Roman"/>
                <w:kern w:val="0"/>
                <w:szCs w:val="21"/>
              </w:rPr>
              <w:t>，对单位直接负责的主管人员和其他直接责任人员处单位罚款数额百分</w:t>
            </w:r>
            <w:r>
              <w:rPr>
                <w:rFonts w:ascii="仿宋_GB2312" w:hAnsi="宋体" w:eastAsia="仿宋_GB2312" w:cs="Times New Roman"/>
                <w:kern w:val="0"/>
                <w:szCs w:val="21"/>
              </w:rPr>
              <w:t>之七</w:t>
            </w:r>
            <w:r>
              <w:rPr>
                <w:rFonts w:hint="eastAsia" w:ascii="仿宋_GB2312" w:hAnsi="宋体" w:eastAsia="仿宋_GB2312" w:cs="Times New Roman"/>
                <w:kern w:val="0"/>
                <w:szCs w:val="21"/>
              </w:rPr>
              <w:t>以上百分之</w:t>
            </w:r>
            <w:r>
              <w:rPr>
                <w:rFonts w:ascii="仿宋_GB2312" w:hAnsi="宋体" w:eastAsia="仿宋_GB2312" w:cs="Times New Roman"/>
                <w:kern w:val="0"/>
                <w:szCs w:val="21"/>
              </w:rPr>
              <w:t>八</w:t>
            </w:r>
            <w:r>
              <w:rPr>
                <w:rFonts w:hint="eastAsia" w:ascii="仿宋_GB2312" w:hAnsi="宋体" w:eastAsia="仿宋_GB2312" w:cs="Times New Roman"/>
                <w:kern w:val="0"/>
                <w:szCs w:val="21"/>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6"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（2）造成</w:t>
            </w:r>
            <w:r>
              <w:rPr>
                <w:rFonts w:ascii="仿宋_GB2312" w:hAnsi="宋体" w:eastAsia="仿宋_GB2312"/>
                <w:kern w:val="0"/>
                <w:szCs w:val="21"/>
              </w:rPr>
              <w:t>3</w:t>
            </w:r>
            <w:r>
              <w:rPr>
                <w:rFonts w:hint="eastAsia" w:ascii="仿宋_GB2312" w:hAnsi="宋体" w:eastAsia="仿宋_GB2312"/>
                <w:kern w:val="0"/>
                <w:szCs w:val="21"/>
              </w:rPr>
              <w:t>人以下死亡，或者</w:t>
            </w:r>
            <w:r>
              <w:rPr>
                <w:rFonts w:ascii="仿宋_GB2312" w:hAnsi="宋体" w:eastAsia="仿宋_GB2312"/>
                <w:kern w:val="0"/>
                <w:szCs w:val="21"/>
              </w:rPr>
              <w:t>10</w:t>
            </w:r>
            <w:r>
              <w:rPr>
                <w:rFonts w:hint="eastAsia" w:ascii="仿宋_GB2312" w:hAnsi="宋体" w:eastAsia="仿宋_GB2312"/>
                <w:kern w:val="0"/>
                <w:szCs w:val="21"/>
              </w:rPr>
              <w:t>人以下重伤，或者300万以上</w:t>
            </w:r>
            <w:r>
              <w:rPr>
                <w:rFonts w:ascii="仿宋_GB2312" w:hAnsi="宋体" w:eastAsia="仿宋_GB2312"/>
                <w:kern w:val="0"/>
                <w:szCs w:val="21"/>
              </w:rPr>
              <w:t>1000</w:t>
            </w:r>
            <w:r>
              <w:rPr>
                <w:rFonts w:hint="eastAsia" w:ascii="仿宋_GB2312" w:hAnsi="宋体" w:eastAsia="仿宋_GB2312"/>
                <w:kern w:val="0"/>
                <w:szCs w:val="21"/>
              </w:rPr>
              <w:t>万元以下直接经济损失的。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没收违法所得，处合同约定的勘察费、设计费百分之四十以上百分之五十以下的罚款，责令停业整顿30-60日，对单位直接负责的主管人员和其他直接责任人员处单位罚款数额百分之七以上百分之八以下的罚款。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Times New Roman"/>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kern w:val="0"/>
                <w:szCs w:val="21"/>
              </w:rPr>
              <w:t>（3）造成3人以上5人以下死亡，或者10人以上20人以下重伤，或者1000万元以上2000万元以下直接经济损失的。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cs="Times New Roman"/>
                <w:kern w:val="0"/>
                <w:szCs w:val="21"/>
              </w:rPr>
              <w:t>没收违法所得，处合同约定的勘察费、设计费百分</w:t>
            </w:r>
            <w:r>
              <w:rPr>
                <w:rFonts w:ascii="仿宋_GB2312" w:hAnsi="宋体" w:eastAsia="仿宋_GB2312" w:cs="Times New Roman"/>
                <w:kern w:val="0"/>
                <w:szCs w:val="21"/>
              </w:rPr>
              <w:t>之四十</w:t>
            </w:r>
            <w:r>
              <w:rPr>
                <w:rFonts w:hint="eastAsia" w:ascii="仿宋_GB2312" w:hAnsi="宋体" w:eastAsia="仿宋_GB2312" w:cs="Times New Roman"/>
                <w:kern w:val="0"/>
                <w:szCs w:val="21"/>
              </w:rPr>
              <w:t>以上百分之五十以下的罚款，责令停业整顿</w:t>
            </w:r>
            <w:r>
              <w:rPr>
                <w:rFonts w:ascii="仿宋_GB2312" w:hAnsi="宋体" w:eastAsia="仿宋_GB2312" w:cs="Times New Roman"/>
                <w:kern w:val="0"/>
                <w:szCs w:val="21"/>
              </w:rPr>
              <w:t>6</w:t>
            </w:r>
            <w:r>
              <w:rPr>
                <w:rFonts w:hint="eastAsia" w:ascii="仿宋_GB2312" w:hAnsi="宋体" w:eastAsia="仿宋_GB2312" w:cs="Times New Roman"/>
                <w:kern w:val="0"/>
                <w:szCs w:val="21"/>
              </w:rPr>
              <w:t>0-</w:t>
            </w:r>
            <w:r>
              <w:rPr>
                <w:rFonts w:ascii="仿宋_GB2312" w:hAnsi="宋体" w:eastAsia="仿宋_GB2312" w:cs="Times New Roman"/>
                <w:kern w:val="0"/>
                <w:szCs w:val="21"/>
              </w:rPr>
              <w:t>9</w:t>
            </w:r>
            <w:r>
              <w:rPr>
                <w:rFonts w:hint="eastAsia" w:ascii="仿宋_GB2312" w:hAnsi="宋体" w:eastAsia="仿宋_GB2312" w:cs="Times New Roman"/>
                <w:kern w:val="0"/>
                <w:szCs w:val="21"/>
              </w:rPr>
              <w:t>0日，对单位直接负责的主管人员和其他直接责任人员处单位罚款数额百分</w:t>
            </w:r>
            <w:r>
              <w:rPr>
                <w:rFonts w:ascii="仿宋_GB2312" w:hAnsi="宋体" w:eastAsia="仿宋_GB2312" w:cs="Times New Roman"/>
                <w:kern w:val="0"/>
                <w:szCs w:val="21"/>
              </w:rPr>
              <w:t>之八</w:t>
            </w:r>
            <w:r>
              <w:rPr>
                <w:rFonts w:hint="eastAsia" w:ascii="仿宋_GB2312" w:hAnsi="宋体" w:eastAsia="仿宋_GB2312" w:cs="Times New Roman"/>
                <w:kern w:val="0"/>
                <w:szCs w:val="21"/>
              </w:rPr>
              <w:t>以上百分</w:t>
            </w:r>
            <w:r>
              <w:rPr>
                <w:rFonts w:ascii="仿宋_GB2312" w:hAnsi="宋体" w:eastAsia="仿宋_GB2312" w:cs="Times New Roman"/>
                <w:kern w:val="0"/>
                <w:szCs w:val="21"/>
              </w:rPr>
              <w:t>之</w:t>
            </w:r>
            <w:r>
              <w:rPr>
                <w:rFonts w:hint="eastAsia" w:ascii="仿宋_GB2312" w:hAnsi="宋体" w:eastAsia="仿宋_GB2312" w:cs="Times New Roman"/>
                <w:kern w:val="0"/>
                <w:szCs w:val="21"/>
              </w:rPr>
              <w:t>九以下的罚款。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Times New Roman"/>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（4）造成5人以上7人以下死亡，或者20人以上30人以下重伤，或者2000万元以上3000万元以下直接经济损失的。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没收违法所得，处合同约定的勘察费、设计费百分</w:t>
            </w:r>
            <w:r>
              <w:rPr>
                <w:rFonts w:ascii="仿宋_GB2312" w:hAnsi="宋体" w:eastAsia="仿宋_GB2312" w:cs="Times New Roman"/>
                <w:kern w:val="0"/>
                <w:szCs w:val="21"/>
              </w:rPr>
              <w:t>之四十</w:t>
            </w:r>
            <w:r>
              <w:rPr>
                <w:rFonts w:hint="eastAsia" w:ascii="仿宋_GB2312" w:hAnsi="宋体" w:eastAsia="仿宋_GB2312" w:cs="Times New Roman"/>
                <w:kern w:val="0"/>
                <w:szCs w:val="21"/>
              </w:rPr>
              <w:t>以上百分</w:t>
            </w:r>
            <w:r>
              <w:rPr>
                <w:rFonts w:ascii="仿宋_GB2312" w:hAnsi="宋体" w:eastAsia="仿宋_GB2312" w:cs="Times New Roman"/>
                <w:kern w:val="0"/>
                <w:szCs w:val="21"/>
              </w:rPr>
              <w:t>之五十</w:t>
            </w:r>
            <w:r>
              <w:rPr>
                <w:rFonts w:hint="eastAsia" w:ascii="仿宋_GB2312" w:hAnsi="宋体" w:eastAsia="仿宋_GB2312" w:cs="Times New Roman"/>
                <w:kern w:val="0"/>
                <w:szCs w:val="21"/>
              </w:rPr>
              <w:t>以下的罚款，责令停业整顿</w:t>
            </w:r>
            <w:r>
              <w:rPr>
                <w:rFonts w:ascii="仿宋_GB2312" w:hAnsi="宋体" w:eastAsia="仿宋_GB2312" w:cs="Times New Roman"/>
                <w:kern w:val="0"/>
                <w:szCs w:val="21"/>
              </w:rPr>
              <w:t>9</w:t>
            </w:r>
            <w:r>
              <w:rPr>
                <w:rFonts w:hint="eastAsia" w:ascii="仿宋_GB2312" w:hAnsi="宋体" w:eastAsia="仿宋_GB2312" w:cs="Times New Roman"/>
                <w:kern w:val="0"/>
                <w:szCs w:val="21"/>
              </w:rPr>
              <w:t>0-</w:t>
            </w:r>
            <w:r>
              <w:rPr>
                <w:rFonts w:ascii="仿宋_GB2312" w:hAnsi="宋体" w:eastAsia="仿宋_GB2312" w:cs="Times New Roman"/>
                <w:kern w:val="0"/>
                <w:szCs w:val="21"/>
              </w:rPr>
              <w:t>12</w:t>
            </w:r>
            <w:r>
              <w:rPr>
                <w:rFonts w:hint="eastAsia" w:ascii="仿宋_GB2312" w:hAnsi="宋体" w:eastAsia="仿宋_GB2312" w:cs="Times New Roman"/>
                <w:kern w:val="0"/>
                <w:szCs w:val="21"/>
              </w:rPr>
              <w:t>0日，对单位直接负责的主管人员和其他直接责任人员处单位罚款数额百分</w:t>
            </w:r>
            <w:r>
              <w:rPr>
                <w:rFonts w:ascii="仿宋_GB2312" w:hAnsi="宋体" w:eastAsia="仿宋_GB2312" w:cs="Times New Roman"/>
                <w:kern w:val="0"/>
                <w:szCs w:val="21"/>
              </w:rPr>
              <w:t>之九</w:t>
            </w:r>
            <w:r>
              <w:rPr>
                <w:rFonts w:hint="eastAsia" w:ascii="仿宋_GB2312" w:hAnsi="宋体" w:eastAsia="仿宋_GB2312" w:cs="Times New Roman"/>
                <w:kern w:val="0"/>
                <w:szCs w:val="21"/>
              </w:rPr>
              <w:t>以上百分</w:t>
            </w:r>
            <w:r>
              <w:rPr>
                <w:rFonts w:ascii="仿宋_GB2312" w:hAnsi="宋体" w:eastAsia="仿宋_GB2312" w:cs="Times New Roman"/>
                <w:kern w:val="0"/>
                <w:szCs w:val="21"/>
              </w:rPr>
              <w:t>之十</w:t>
            </w:r>
            <w:r>
              <w:rPr>
                <w:rFonts w:hint="eastAsia" w:ascii="仿宋_GB2312" w:hAnsi="宋体" w:eastAsia="仿宋_GB2312" w:cs="Times New Roman"/>
                <w:kern w:val="0"/>
                <w:szCs w:val="21"/>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Times New Roman"/>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（5）造成7人以上10人以下死亡，或者30人以上50人以下重伤，或者3000万元以上5000万元以下直接经济损失的。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没收违法所得，处合同约定的勘察费、设计费百分</w:t>
            </w:r>
            <w:r>
              <w:rPr>
                <w:rFonts w:ascii="仿宋_GB2312" w:hAnsi="宋体" w:eastAsia="仿宋_GB2312" w:cs="Times New Roman"/>
                <w:kern w:val="0"/>
                <w:szCs w:val="21"/>
              </w:rPr>
              <w:t>之五十</w:t>
            </w:r>
            <w:r>
              <w:rPr>
                <w:rFonts w:hint="eastAsia" w:ascii="仿宋_GB2312" w:hAnsi="宋体" w:eastAsia="仿宋_GB2312" w:cs="Times New Roman"/>
                <w:kern w:val="0"/>
                <w:szCs w:val="21"/>
              </w:rPr>
              <w:t>的罚款，责令停业整顿</w:t>
            </w:r>
            <w:r>
              <w:rPr>
                <w:rFonts w:ascii="仿宋_GB2312" w:hAnsi="宋体" w:eastAsia="仿宋_GB2312" w:cs="Times New Roman"/>
                <w:kern w:val="0"/>
                <w:szCs w:val="21"/>
              </w:rPr>
              <w:t>12</w:t>
            </w:r>
            <w:r>
              <w:rPr>
                <w:rFonts w:hint="eastAsia" w:ascii="仿宋_GB2312" w:hAnsi="宋体" w:eastAsia="仿宋_GB2312" w:cs="Times New Roman"/>
                <w:kern w:val="0"/>
                <w:szCs w:val="21"/>
              </w:rPr>
              <w:t>0-</w:t>
            </w:r>
            <w:r>
              <w:rPr>
                <w:rFonts w:ascii="仿宋_GB2312" w:hAnsi="宋体" w:eastAsia="仿宋_GB2312" w:cs="Times New Roman"/>
                <w:kern w:val="0"/>
                <w:szCs w:val="21"/>
              </w:rPr>
              <w:t>18</w:t>
            </w:r>
            <w:r>
              <w:rPr>
                <w:rFonts w:hint="eastAsia" w:ascii="仿宋_GB2312" w:hAnsi="宋体" w:eastAsia="仿宋_GB2312" w:cs="Times New Roman"/>
                <w:kern w:val="0"/>
                <w:szCs w:val="21"/>
              </w:rPr>
              <w:t>0日，对单位直接负责的主管人员和其他直接责任人员处单位罚款数额百分之九以上百分</w:t>
            </w:r>
            <w:r>
              <w:rPr>
                <w:rFonts w:ascii="仿宋_GB2312" w:hAnsi="宋体" w:eastAsia="仿宋_GB2312" w:cs="Times New Roman"/>
                <w:kern w:val="0"/>
                <w:szCs w:val="21"/>
              </w:rPr>
              <w:t>之十</w:t>
            </w:r>
            <w:r>
              <w:rPr>
                <w:rFonts w:hint="eastAsia" w:ascii="仿宋_GB2312" w:hAnsi="宋体" w:eastAsia="仿宋_GB2312" w:cs="Times New Roman"/>
                <w:kern w:val="0"/>
                <w:szCs w:val="21"/>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Times New Roman"/>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（6）</w:t>
            </w:r>
            <w:r>
              <w:rPr>
                <w:rFonts w:hint="eastAsia" w:ascii="仿宋" w:hAnsi="仿宋" w:eastAsia="仿宋"/>
                <w:kern w:val="0"/>
                <w:szCs w:val="21"/>
              </w:rPr>
              <w:t>①</w:t>
            </w:r>
            <w:r>
              <w:rPr>
                <w:rFonts w:hint="eastAsia" w:ascii="仿宋_GB2312" w:hAnsi="宋体" w:eastAsia="仿宋_GB2312"/>
                <w:kern w:val="0"/>
                <w:szCs w:val="21"/>
              </w:rPr>
              <w:t>造成重大质量安全事故的；</w:t>
            </w:r>
            <w:r>
              <w:rPr>
                <w:rFonts w:hint="eastAsia" w:ascii="仿宋" w:hAnsi="仿宋" w:eastAsia="仿宋"/>
                <w:kern w:val="0"/>
                <w:szCs w:val="21"/>
              </w:rPr>
              <w:t>②</w:t>
            </w:r>
            <w:r>
              <w:rPr>
                <w:rFonts w:hint="eastAsia" w:ascii="仿宋_GB2312" w:hAnsi="宋体" w:eastAsia="仿宋_GB2312"/>
                <w:kern w:val="0"/>
                <w:szCs w:val="21"/>
              </w:rPr>
              <w:t>造成分部工程存在严重缺陷，经返修和加固处理仍不能满足安全使用要求的。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没收违法所得，处合同约定的勘察费、设计费百分之</w:t>
            </w:r>
            <w:r>
              <w:rPr>
                <w:rFonts w:ascii="仿宋_GB2312" w:hAnsi="宋体" w:eastAsia="仿宋_GB2312" w:cs="Times New Roman"/>
                <w:kern w:val="0"/>
                <w:szCs w:val="21"/>
              </w:rPr>
              <w:t>五十</w:t>
            </w:r>
            <w:r>
              <w:rPr>
                <w:rFonts w:hint="eastAsia" w:ascii="仿宋_GB2312" w:hAnsi="宋体" w:eastAsia="仿宋_GB2312" w:cs="Times New Roman"/>
                <w:kern w:val="0"/>
                <w:szCs w:val="21"/>
              </w:rPr>
              <w:t>的罚款，降低资质等级，对单位直接负责的主管人员和其他直接责任人员处单位罚款数额百分</w:t>
            </w:r>
            <w:r>
              <w:rPr>
                <w:rFonts w:ascii="仿宋_GB2312" w:hAnsi="宋体" w:eastAsia="仿宋_GB2312" w:cs="Times New Roman"/>
                <w:kern w:val="0"/>
                <w:szCs w:val="21"/>
              </w:rPr>
              <w:t>之十</w:t>
            </w:r>
            <w:r>
              <w:rPr>
                <w:rFonts w:hint="eastAsia" w:ascii="仿宋_GB2312" w:hAnsi="宋体" w:eastAsia="仿宋_GB2312" w:cs="Times New Roman"/>
                <w:kern w:val="0"/>
                <w:szCs w:val="21"/>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Times New Roman"/>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kern w:val="0"/>
                <w:szCs w:val="21"/>
              </w:rPr>
              <w:t>（7）</w:t>
            </w:r>
            <w:r>
              <w:rPr>
                <w:rFonts w:hint="eastAsia" w:ascii="仿宋" w:hAnsi="仿宋" w:eastAsia="仿宋"/>
                <w:kern w:val="0"/>
                <w:szCs w:val="21"/>
              </w:rPr>
              <w:t>①</w:t>
            </w:r>
            <w:r>
              <w:rPr>
                <w:rFonts w:hint="eastAsia" w:ascii="仿宋_GB2312" w:hAnsi="宋体" w:eastAsia="仿宋_GB2312"/>
                <w:kern w:val="0"/>
                <w:szCs w:val="21"/>
              </w:rPr>
              <w:t>造成特别重大质量安全事故的；</w:t>
            </w:r>
            <w:r>
              <w:rPr>
                <w:rFonts w:hint="eastAsia" w:ascii="仿宋" w:hAnsi="仿宋" w:eastAsia="仿宋"/>
                <w:kern w:val="0"/>
                <w:szCs w:val="21"/>
              </w:rPr>
              <w:t>②</w:t>
            </w:r>
            <w:r>
              <w:rPr>
                <w:rFonts w:hint="eastAsia" w:ascii="仿宋_GB2312" w:hAnsi="宋体" w:eastAsia="仿宋_GB2312"/>
                <w:kern w:val="0"/>
                <w:szCs w:val="21"/>
              </w:rPr>
              <w:t>造成单位（子单位）工程存在严重缺陷，经返修和加固处理仍不能满足安全使用要求的。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cs="Times New Roman"/>
                <w:kern w:val="0"/>
                <w:szCs w:val="21"/>
              </w:rPr>
              <w:t>没收违法所得，处合同约定的勘察费、设计费百分</w:t>
            </w:r>
            <w:r>
              <w:rPr>
                <w:rFonts w:ascii="仿宋_GB2312" w:hAnsi="宋体" w:eastAsia="仿宋_GB2312" w:cs="Times New Roman"/>
                <w:kern w:val="0"/>
                <w:szCs w:val="21"/>
              </w:rPr>
              <w:t>之五十</w:t>
            </w:r>
            <w:r>
              <w:rPr>
                <w:rFonts w:hint="eastAsia" w:ascii="仿宋_GB2312" w:hAnsi="宋体" w:eastAsia="仿宋_GB2312" w:cs="Times New Roman"/>
                <w:kern w:val="0"/>
                <w:szCs w:val="21"/>
              </w:rPr>
              <w:t>的罚款，吊销资质证书，对单位直接负责的主管人员和其他直接责任人员处单位罚款数额百分</w:t>
            </w:r>
            <w:r>
              <w:rPr>
                <w:rFonts w:ascii="仿宋_GB2312" w:hAnsi="宋体" w:eastAsia="仿宋_GB2312" w:cs="Times New Roman"/>
                <w:kern w:val="0"/>
                <w:szCs w:val="21"/>
              </w:rPr>
              <w:t>之十</w:t>
            </w:r>
            <w:r>
              <w:rPr>
                <w:rFonts w:hint="eastAsia" w:ascii="仿宋_GB2312" w:hAnsi="宋体" w:eastAsia="仿宋_GB2312" w:cs="Times New Roman"/>
                <w:kern w:val="0"/>
                <w:szCs w:val="21"/>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restart"/>
            <w:tcBorders>
              <w:tl2br w:val="nil"/>
              <w:tr2bl w:val="nil"/>
            </w:tcBorders>
            <w:vAlign w:val="center"/>
          </w:tcPr>
          <w:p>
            <w:pPr>
              <w:widowControl/>
              <w:spacing w:line="240" w:lineRule="auto"/>
              <w:jc w:val="center"/>
              <w:rPr>
                <w:rFonts w:ascii="仿宋_GB2312" w:hAnsi="宋体" w:eastAsia="仿宋_GB2312" w:cs="Times New Roman"/>
                <w:szCs w:val="21"/>
              </w:rPr>
            </w:pPr>
            <w:r>
              <w:rPr>
                <w:rFonts w:hint="eastAsia" w:ascii="仿宋_GB2312" w:hAnsi="宋体" w:eastAsia="仿宋_GB2312"/>
                <w:szCs w:val="21"/>
              </w:rPr>
              <w:t>232</w:t>
            </w:r>
          </w:p>
        </w:tc>
        <w:tc>
          <w:tcPr>
            <w:tcW w:w="1417" w:type="dxa"/>
            <w:gridSpan w:val="3"/>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勘察、设计单位未依据项目批准文件，城乡规划及专业规划，国家规定的建设工程勘察、设计深度要求编制建设工程勘察、设计文件的</w:t>
            </w:r>
          </w:p>
        </w:tc>
        <w:tc>
          <w:tcPr>
            <w:tcW w:w="1133"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《建设工程勘察设计管理条例》第二十五条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《建设工程勘察设计管理条例》第四十条</w:t>
            </w:r>
          </w:p>
          <w:p>
            <w:pPr>
              <w:widowControl/>
              <w:spacing w:line="240" w:lineRule="auto"/>
              <w:ind w:firstLine="210" w:firstLineChars="100"/>
              <w:jc w:val="left"/>
              <w:textAlignment w:val="center"/>
              <w:rPr>
                <w:rFonts w:ascii="仿宋_GB2312" w:hAnsi="宋体" w:eastAsia="仿宋_GB2312" w:cs="Times New Roman"/>
                <w:strike/>
                <w:kern w:val="0"/>
                <w:szCs w:val="21"/>
              </w:rPr>
            </w:pPr>
            <w:r>
              <w:rPr>
                <w:rFonts w:hint="eastAsia" w:ascii="仿宋_GB2312" w:hAnsi="宋体" w:eastAsia="仿宋_GB2312"/>
                <w:kern w:val="0"/>
                <w:szCs w:val="21"/>
              </w:rPr>
              <w:t>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kern w:val="0"/>
                <w:szCs w:val="21"/>
              </w:rPr>
              <w:t>逾期未改正，初次违法，主动补充备案，消除违法行为危害后果的。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rPr>
                <w:rFonts w:ascii="Calibri" w:hAnsi="Calibri" w:eastAsia="宋体" w:cs="Times New Roman"/>
              </w:rPr>
            </w:pPr>
            <w:r>
              <w:rPr>
                <w:rFonts w:hint="eastAsia" w:ascii="仿宋_GB2312" w:hAnsi="宋体" w:eastAsia="仿宋_GB2312"/>
                <w:kern w:val="0"/>
                <w:szCs w:val="21"/>
              </w:rPr>
              <w:t>逾期不改正，未造成工程质量事故或环境污染和生态破坏，不具有从轻、从重情形的。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责令改正，处10万元以上</w:t>
            </w:r>
            <w:r>
              <w:rPr>
                <w:rFonts w:ascii="仿宋_GB2312" w:hAnsi="宋体" w:eastAsia="仿宋_GB2312" w:cs="Times New Roman"/>
                <w:kern w:val="0"/>
                <w:szCs w:val="21"/>
              </w:rPr>
              <w:t>3</w:t>
            </w:r>
            <w:r>
              <w:rPr>
                <w:rFonts w:hint="eastAsia" w:ascii="仿宋_GB2312" w:hAnsi="宋体" w:eastAsia="仿宋_GB2312" w:cs="Times New Roman"/>
                <w:kern w:val="0"/>
                <w:szCs w:val="21"/>
              </w:rPr>
              <w:t>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kern w:val="0"/>
                <w:szCs w:val="21"/>
              </w:rPr>
            </w:pPr>
            <w:r>
              <w:rPr>
                <w:rFonts w:hint="eastAsia" w:ascii="仿宋_GB2312" w:hAnsi="宋体" w:eastAsia="仿宋_GB2312"/>
                <w:kern w:val="0"/>
                <w:szCs w:val="21"/>
              </w:rPr>
              <w:t>（1）造成工程质量事故或者环境污染和生态破坏的。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kern w:val="0"/>
                <w:szCs w:val="21"/>
              </w:rPr>
            </w:pPr>
            <w:r>
              <w:rPr>
                <w:rFonts w:hint="eastAsia" w:ascii="仿宋_GB2312" w:hAnsi="宋体" w:eastAsia="仿宋_GB2312" w:cs="Times New Roman"/>
                <w:kern w:val="0"/>
                <w:szCs w:val="21"/>
              </w:rPr>
              <w:t>处</w:t>
            </w:r>
            <w:r>
              <w:rPr>
                <w:rFonts w:ascii="仿宋_GB2312" w:hAnsi="宋体" w:eastAsia="仿宋_GB2312" w:cs="Times New Roman"/>
                <w:kern w:val="0"/>
                <w:szCs w:val="21"/>
              </w:rPr>
              <w:t>30</w:t>
            </w:r>
            <w:r>
              <w:rPr>
                <w:rFonts w:hint="eastAsia" w:ascii="仿宋_GB2312" w:hAnsi="宋体" w:eastAsia="仿宋_GB2312" w:cs="Times New Roman"/>
                <w:kern w:val="0"/>
                <w:szCs w:val="21"/>
              </w:rPr>
              <w:t>万元罚款，责令停业整顿30-</w:t>
            </w:r>
            <w:r>
              <w:rPr>
                <w:rFonts w:ascii="仿宋_GB2312" w:hAnsi="宋体" w:eastAsia="仿宋_GB2312" w:cs="Times New Roman"/>
                <w:kern w:val="0"/>
                <w:szCs w:val="21"/>
              </w:rPr>
              <w:t>60日</w:t>
            </w:r>
            <w:r>
              <w:rPr>
                <w:rFonts w:hint="eastAsia" w:ascii="仿宋_GB2312" w:hAnsi="宋体" w:eastAsia="仿宋_GB2312" w:cs="Times New Roman"/>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kern w:val="0"/>
                <w:szCs w:val="21"/>
              </w:rPr>
              <w:t>（2）造成较大工程质量事故或者严重环境污染和生态破坏的。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处</w:t>
            </w:r>
            <w:r>
              <w:rPr>
                <w:rFonts w:ascii="仿宋_GB2312" w:hAnsi="宋体" w:eastAsia="仿宋_GB2312" w:cs="Times New Roman"/>
                <w:kern w:val="0"/>
                <w:szCs w:val="21"/>
              </w:rPr>
              <w:t>30</w:t>
            </w:r>
            <w:r>
              <w:rPr>
                <w:rFonts w:hint="eastAsia" w:ascii="仿宋_GB2312" w:hAnsi="宋体" w:eastAsia="仿宋_GB2312" w:cs="Times New Roman"/>
                <w:kern w:val="0"/>
                <w:szCs w:val="21"/>
              </w:rPr>
              <w:t>万元罚款，责令停业整顿60-</w:t>
            </w:r>
            <w:r>
              <w:rPr>
                <w:rFonts w:ascii="仿宋_GB2312" w:hAnsi="宋体" w:eastAsia="仿宋_GB2312" w:cs="Times New Roman"/>
                <w:kern w:val="0"/>
                <w:szCs w:val="21"/>
              </w:rPr>
              <w:t>90日</w:t>
            </w:r>
            <w:r>
              <w:rPr>
                <w:rFonts w:hint="eastAsia" w:ascii="仿宋_GB2312" w:hAnsi="宋体" w:eastAsia="仿宋_GB2312" w:cs="Times New Roman"/>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kern w:val="0"/>
                <w:szCs w:val="21"/>
              </w:rPr>
              <w:t>（3）造成重大工程质量事故或者比较严重环境污染和生态破坏的。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处</w:t>
            </w:r>
            <w:r>
              <w:rPr>
                <w:rFonts w:ascii="仿宋_GB2312" w:hAnsi="宋体" w:eastAsia="仿宋_GB2312" w:cs="Times New Roman"/>
                <w:kern w:val="0"/>
                <w:szCs w:val="21"/>
              </w:rPr>
              <w:t>30</w:t>
            </w:r>
            <w:r>
              <w:rPr>
                <w:rFonts w:hint="eastAsia" w:ascii="仿宋_GB2312" w:hAnsi="宋体" w:eastAsia="仿宋_GB2312" w:cs="Times New Roman"/>
                <w:kern w:val="0"/>
                <w:szCs w:val="21"/>
              </w:rPr>
              <w:t>万元罚款，降低资质等级。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kern w:val="0"/>
                <w:szCs w:val="21"/>
              </w:rPr>
              <w:t>（4）造成特别</w:t>
            </w:r>
            <w:r>
              <w:rPr>
                <w:rFonts w:ascii="仿宋_GB2312" w:hAnsi="宋体" w:eastAsia="仿宋_GB2312"/>
                <w:kern w:val="0"/>
                <w:szCs w:val="21"/>
              </w:rPr>
              <w:t>重大</w:t>
            </w:r>
            <w:r>
              <w:rPr>
                <w:rFonts w:hint="eastAsia" w:ascii="仿宋_GB2312" w:hAnsi="宋体" w:eastAsia="仿宋_GB2312"/>
                <w:kern w:val="0"/>
                <w:szCs w:val="21"/>
              </w:rPr>
              <w:t>工程质量安全事故或者特别严重的环境污染和生态破坏的。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处30万元罚款，吊销资质证书。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jc w:val="center"/>
        </w:trPr>
        <w:tc>
          <w:tcPr>
            <w:tcW w:w="533" w:type="dxa"/>
            <w:gridSpan w:val="2"/>
            <w:vMerge w:val="restart"/>
            <w:tcBorders>
              <w:tl2br w:val="nil"/>
              <w:tr2bl w:val="nil"/>
            </w:tcBorders>
            <w:vAlign w:val="center"/>
          </w:tcPr>
          <w:p>
            <w:pPr>
              <w:widowControl/>
              <w:spacing w:line="240" w:lineRule="auto"/>
              <w:jc w:val="center"/>
              <w:rPr>
                <w:rFonts w:ascii="仿宋_GB2312" w:hAnsi="宋体" w:eastAsia="仿宋_GB2312" w:cs="Times New Roman"/>
                <w:szCs w:val="21"/>
              </w:rPr>
            </w:pPr>
            <w:bookmarkStart w:id="0" w:name="_Hlk58488238"/>
            <w:r>
              <w:rPr>
                <w:rFonts w:hint="eastAsia" w:ascii="仿宋_GB2312" w:hAnsi="宋体" w:eastAsia="仿宋_GB2312"/>
                <w:szCs w:val="21"/>
              </w:rPr>
              <w:t>233</w:t>
            </w:r>
          </w:p>
        </w:tc>
        <w:tc>
          <w:tcPr>
            <w:tcW w:w="1417" w:type="dxa"/>
            <w:gridSpan w:val="3"/>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（一）勘察单位未按照工程建设强制性标准进行勘察的；</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（二）设计单位未根据勘察成果文件进行工程设计的；</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（三）设计单位指定建筑材料、建筑构配件的生产厂、供应商的；</w:t>
            </w: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（四）设计单位未按照工程建设强制性标准进行设计的</w:t>
            </w:r>
          </w:p>
          <w:p>
            <w:pPr>
              <w:spacing w:line="240" w:lineRule="auto"/>
              <w:ind w:firstLine="210" w:firstLineChars="100"/>
              <w:jc w:val="left"/>
              <w:textAlignment w:val="center"/>
              <w:rPr>
                <w:rFonts w:ascii="仿宋_GB2312" w:hAnsi="宋体" w:eastAsia="仿宋_GB2312"/>
                <w:kern w:val="0"/>
                <w:szCs w:val="21"/>
              </w:rPr>
            </w:pPr>
          </w:p>
        </w:tc>
        <w:tc>
          <w:tcPr>
            <w:tcW w:w="1133"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《建设工程勘察设计管理条例》第五条第二款、第二十五条，</w:t>
            </w:r>
          </w:p>
          <w:p>
            <w:pPr>
              <w:widowControl/>
              <w:spacing w:line="240" w:lineRule="auto"/>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《建设工程质量管理条例》第十九条、第二十二条，《实施工程建设强制性标准监督规定》第十七条</w:t>
            </w:r>
          </w:p>
        </w:tc>
        <w:tc>
          <w:tcPr>
            <w:tcW w:w="4247" w:type="dxa"/>
            <w:gridSpan w:val="2"/>
            <w:vMerge w:val="restart"/>
            <w:tcBorders>
              <w:tl2br w:val="nil"/>
              <w:tr2bl w:val="nil"/>
            </w:tcBorders>
            <w:vAlign w:val="center"/>
          </w:tcPr>
          <w:p>
            <w:pPr>
              <w:widowControl/>
              <w:snapToGrid w:val="0"/>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《建设工程勘察设计管理条例》第四十一条</w:t>
            </w:r>
          </w:p>
          <w:p>
            <w:pPr>
              <w:widowControl/>
              <w:snapToGrid w:val="0"/>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违反本条例规定，有下列行为之一的，依照《建设工程质量管理条例》第六十三条的规定给予处罚：</w:t>
            </w:r>
          </w:p>
          <w:p>
            <w:pPr>
              <w:widowControl/>
              <w:snapToGrid w:val="0"/>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（一）勘察单位未按照工程建设强制性标准进行勘察的；</w:t>
            </w:r>
          </w:p>
          <w:p>
            <w:pPr>
              <w:widowControl/>
              <w:snapToGrid w:val="0"/>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（二）设计单位未根据勘察成果文件进行工程设计的；</w:t>
            </w:r>
          </w:p>
          <w:p>
            <w:pPr>
              <w:widowControl/>
              <w:snapToGrid w:val="0"/>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（三）设计单位指定建筑材料、建筑构配件的生产厂、供应商的；</w:t>
            </w:r>
          </w:p>
          <w:p>
            <w:pPr>
              <w:widowControl/>
              <w:snapToGrid w:val="0"/>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（四）设计单位未按照工程建设强制性标准进行设计的。</w:t>
            </w:r>
          </w:p>
          <w:p>
            <w:pPr>
              <w:widowControl/>
              <w:snapToGrid w:val="0"/>
              <w:spacing w:line="240" w:lineRule="auto"/>
              <w:ind w:firstLine="210" w:firstLineChars="100"/>
              <w:jc w:val="left"/>
              <w:textAlignment w:val="center"/>
              <w:rPr>
                <w:rFonts w:ascii="仿宋_GB2312" w:hAnsi="宋体" w:eastAsia="仿宋_GB2312"/>
                <w:kern w:val="0"/>
                <w:szCs w:val="21"/>
              </w:rPr>
            </w:pPr>
          </w:p>
          <w:p>
            <w:pPr>
              <w:snapToGrid w:val="0"/>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《建设工程质量管理条例》第六十三条</w:t>
            </w:r>
          </w:p>
          <w:p>
            <w:pPr>
              <w:widowControl/>
              <w:snapToGrid w:val="0"/>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违反本条例规定，有下列行为之一的，责令改正，处10万元以上30万元以下的罚款：</w:t>
            </w:r>
          </w:p>
          <w:p>
            <w:pPr>
              <w:widowControl/>
              <w:snapToGrid w:val="0"/>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（一）勘察单位未按照工程建设强制性标准进行勘察的；</w:t>
            </w:r>
          </w:p>
          <w:p>
            <w:pPr>
              <w:widowControl/>
              <w:snapToGrid w:val="0"/>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（二）设计单位未根据勘察成果文件进行工程设计的；</w:t>
            </w:r>
          </w:p>
          <w:p>
            <w:pPr>
              <w:widowControl/>
              <w:snapToGrid w:val="0"/>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（三）设计单位指定建筑材料、建筑构配件的生产厂、供应商的；</w:t>
            </w:r>
          </w:p>
          <w:p>
            <w:pPr>
              <w:widowControl/>
              <w:snapToGrid w:val="0"/>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（四）设计单位未按照工程建设强制性标准进行设计的。</w:t>
            </w:r>
          </w:p>
          <w:p>
            <w:pPr>
              <w:widowControl/>
              <w:snapToGrid w:val="0"/>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有前款所列行为，造成工程质量事故的，责令停业整顿，降低资质等级；情节严重的，吊销资质证书；造成损失的，依法承担赔偿责任。</w:t>
            </w:r>
          </w:p>
          <w:p>
            <w:pPr>
              <w:widowControl/>
              <w:snapToGrid w:val="0"/>
              <w:spacing w:line="240" w:lineRule="auto"/>
              <w:ind w:firstLine="210" w:firstLineChars="100"/>
              <w:jc w:val="left"/>
              <w:textAlignment w:val="center"/>
              <w:rPr>
                <w:rFonts w:ascii="仿宋_GB2312" w:hAnsi="宋体" w:eastAsia="仿宋_GB2312"/>
                <w:kern w:val="0"/>
                <w:szCs w:val="21"/>
              </w:rPr>
            </w:pPr>
          </w:p>
          <w:p>
            <w:pPr>
              <w:widowControl/>
              <w:snapToGrid w:val="0"/>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《建设工程质量管理条例》第七十三条</w:t>
            </w:r>
          </w:p>
          <w:p>
            <w:pPr>
              <w:snapToGrid w:val="0"/>
              <w:spacing w:line="240" w:lineRule="auto"/>
              <w:ind w:firstLine="210" w:firstLineChars="100"/>
              <w:jc w:val="left"/>
            </w:pPr>
            <w:r>
              <w:rPr>
                <w:rFonts w:hint="eastAsia" w:ascii="仿宋_GB2312" w:hAnsi="宋体" w:eastAsia="仿宋_GB2312"/>
                <w:kern w:val="0"/>
                <w:szCs w:val="21"/>
              </w:rPr>
              <w:t>依照本条例规定，给予单位罚款处罚的，对单位直接负责的主管人员和其他直接责任人员处单位罚款数额百分之五以上百分之十以下的罚款。</w:t>
            </w:r>
          </w:p>
          <w:p>
            <w:pPr>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spacing w:line="240" w:lineRule="auto"/>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初次违法，危害后果轻微，主动消除或减轻危害后果的。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责令改正，处10万元罚款，对单位直接负责的主管人员和其他直接责任人员处单位罚款数额百分之五的罚款。</w:t>
            </w:r>
          </w:p>
        </w:tc>
      </w:tr>
      <w:bookmarkEnd w:id="0"/>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9"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未造成工程质量事故，不具有从轻、从重情形的。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责令改正，处10万元以上</w:t>
            </w:r>
            <w:r>
              <w:rPr>
                <w:rFonts w:ascii="仿宋_GB2312" w:hAnsi="宋体" w:eastAsia="仿宋_GB2312" w:cs="Times New Roman"/>
                <w:kern w:val="0"/>
                <w:szCs w:val="21"/>
              </w:rPr>
              <w:t>20</w:t>
            </w:r>
            <w:r>
              <w:rPr>
                <w:rFonts w:hint="eastAsia" w:ascii="仿宋_GB2312" w:hAnsi="宋体" w:eastAsia="仿宋_GB2312" w:cs="Times New Roman"/>
                <w:kern w:val="0"/>
                <w:szCs w:val="21"/>
              </w:rPr>
              <w:t>万元以下的罚款，对单位直接负责的主管人员和其他直接责任人员处单位罚款数额百分之五以上百分之十以下的罚款。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kern w:val="0"/>
                <w:szCs w:val="21"/>
              </w:rPr>
              <w:t>（1）造成3人以下死亡，或者10人以下重伤，或者1000万元以下直接经济损失的。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cs="Times New Roman"/>
                <w:kern w:val="0"/>
                <w:szCs w:val="21"/>
              </w:rPr>
              <w:t>处</w:t>
            </w:r>
            <w:r>
              <w:rPr>
                <w:rFonts w:ascii="仿宋_GB2312" w:hAnsi="宋体" w:eastAsia="仿宋_GB2312" w:cs="Times New Roman"/>
                <w:kern w:val="0"/>
                <w:szCs w:val="21"/>
              </w:rPr>
              <w:t>20</w:t>
            </w:r>
            <w:r>
              <w:rPr>
                <w:rFonts w:hint="eastAsia" w:ascii="仿宋_GB2312" w:hAnsi="宋体" w:eastAsia="仿宋_GB2312" w:cs="Times New Roman"/>
                <w:kern w:val="0"/>
                <w:szCs w:val="21"/>
              </w:rPr>
              <w:t>万元以上</w:t>
            </w:r>
            <w:r>
              <w:rPr>
                <w:rFonts w:ascii="仿宋_GB2312" w:hAnsi="宋体" w:eastAsia="仿宋_GB2312" w:cs="Times New Roman"/>
                <w:kern w:val="0"/>
                <w:szCs w:val="21"/>
              </w:rPr>
              <w:t>3</w:t>
            </w:r>
            <w:r>
              <w:rPr>
                <w:rFonts w:hint="eastAsia" w:ascii="仿宋_GB2312" w:hAnsi="宋体" w:eastAsia="仿宋_GB2312" w:cs="Times New Roman"/>
                <w:kern w:val="0"/>
                <w:szCs w:val="21"/>
              </w:rPr>
              <w:t>0万元以下的罚款，对单位直接负责的主管人员和其他直接责任人员处单位罚款数额百分之十的罚款，责令停业整顿30-</w:t>
            </w:r>
            <w:r>
              <w:rPr>
                <w:rFonts w:ascii="仿宋_GB2312" w:hAnsi="宋体" w:eastAsia="仿宋_GB2312" w:cs="Times New Roman"/>
                <w:kern w:val="0"/>
                <w:szCs w:val="21"/>
              </w:rPr>
              <w:t>60日</w:t>
            </w:r>
            <w:r>
              <w:rPr>
                <w:rFonts w:hint="eastAsia" w:ascii="仿宋_GB2312" w:hAnsi="宋体" w:eastAsia="仿宋_GB2312" w:cs="Times New Roman"/>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kern w:val="0"/>
                <w:szCs w:val="21"/>
              </w:rPr>
              <w:t>（2）造成3人以上5人以下死亡，或者10人以上20人以下重伤，或者1000万元以上2000万元以下直接经济损失的。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cs="Times New Roman"/>
                <w:kern w:val="0"/>
                <w:szCs w:val="21"/>
              </w:rPr>
              <w:t>处30万元罚款，对单位直接负责的主管人员和其他直接责任人员处单位罚款数额百分之十的罚款，责令停业整顿60-90日。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kern w:val="0"/>
                <w:szCs w:val="21"/>
              </w:rPr>
              <w:t>（3）造成5人以上7人以下死亡，或者20人以上30人以下重伤，或者2000万元以上3000万元以下直接经济损失的。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cs="Times New Roman"/>
                <w:kern w:val="0"/>
                <w:szCs w:val="21"/>
              </w:rPr>
              <w:t>处30万元罚款，对单位直接负责的主管人员和其他直接责任人员处单位罚款数额百分之十的罚款，责令停业整顿90-120日。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kern w:val="0"/>
                <w:szCs w:val="21"/>
              </w:rPr>
              <w:t>（4）造成7人以上10人以下死亡，或者30人以上50人以下重伤，或者3000万元以上5000万元以下直接经济损失的。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cs="Times New Roman"/>
                <w:kern w:val="0"/>
                <w:szCs w:val="21"/>
              </w:rPr>
              <w:t>处30万元罚款，对单位直接负责的主管人员和其他直接责任人员处单位罚款数额百分之十的罚款，责令停业整顿120-180日。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kern w:val="0"/>
                <w:szCs w:val="21"/>
              </w:rPr>
              <w:t>（5）</w:t>
            </w:r>
            <w:r>
              <w:rPr>
                <w:rFonts w:hint="eastAsia" w:ascii="仿宋" w:hAnsi="仿宋" w:eastAsia="仿宋"/>
                <w:kern w:val="0"/>
                <w:szCs w:val="21"/>
              </w:rPr>
              <w:t>①</w:t>
            </w:r>
            <w:r>
              <w:rPr>
                <w:rFonts w:hint="eastAsia" w:ascii="仿宋_GB2312" w:hAnsi="宋体" w:eastAsia="仿宋_GB2312"/>
                <w:kern w:val="0"/>
                <w:szCs w:val="21"/>
              </w:rPr>
              <w:t>造成重大质量事故的；</w:t>
            </w:r>
            <w:r>
              <w:rPr>
                <w:rFonts w:hint="eastAsia" w:ascii="仿宋" w:hAnsi="仿宋" w:eastAsia="仿宋"/>
                <w:kern w:val="0"/>
                <w:szCs w:val="21"/>
              </w:rPr>
              <w:t>②</w:t>
            </w:r>
            <w:r>
              <w:rPr>
                <w:rFonts w:hint="eastAsia" w:ascii="仿宋_GB2312" w:hAnsi="宋体" w:eastAsia="仿宋_GB2312"/>
                <w:kern w:val="0"/>
                <w:szCs w:val="21"/>
              </w:rPr>
              <w:t>造成分部工程存在严重缺陷，经返修和加固处理仍不能满足安全使用要求的。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cs="Times New Roman"/>
                <w:kern w:val="0"/>
                <w:szCs w:val="21"/>
              </w:rPr>
              <w:t>处30万元罚款，对单位直接负责的主管人员和其他直接责任人员处单位罚款数额百分之十的罚款，降低资质等级。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8"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kern w:val="0"/>
                <w:szCs w:val="21"/>
              </w:rPr>
              <w:t>（6）</w:t>
            </w:r>
            <w:r>
              <w:rPr>
                <w:rFonts w:hint="eastAsia" w:ascii="仿宋" w:hAnsi="仿宋" w:eastAsia="仿宋"/>
                <w:kern w:val="0"/>
                <w:szCs w:val="21"/>
              </w:rPr>
              <w:t>①</w:t>
            </w:r>
            <w:r>
              <w:rPr>
                <w:rFonts w:hint="eastAsia" w:ascii="仿宋_GB2312" w:hAnsi="宋体" w:eastAsia="仿宋_GB2312"/>
                <w:kern w:val="0"/>
                <w:szCs w:val="21"/>
              </w:rPr>
              <w:t>造成特别重大质量事故的；</w:t>
            </w:r>
            <w:r>
              <w:rPr>
                <w:rFonts w:hint="eastAsia" w:ascii="仿宋" w:hAnsi="仿宋" w:eastAsia="仿宋"/>
                <w:kern w:val="0"/>
                <w:szCs w:val="21"/>
              </w:rPr>
              <w:t>②</w:t>
            </w:r>
            <w:r>
              <w:rPr>
                <w:rFonts w:hint="eastAsia" w:ascii="仿宋_GB2312" w:hAnsi="宋体" w:eastAsia="仿宋_GB2312"/>
                <w:kern w:val="0"/>
                <w:szCs w:val="21"/>
              </w:rPr>
              <w:t>造成单位（子单位）工程存在严重缺陷，经返修和加固处理仍不能满足安全使用要求的。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cs="Times New Roman"/>
                <w:kern w:val="0"/>
                <w:szCs w:val="21"/>
              </w:rPr>
            </w:pPr>
            <w:r>
              <w:rPr>
                <w:rFonts w:hint="eastAsia" w:ascii="仿宋_GB2312" w:hAnsi="宋体" w:eastAsia="仿宋_GB2312" w:cs="Times New Roman"/>
                <w:kern w:val="0"/>
                <w:szCs w:val="21"/>
              </w:rPr>
              <w:t>处30万元罚款，对单位直接负责的主管人员和其他直接责任人员处单位罚款数额百分之十的罚款，吊销资质证书。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3" w:type="dxa"/>
            <w:gridSpan w:val="2"/>
            <w:vMerge w:val="restart"/>
            <w:tcBorders>
              <w:tl2br w:val="nil"/>
              <w:tr2bl w:val="nil"/>
            </w:tcBorders>
            <w:vAlign w:val="center"/>
          </w:tcPr>
          <w:p>
            <w:pPr>
              <w:widowControl/>
              <w:spacing w:line="240" w:lineRule="auto"/>
              <w:jc w:val="center"/>
              <w:rPr>
                <w:rFonts w:ascii="仿宋_GB2312" w:hAnsi="宋体" w:eastAsia="仿宋_GB2312" w:cs="Times New Roman"/>
                <w:szCs w:val="21"/>
              </w:rPr>
            </w:pPr>
            <w:bookmarkStart w:id="1" w:name="_Hlk58488387"/>
            <w:r>
              <w:rPr>
                <w:rFonts w:hint="eastAsia" w:ascii="仿宋_GB2312" w:hAnsi="宋体" w:eastAsia="仿宋_GB2312"/>
                <w:szCs w:val="21"/>
              </w:rPr>
              <w:t>234</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kern w:val="0"/>
                <w:szCs w:val="21"/>
              </w:rPr>
              <w:t>工程勘察企业未按照工程建设强制性标准进行勘察、弄虚作假、提供虚假成果资料的</w:t>
            </w:r>
          </w:p>
        </w:tc>
        <w:tc>
          <w:tcPr>
            <w:tcW w:w="1133" w:type="dxa"/>
            <w:gridSpan w:val="4"/>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kern w:val="0"/>
                <w:szCs w:val="21"/>
              </w:rPr>
              <w:t>《建设工程勘察质量管理办法》第三条</w:t>
            </w:r>
          </w:p>
        </w:tc>
        <w:tc>
          <w:tcPr>
            <w:tcW w:w="4247" w:type="dxa"/>
            <w:gridSpan w:val="2"/>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《建设工程勘察质量管理办法》第二十四条</w:t>
            </w:r>
          </w:p>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kern w:val="0"/>
                <w:szCs w:val="21"/>
              </w:rPr>
              <w:t>违反本办法规定，工程勘察企业未按照工程建设强制性标准进行勘察、弄虚作假、提供虚假成果资料的，由工程勘察质量监督部门责令改正，处10万元以上30万元以下的罚款；造成工程质量事故的，责令停业整顿，降低资质等级；情节严重的，吊销资质证书；造成损失的，依法承担赔偿责任。</w:t>
            </w:r>
          </w:p>
          <w:p>
            <w:pPr>
              <w:widowControl/>
              <w:spacing w:line="240" w:lineRule="auto"/>
              <w:textAlignment w:val="center"/>
              <w:rPr>
                <w:rFonts w:ascii="仿宋_GB2312" w:hAnsi="宋体" w:eastAsia="仿宋_GB2312"/>
                <w:szCs w:val="21"/>
              </w:rPr>
            </w:pPr>
            <w:r>
              <w:rPr>
                <w:rFonts w:hint="eastAsia" w:ascii="仿宋_GB2312" w:hAnsi="宋体" w:eastAsia="仿宋_GB2312"/>
                <w:szCs w:val="21"/>
              </w:rPr>
              <w:t>《建设工程勘察质量管理办法》第二十七条</w:t>
            </w:r>
          </w:p>
          <w:p>
            <w:pPr>
              <w:spacing w:line="240" w:lineRule="auto"/>
              <w:ind w:firstLine="210" w:firstLineChars="100"/>
            </w:pPr>
            <w:r>
              <w:rPr>
                <w:rFonts w:hint="eastAsia" w:ascii="仿宋_GB2312" w:hAnsi="宋体" w:eastAsia="仿宋_GB2312"/>
                <w:szCs w:val="21"/>
              </w:rPr>
              <w:t>依照本办法规定，给予勘察企业罚款处罚的，由工程勘察质量监督部门对企业的法定代表人和其他直接责任人员处以企业罚款数额的5%以上10%以下的罚款。</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kern w:val="0"/>
                <w:szCs w:val="21"/>
              </w:rPr>
              <w:t>初次违法，主动消除或减轻违法行为危害后果的。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cs="Times New Roman"/>
                <w:kern w:val="0"/>
                <w:szCs w:val="21"/>
              </w:rPr>
              <w:t>责令改正,对工程勘察企业处10万元的罚款。对企业的法定代表人和其他直接责任人员处以企业罚款数额的百分之五的罚款。</w:t>
            </w:r>
          </w:p>
        </w:tc>
      </w:tr>
      <w:bookmarkEnd w:id="1"/>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2"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kern w:val="0"/>
                <w:szCs w:val="21"/>
              </w:rPr>
              <w:t>未造成工程质量事故，不具有从轻、从重情形的。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kern w:val="0"/>
                <w:szCs w:val="21"/>
              </w:rPr>
            </w:pPr>
            <w:r>
              <w:rPr>
                <w:rFonts w:hint="eastAsia" w:ascii="仿宋_GB2312" w:hAnsi="宋体" w:eastAsia="仿宋_GB2312" w:cs="Times New Roman"/>
                <w:kern w:val="0"/>
                <w:szCs w:val="21"/>
              </w:rPr>
              <w:t>责令改正,对工程勘察企业处10万元以上</w:t>
            </w:r>
            <w:r>
              <w:rPr>
                <w:rFonts w:ascii="仿宋_GB2312" w:hAnsi="宋体" w:eastAsia="仿宋_GB2312" w:cs="Times New Roman"/>
                <w:kern w:val="0"/>
                <w:szCs w:val="21"/>
              </w:rPr>
              <w:t>20</w:t>
            </w:r>
            <w:r>
              <w:rPr>
                <w:rFonts w:hint="eastAsia" w:ascii="仿宋_GB2312" w:hAnsi="宋体" w:eastAsia="仿宋_GB2312" w:cs="Times New Roman"/>
                <w:kern w:val="0"/>
                <w:szCs w:val="21"/>
              </w:rPr>
              <w:t>万元以下的罚款。对企业的法定代表人和其他直接责任人员处以企业罚款数额的百分之五以上百分</w:t>
            </w:r>
            <w:r>
              <w:rPr>
                <w:rFonts w:ascii="仿宋_GB2312" w:hAnsi="宋体" w:eastAsia="仿宋_GB2312" w:cs="Times New Roman"/>
                <w:kern w:val="0"/>
                <w:szCs w:val="21"/>
              </w:rPr>
              <w:t>之七</w:t>
            </w:r>
            <w:r>
              <w:rPr>
                <w:rFonts w:hint="eastAsia" w:ascii="仿宋_GB2312" w:hAnsi="宋体" w:eastAsia="仿宋_GB2312" w:cs="Times New Roman"/>
                <w:kern w:val="0"/>
                <w:szCs w:val="21"/>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1"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kern w:val="0"/>
                <w:szCs w:val="21"/>
              </w:rPr>
            </w:pPr>
            <w:r>
              <w:rPr>
                <w:rFonts w:hint="eastAsia" w:ascii="仿宋_GB2312" w:hAnsi="宋体" w:eastAsia="仿宋_GB2312"/>
                <w:kern w:val="0"/>
                <w:szCs w:val="21"/>
              </w:rPr>
              <w:t>（1）造成工程质量事故的。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szCs w:val="21"/>
              </w:rPr>
            </w:pPr>
            <w:r>
              <w:rPr>
                <w:rFonts w:hint="eastAsia" w:ascii="仿宋_GB2312" w:hAnsi="宋体" w:eastAsia="仿宋_GB2312" w:cs="Times New Roman"/>
                <w:kern w:val="0"/>
                <w:szCs w:val="21"/>
              </w:rPr>
              <w:t>对工程勘察企业处20万元以上</w:t>
            </w:r>
            <w:r>
              <w:rPr>
                <w:rFonts w:ascii="仿宋_GB2312" w:hAnsi="宋体" w:eastAsia="仿宋_GB2312" w:cs="Times New Roman"/>
                <w:kern w:val="0"/>
                <w:szCs w:val="21"/>
              </w:rPr>
              <w:t>25</w:t>
            </w:r>
            <w:r>
              <w:rPr>
                <w:rFonts w:hint="eastAsia" w:ascii="仿宋_GB2312" w:hAnsi="宋体" w:eastAsia="仿宋_GB2312" w:cs="Times New Roman"/>
                <w:kern w:val="0"/>
                <w:szCs w:val="21"/>
              </w:rPr>
              <w:t>万元以下的罚款，对单位直接负责的主管人员和其他直接责任人员处单位罚款数额百分之七以上百分之十以下的罚款；责令停业整顿30-</w:t>
            </w:r>
            <w:r>
              <w:rPr>
                <w:rFonts w:ascii="仿宋_GB2312" w:hAnsi="宋体" w:eastAsia="仿宋_GB2312" w:cs="Times New Roman"/>
                <w:kern w:val="0"/>
                <w:szCs w:val="21"/>
              </w:rPr>
              <w:t>60日</w:t>
            </w:r>
            <w:r>
              <w:rPr>
                <w:rFonts w:hint="eastAsia" w:ascii="仿宋_GB2312" w:hAnsi="宋体" w:eastAsia="仿宋_GB2312" w:cs="Times New Roman"/>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kern w:val="0"/>
                <w:szCs w:val="21"/>
              </w:rPr>
              <w:t>（2）造成较大工程质量事故的。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对工程勘察企业处2</w:t>
            </w:r>
            <w:r>
              <w:rPr>
                <w:rFonts w:ascii="仿宋_GB2312" w:hAnsi="宋体" w:eastAsia="仿宋_GB2312" w:cs="Times New Roman"/>
                <w:kern w:val="0"/>
                <w:szCs w:val="21"/>
              </w:rPr>
              <w:t>5</w:t>
            </w:r>
            <w:r>
              <w:rPr>
                <w:rFonts w:hint="eastAsia" w:ascii="仿宋_GB2312" w:hAnsi="宋体" w:eastAsia="仿宋_GB2312" w:cs="Times New Roman"/>
                <w:kern w:val="0"/>
                <w:szCs w:val="21"/>
              </w:rPr>
              <w:t>万元以上</w:t>
            </w:r>
            <w:r>
              <w:rPr>
                <w:rFonts w:ascii="仿宋_GB2312" w:hAnsi="宋体" w:eastAsia="仿宋_GB2312" w:cs="Times New Roman"/>
                <w:kern w:val="0"/>
                <w:szCs w:val="21"/>
              </w:rPr>
              <w:t>30</w:t>
            </w:r>
            <w:r>
              <w:rPr>
                <w:rFonts w:hint="eastAsia" w:ascii="仿宋_GB2312" w:hAnsi="宋体" w:eastAsia="仿宋_GB2312" w:cs="Times New Roman"/>
                <w:kern w:val="0"/>
                <w:szCs w:val="21"/>
              </w:rPr>
              <w:t>万元以下的罚款，对单位直接负责的主管人员和其他直接责任人员处单位罚款数额百分</w:t>
            </w:r>
            <w:r>
              <w:rPr>
                <w:rFonts w:ascii="仿宋_GB2312" w:hAnsi="宋体" w:eastAsia="仿宋_GB2312" w:cs="Times New Roman"/>
                <w:kern w:val="0"/>
                <w:szCs w:val="21"/>
              </w:rPr>
              <w:t>之</w:t>
            </w:r>
            <w:r>
              <w:rPr>
                <w:rFonts w:hint="eastAsia" w:ascii="仿宋_GB2312" w:hAnsi="宋体" w:eastAsia="仿宋_GB2312" w:cs="Times New Roman"/>
                <w:kern w:val="0"/>
                <w:szCs w:val="21"/>
              </w:rPr>
              <w:t>七以上百分</w:t>
            </w:r>
            <w:r>
              <w:rPr>
                <w:rFonts w:ascii="仿宋_GB2312" w:hAnsi="宋体" w:eastAsia="仿宋_GB2312" w:cs="Times New Roman"/>
                <w:kern w:val="0"/>
                <w:szCs w:val="21"/>
              </w:rPr>
              <w:t>之十</w:t>
            </w:r>
            <w:r>
              <w:rPr>
                <w:rFonts w:hint="eastAsia" w:ascii="仿宋_GB2312" w:hAnsi="宋体" w:eastAsia="仿宋_GB2312" w:cs="Times New Roman"/>
                <w:kern w:val="0"/>
                <w:szCs w:val="21"/>
              </w:rPr>
              <w:t>以下的罚款，责令停业整顿60—90日。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kern w:val="0"/>
                <w:szCs w:val="21"/>
              </w:rPr>
              <w:t>（3）造成重大工程质量事故的。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对工程勘察企业处30万元罚款，对单位直接负责的主管人员和其他直接责任人员处单位罚款数额百分之十的罚款；降低资质等级。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kern w:val="0"/>
                <w:szCs w:val="21"/>
              </w:rPr>
              <w:t>（4）造成特别</w:t>
            </w:r>
            <w:r>
              <w:rPr>
                <w:rFonts w:ascii="仿宋_GB2312" w:hAnsi="宋体" w:eastAsia="仿宋_GB2312"/>
                <w:kern w:val="0"/>
                <w:szCs w:val="21"/>
              </w:rPr>
              <w:t>重大</w:t>
            </w:r>
            <w:r>
              <w:rPr>
                <w:rFonts w:hint="eastAsia" w:ascii="仿宋_GB2312" w:hAnsi="宋体" w:eastAsia="仿宋_GB2312"/>
                <w:kern w:val="0"/>
                <w:szCs w:val="21"/>
              </w:rPr>
              <w:t>工程质量事故的。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对工程勘察企业处30万元罚款，对单位直接负责的主管人员和其他直接责任人员处单位罚款数额百分之十的罚款；吊销资质证书。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7" w:hRule="atLeast"/>
          <w:jc w:val="center"/>
        </w:trPr>
        <w:tc>
          <w:tcPr>
            <w:tcW w:w="533" w:type="dxa"/>
            <w:gridSpan w:val="2"/>
            <w:vMerge w:val="restart"/>
            <w:tcBorders>
              <w:tl2br w:val="nil"/>
              <w:tr2bl w:val="nil"/>
            </w:tcBorders>
            <w:vAlign w:val="center"/>
          </w:tcPr>
          <w:p>
            <w:pPr>
              <w:widowControl/>
              <w:spacing w:line="240" w:lineRule="auto"/>
              <w:jc w:val="center"/>
              <w:rPr>
                <w:rFonts w:ascii="仿宋_GB2312" w:hAnsi="宋体" w:eastAsia="仿宋_GB2312" w:cs="Times New Roman"/>
                <w:szCs w:val="21"/>
              </w:rPr>
            </w:pPr>
            <w:r>
              <w:rPr>
                <w:rFonts w:hint="eastAsia" w:ascii="仿宋_GB2312" w:hAnsi="宋体" w:eastAsia="仿宋_GB2312"/>
                <w:szCs w:val="21"/>
              </w:rPr>
              <w:t>235</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kern w:val="0"/>
                <w:szCs w:val="21"/>
              </w:rPr>
              <w:t>工程勘察企业有下列行为之一的：（一）勘察文件没有责任人签字或者签字不全的；（二）原始记录不按照规定记录或者记录不完整的；（三）不参加施工验槽的；（四）项目完成后，勘察文件不归档保存的</w:t>
            </w:r>
          </w:p>
        </w:tc>
        <w:tc>
          <w:tcPr>
            <w:tcW w:w="1133" w:type="dxa"/>
            <w:gridSpan w:val="4"/>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kern w:val="0"/>
                <w:szCs w:val="21"/>
              </w:rPr>
              <w:t>《建设工程勘察质量管理办法》第十三条、第十四条、第十七条</w:t>
            </w:r>
          </w:p>
        </w:tc>
        <w:tc>
          <w:tcPr>
            <w:tcW w:w="4247" w:type="dxa"/>
            <w:gridSpan w:val="2"/>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《建设工程勘察质量管理办法》第二十五条</w:t>
            </w:r>
          </w:p>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kern w:val="0"/>
                <w:szCs w:val="21"/>
              </w:rPr>
              <w:t>违反本办法规定，工程勘察企业有下列行为之一的，由工程勘察质量监督部门责令改正，处1万元以上3万元以下的罚款：（一）勘察文件没有责任人签字或者签字不全的；（二）原始记录不按照规定记录或者记录不完整的；（三）不参加施工验槽的；（四）项目完成后，勘察文件不归档保存的。</w:t>
            </w:r>
          </w:p>
          <w:p>
            <w:pPr>
              <w:widowControl/>
              <w:spacing w:line="240" w:lineRule="auto"/>
              <w:textAlignment w:val="center"/>
              <w:rPr>
                <w:rFonts w:ascii="仿宋_GB2312" w:hAnsi="宋体" w:eastAsia="仿宋_GB2312"/>
                <w:szCs w:val="21"/>
              </w:rPr>
            </w:pPr>
            <w:r>
              <w:rPr>
                <w:rFonts w:hint="eastAsia" w:ascii="仿宋_GB2312" w:hAnsi="宋体" w:eastAsia="仿宋_GB2312"/>
                <w:szCs w:val="21"/>
              </w:rPr>
              <w:t>《建设工程勘察质量管理办法》第二十七条</w:t>
            </w:r>
          </w:p>
          <w:p>
            <w:pPr>
              <w:spacing w:line="240" w:lineRule="auto"/>
              <w:ind w:firstLine="210" w:firstLineChars="100"/>
            </w:pPr>
            <w:r>
              <w:rPr>
                <w:rFonts w:hint="eastAsia" w:ascii="仿宋_GB2312" w:hAnsi="宋体" w:eastAsia="仿宋_GB2312"/>
                <w:szCs w:val="21"/>
              </w:rPr>
              <w:t>依照本办法规定，给予勘察企业罚款处罚的，由工程勘察质量监督部门对企业的法定代表人和其他直接责任人员处以企业罚款数额的5%以上10%以下的罚款。</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kern w:val="0"/>
                <w:szCs w:val="21"/>
              </w:rPr>
              <w:t>初次违法，危害后果轻微，主动消除或减轻危害后果的。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cs="Times New Roman"/>
                <w:kern w:val="0"/>
                <w:szCs w:val="21"/>
              </w:rPr>
              <w:t>责令改正,对工程勘察企业处1万元罚款，对企业的法定代表人和其他直接责任人员处以企业罚款数额的百分之五的罚款。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责令改正，对工程勘察企业处1万元以上</w:t>
            </w:r>
            <w:r>
              <w:rPr>
                <w:rFonts w:ascii="仿宋_GB2312" w:hAnsi="宋体" w:eastAsia="仿宋_GB2312" w:cs="Times New Roman"/>
                <w:kern w:val="0"/>
                <w:szCs w:val="21"/>
              </w:rPr>
              <w:t>2</w:t>
            </w:r>
            <w:r>
              <w:rPr>
                <w:rFonts w:hint="eastAsia" w:ascii="仿宋_GB2312" w:hAnsi="宋体" w:eastAsia="仿宋_GB2312" w:cs="Times New Roman"/>
                <w:kern w:val="0"/>
                <w:szCs w:val="21"/>
              </w:rPr>
              <w:t>万元以下的罚款，对企业的法定代表人和其他直接责任人员处以企业罚款数额的百分之五以上百分之七点五以下的罚款。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6"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4"/>
            <w:vMerge w:val="continue"/>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kern w:val="0"/>
                <w:szCs w:val="21"/>
              </w:rPr>
              <w:t>从重情形</w:t>
            </w:r>
          </w:p>
        </w:tc>
        <w:tc>
          <w:tcPr>
            <w:tcW w:w="2115" w:type="dxa"/>
            <w:gridSpan w:val="4"/>
            <w:vMerge w:val="restart"/>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szCs w:val="21"/>
              </w:rPr>
            </w:pPr>
            <w:r>
              <w:rPr>
                <w:rFonts w:hint="eastAsia" w:ascii="仿宋_GB2312" w:hAnsi="宋体" w:eastAsia="仿宋_GB2312"/>
                <w:kern w:val="0"/>
                <w:szCs w:val="21"/>
              </w:rPr>
              <w:t>（1）2年内2次及以上同类型违法的；（2）拒不改正违法行为的。</w:t>
            </w:r>
          </w:p>
        </w:tc>
        <w:tc>
          <w:tcPr>
            <w:tcW w:w="3232" w:type="dxa"/>
            <w:vMerge w:val="restart"/>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szCs w:val="21"/>
              </w:rPr>
            </w:pPr>
            <w:r>
              <w:rPr>
                <w:rFonts w:hint="eastAsia" w:ascii="仿宋_GB2312" w:hAnsi="宋体" w:eastAsia="仿宋_GB2312" w:cs="Times New Roman"/>
                <w:kern w:val="0"/>
                <w:szCs w:val="21"/>
              </w:rPr>
              <w:t>责令改正，对工程勘察企业处</w:t>
            </w:r>
            <w:r>
              <w:rPr>
                <w:rFonts w:ascii="仿宋_GB2312" w:hAnsi="宋体" w:eastAsia="仿宋_GB2312" w:cs="Times New Roman"/>
                <w:kern w:val="0"/>
                <w:szCs w:val="21"/>
              </w:rPr>
              <w:t>2</w:t>
            </w:r>
            <w:r>
              <w:rPr>
                <w:rFonts w:hint="eastAsia" w:ascii="仿宋_GB2312" w:hAnsi="宋体" w:eastAsia="仿宋_GB2312" w:cs="Times New Roman"/>
                <w:kern w:val="0"/>
                <w:szCs w:val="21"/>
              </w:rPr>
              <w:t>万元以上</w:t>
            </w:r>
            <w:r>
              <w:rPr>
                <w:rFonts w:ascii="仿宋_GB2312" w:hAnsi="宋体" w:eastAsia="仿宋_GB2312" w:cs="Times New Roman"/>
                <w:kern w:val="0"/>
                <w:szCs w:val="21"/>
              </w:rPr>
              <w:t>3</w:t>
            </w:r>
            <w:r>
              <w:rPr>
                <w:rFonts w:hint="eastAsia" w:ascii="仿宋_GB2312" w:hAnsi="宋体" w:eastAsia="仿宋_GB2312" w:cs="Times New Roman"/>
                <w:kern w:val="0"/>
                <w:szCs w:val="21"/>
              </w:rPr>
              <w:t>万元以下的罚款，对企业的法定代表人和其他直接责任人员处以企业罚款数额的百分之七点五以上百分之十以下的罚款。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p>
        </w:tc>
        <w:tc>
          <w:tcPr>
            <w:tcW w:w="2115" w:type="dxa"/>
            <w:gridSpan w:val="4"/>
            <w:vMerge w:val="continue"/>
            <w:tcBorders>
              <w:tl2br w:val="nil"/>
              <w:tr2bl w:val="nil"/>
            </w:tcBorders>
            <w:tcMar>
              <w:top w:w="15" w:type="dxa"/>
              <w:left w:w="15" w:type="dxa"/>
              <w:bottom w:w="15" w:type="dxa"/>
              <w:right w:w="15" w:type="dxa"/>
            </w:tcMar>
            <w:vAlign w:val="center"/>
          </w:tcPr>
          <w:p>
            <w:pPr>
              <w:spacing w:line="240" w:lineRule="auto"/>
              <w:ind w:firstLine="210" w:firstLineChars="100"/>
              <w:jc w:val="center"/>
              <w:textAlignment w:val="center"/>
              <w:rPr>
                <w:rFonts w:ascii="仿宋_GB2312" w:hAnsi="宋体" w:eastAsia="仿宋_GB2312" w:cs="Times New Roman"/>
                <w:kern w:val="0"/>
                <w:szCs w:val="21"/>
              </w:rPr>
            </w:pPr>
          </w:p>
        </w:tc>
        <w:tc>
          <w:tcPr>
            <w:tcW w:w="3232" w:type="dxa"/>
            <w:vMerge w:val="continue"/>
            <w:tcBorders>
              <w:tl2br w:val="nil"/>
              <w:tr2bl w:val="nil"/>
            </w:tcBorders>
            <w:tcMar>
              <w:top w:w="15" w:type="dxa"/>
              <w:left w:w="15" w:type="dxa"/>
              <w:bottom w:w="15" w:type="dxa"/>
              <w:right w:w="15" w:type="dxa"/>
            </w:tcMar>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szCs w:val="21"/>
              </w:rPr>
            </w:pPr>
            <w:r>
              <w:rPr>
                <w:rFonts w:hint="eastAsia" w:ascii="仿宋_GB2312" w:hAnsi="宋体" w:eastAsia="仿宋_GB2312"/>
                <w:kern w:val="0"/>
                <w:szCs w:val="21"/>
              </w:rPr>
              <w:t>236</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kern w:val="0"/>
                <w:szCs w:val="21"/>
              </w:rPr>
              <w:t>施工单位未对建筑材料、建筑构配件、设备和商品混凝土进行检验，或者未对涉及结构安全的试块、试件以及有关材料取样检测的</w:t>
            </w:r>
          </w:p>
        </w:tc>
        <w:tc>
          <w:tcPr>
            <w:tcW w:w="1133"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szCs w:val="21"/>
              </w:rPr>
            </w:pPr>
            <w:r>
              <w:rPr>
                <w:rFonts w:hint="eastAsia" w:ascii="仿宋_GB2312" w:hAnsi="宋体" w:eastAsia="仿宋_GB2312"/>
                <w:kern w:val="0"/>
                <w:szCs w:val="21"/>
              </w:rPr>
              <w:t>《建设工程质量管理条例》第二十九条</w:t>
            </w:r>
          </w:p>
        </w:tc>
        <w:tc>
          <w:tcPr>
            <w:tcW w:w="4247"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《建设工程质量管理条例》第六十五条</w:t>
            </w:r>
          </w:p>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kern w:val="0"/>
                <w:szCs w:val="21"/>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widowControl/>
              <w:spacing w:line="240" w:lineRule="auto"/>
              <w:ind w:firstLine="210" w:firstLineChars="100"/>
              <w:textAlignment w:val="center"/>
              <w:rPr>
                <w:rFonts w:ascii="仿宋_GB2312" w:hAnsi="宋体" w:eastAsia="仿宋_GB2312"/>
                <w:kern w:val="0"/>
                <w:szCs w:val="21"/>
              </w:rPr>
            </w:pPr>
          </w:p>
          <w:p>
            <w:pPr>
              <w:widowControl/>
              <w:spacing w:line="240" w:lineRule="auto"/>
              <w:textAlignment w:val="center"/>
              <w:rPr>
                <w:rFonts w:ascii="仿宋_GB2312" w:hAnsi="宋体" w:eastAsia="仿宋_GB2312"/>
                <w:szCs w:val="21"/>
              </w:rPr>
            </w:pPr>
            <w:r>
              <w:rPr>
                <w:rFonts w:hint="eastAsia" w:ascii="仿宋_GB2312" w:hAnsi="宋体" w:eastAsia="仿宋_GB2312"/>
                <w:szCs w:val="21"/>
              </w:rPr>
              <w:t>《建设工程质量管理条例》第七十三条</w:t>
            </w:r>
          </w:p>
          <w:p>
            <w:pPr>
              <w:widowControl/>
              <w:spacing w:line="240" w:lineRule="auto"/>
              <w:ind w:firstLine="210" w:firstLineChars="100"/>
              <w:textAlignment w:val="center"/>
              <w:rPr>
                <w:rFonts w:ascii="仿宋_GB2312" w:hAnsi="宋体" w:eastAsia="仿宋_GB2312" w:cs="Times New Roman"/>
                <w:strike/>
                <w:kern w:val="0"/>
                <w:szCs w:val="21"/>
              </w:rPr>
            </w:pPr>
            <w:r>
              <w:rPr>
                <w:rFonts w:hint="eastAsia" w:ascii="仿宋_GB2312" w:hAnsi="宋体" w:eastAsia="仿宋_GB2312"/>
                <w:szCs w:val="21"/>
              </w:rPr>
              <w:t>依照本条例规定，给予单位罚款处罚的，对单位直接负责的主管人员和其他直接责任人员处单位罚款数额百分之五以上百分之十以下的罚款。</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kern w:val="0"/>
                <w:szCs w:val="21"/>
              </w:rPr>
              <w:t>初次违法，主动消除或减轻违法行为危害后果的。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cs="Times New Roman"/>
                <w:kern w:val="0"/>
                <w:szCs w:val="21"/>
              </w:rPr>
              <w:t>责令改正，处</w:t>
            </w:r>
            <w:r>
              <w:rPr>
                <w:rFonts w:ascii="仿宋_GB2312" w:hAnsi="宋体" w:eastAsia="仿宋_GB2312" w:cs="Times New Roman"/>
                <w:kern w:val="0"/>
                <w:szCs w:val="21"/>
              </w:rPr>
              <w:t>10</w:t>
            </w:r>
            <w:r>
              <w:rPr>
                <w:rFonts w:hint="eastAsia" w:ascii="仿宋_GB2312" w:hAnsi="宋体" w:eastAsia="仿宋_GB2312" w:cs="Times New Roman"/>
                <w:kern w:val="0"/>
                <w:szCs w:val="21"/>
              </w:rPr>
              <w:t>万元罚款，对单位直接负责的主管人员和其他直接责任人员处单位罚款数额百分之五的罚款。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szCs w:val="21"/>
              </w:rPr>
              <w:t>未造成质量事故，不具有从轻、从重情形的。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szCs w:val="21"/>
              </w:rPr>
            </w:pPr>
            <w:r>
              <w:rPr>
                <w:rFonts w:hint="eastAsia" w:ascii="仿宋_GB2312" w:hAnsi="宋体" w:eastAsia="仿宋_GB2312" w:cs="Times New Roman"/>
                <w:kern w:val="0"/>
                <w:szCs w:val="21"/>
              </w:rPr>
              <w:t>责令改正，处10万元以上15万元以下的罚款，对单位直接负责的主管人员和其他直接责任人员处单位罚款数额百分</w:t>
            </w:r>
            <w:r>
              <w:rPr>
                <w:rFonts w:ascii="仿宋_GB2312" w:hAnsi="宋体" w:eastAsia="仿宋_GB2312" w:cs="Times New Roman"/>
                <w:kern w:val="0"/>
                <w:szCs w:val="21"/>
              </w:rPr>
              <w:t>之五</w:t>
            </w:r>
            <w:r>
              <w:rPr>
                <w:rFonts w:hint="eastAsia" w:ascii="仿宋_GB2312" w:hAnsi="宋体" w:eastAsia="仿宋_GB2312" w:cs="Times New Roman"/>
                <w:kern w:val="0"/>
                <w:szCs w:val="21"/>
              </w:rPr>
              <w:t>以上百分</w:t>
            </w:r>
            <w:r>
              <w:rPr>
                <w:rFonts w:ascii="仿宋_GB2312" w:hAnsi="宋体" w:eastAsia="仿宋_GB2312" w:cs="Times New Roman"/>
                <w:kern w:val="0"/>
                <w:szCs w:val="21"/>
              </w:rPr>
              <w:t>之</w:t>
            </w:r>
            <w:r>
              <w:rPr>
                <w:rFonts w:hint="eastAsia" w:ascii="仿宋_GB2312" w:hAnsi="宋体" w:eastAsia="仿宋_GB2312" w:cs="Times New Roman"/>
                <w:kern w:val="0"/>
                <w:szCs w:val="21"/>
              </w:rPr>
              <w:t>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szCs w:val="21"/>
              </w:rPr>
            </w:pPr>
            <w:r>
              <w:rPr>
                <w:rFonts w:hint="eastAsia" w:ascii="仿宋_GB2312" w:hAnsi="宋体" w:eastAsia="仿宋_GB2312"/>
                <w:kern w:val="0"/>
                <w:szCs w:val="21"/>
              </w:rPr>
              <w:t>（1）造成</w:t>
            </w:r>
            <w:r>
              <w:rPr>
                <w:rFonts w:ascii="仿宋_GB2312" w:hAnsi="宋体" w:eastAsia="仿宋_GB2312"/>
                <w:kern w:val="0"/>
                <w:szCs w:val="21"/>
              </w:rPr>
              <w:t>3</w:t>
            </w:r>
            <w:r>
              <w:rPr>
                <w:rFonts w:hint="eastAsia" w:ascii="仿宋_GB2312" w:hAnsi="宋体" w:eastAsia="仿宋_GB2312"/>
                <w:kern w:val="0"/>
                <w:szCs w:val="21"/>
              </w:rPr>
              <w:t>人以下死亡，或者</w:t>
            </w:r>
            <w:r>
              <w:rPr>
                <w:rFonts w:ascii="仿宋_GB2312" w:hAnsi="宋体" w:eastAsia="仿宋_GB2312"/>
                <w:kern w:val="0"/>
                <w:szCs w:val="21"/>
              </w:rPr>
              <w:t>10</w:t>
            </w:r>
            <w:r>
              <w:rPr>
                <w:rFonts w:hint="eastAsia" w:ascii="仿宋_GB2312" w:hAnsi="宋体" w:eastAsia="仿宋_GB2312"/>
                <w:kern w:val="0"/>
                <w:szCs w:val="21"/>
              </w:rPr>
              <w:t>人以下重伤，或者100万以上</w:t>
            </w:r>
            <w:r>
              <w:rPr>
                <w:rFonts w:ascii="仿宋_GB2312" w:hAnsi="宋体" w:eastAsia="仿宋_GB2312"/>
                <w:kern w:val="0"/>
                <w:szCs w:val="21"/>
              </w:rPr>
              <w:t>1000</w:t>
            </w:r>
            <w:r>
              <w:rPr>
                <w:rFonts w:hint="eastAsia" w:ascii="仿宋_GB2312" w:hAnsi="宋体" w:eastAsia="仿宋_GB2312"/>
                <w:kern w:val="0"/>
                <w:szCs w:val="21"/>
              </w:rPr>
              <w:t>万元以下直接经济损失的。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szCs w:val="21"/>
              </w:rPr>
            </w:pPr>
            <w:r>
              <w:rPr>
                <w:rFonts w:hint="eastAsia" w:ascii="仿宋_GB2312" w:hAnsi="宋体" w:eastAsia="仿宋_GB2312" w:cs="Times New Roman"/>
                <w:kern w:val="0"/>
                <w:szCs w:val="21"/>
              </w:rPr>
              <w:t>责令改正，处1</w:t>
            </w:r>
            <w:r>
              <w:rPr>
                <w:rFonts w:ascii="仿宋_GB2312" w:hAnsi="宋体" w:eastAsia="仿宋_GB2312" w:cs="Times New Roman"/>
                <w:kern w:val="0"/>
                <w:szCs w:val="21"/>
              </w:rPr>
              <w:t>5</w:t>
            </w:r>
            <w:r>
              <w:rPr>
                <w:rFonts w:hint="eastAsia" w:ascii="仿宋_GB2312" w:hAnsi="宋体" w:eastAsia="仿宋_GB2312" w:cs="Times New Roman"/>
                <w:kern w:val="0"/>
                <w:szCs w:val="21"/>
              </w:rPr>
              <w:t>万元以上</w:t>
            </w:r>
            <w:r>
              <w:rPr>
                <w:rFonts w:ascii="仿宋_GB2312" w:hAnsi="宋体" w:eastAsia="仿宋_GB2312" w:cs="Times New Roman"/>
                <w:kern w:val="0"/>
                <w:szCs w:val="21"/>
              </w:rPr>
              <w:t>17</w:t>
            </w:r>
            <w:r>
              <w:rPr>
                <w:rFonts w:hint="eastAsia" w:ascii="仿宋_GB2312" w:hAnsi="宋体" w:eastAsia="仿宋_GB2312" w:cs="Times New Roman"/>
                <w:kern w:val="0"/>
                <w:szCs w:val="21"/>
              </w:rPr>
              <w:t>万元以下的罚款，对单位直接负责的主管人员和其他直接责任人员处单位罚款数额百分</w:t>
            </w:r>
            <w:r>
              <w:rPr>
                <w:rFonts w:ascii="仿宋_GB2312" w:hAnsi="宋体" w:eastAsia="仿宋_GB2312" w:cs="Times New Roman"/>
                <w:kern w:val="0"/>
                <w:szCs w:val="21"/>
              </w:rPr>
              <w:t>之七</w:t>
            </w:r>
            <w:r>
              <w:rPr>
                <w:rFonts w:hint="eastAsia" w:ascii="仿宋_GB2312" w:hAnsi="宋体" w:eastAsia="仿宋_GB2312" w:cs="Times New Roman"/>
                <w:kern w:val="0"/>
                <w:szCs w:val="21"/>
              </w:rPr>
              <w:t>以上百分之八以下的罚款，责令停业整顿30-</w:t>
            </w:r>
            <w:r>
              <w:rPr>
                <w:rFonts w:ascii="仿宋_GB2312" w:hAnsi="宋体" w:eastAsia="仿宋_GB2312" w:cs="Times New Roman"/>
                <w:kern w:val="0"/>
                <w:szCs w:val="21"/>
              </w:rPr>
              <w:t>60日</w:t>
            </w:r>
            <w:r>
              <w:rPr>
                <w:rFonts w:hint="eastAsia" w:ascii="仿宋_GB2312" w:hAnsi="宋体" w:eastAsia="仿宋_GB2312" w:cs="Times New Roman"/>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szCs w:val="21"/>
              </w:rPr>
              <w:t>（2）</w:t>
            </w:r>
            <w:r>
              <w:rPr>
                <w:rFonts w:hint="eastAsia" w:ascii="仿宋" w:hAnsi="仿宋" w:eastAsia="仿宋"/>
                <w:szCs w:val="21"/>
              </w:rPr>
              <w:t>①</w:t>
            </w:r>
            <w:r>
              <w:rPr>
                <w:rFonts w:hint="eastAsia" w:ascii="仿宋_GB2312" w:hAnsi="宋体" w:eastAsia="仿宋_GB2312"/>
                <w:szCs w:val="21"/>
              </w:rPr>
              <w:t>造成较大质量事故（3人以上5人以下死亡，或者10人以上20人以下重伤，或者1000万元以上2000万元以下直接经济损失）的；</w:t>
            </w:r>
            <w:r>
              <w:rPr>
                <w:rFonts w:hint="eastAsia" w:ascii="仿宋" w:hAnsi="仿宋" w:eastAsia="仿宋"/>
                <w:szCs w:val="21"/>
              </w:rPr>
              <w:t>②</w:t>
            </w:r>
            <w:r>
              <w:rPr>
                <w:rFonts w:hint="eastAsia" w:ascii="仿宋_GB2312" w:hAnsi="宋体" w:eastAsia="仿宋_GB2312"/>
                <w:szCs w:val="21"/>
              </w:rPr>
              <w:t>造成重要的检验批达不到设计要求的。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责令改正，处1</w:t>
            </w:r>
            <w:r>
              <w:rPr>
                <w:rFonts w:ascii="仿宋_GB2312" w:hAnsi="宋体" w:eastAsia="仿宋_GB2312" w:cs="Times New Roman"/>
                <w:kern w:val="0"/>
                <w:szCs w:val="21"/>
              </w:rPr>
              <w:t>7</w:t>
            </w:r>
            <w:r>
              <w:rPr>
                <w:rFonts w:hint="eastAsia" w:ascii="仿宋_GB2312" w:hAnsi="宋体" w:eastAsia="仿宋_GB2312" w:cs="Times New Roman"/>
                <w:kern w:val="0"/>
                <w:szCs w:val="21"/>
              </w:rPr>
              <w:t>万元以上</w:t>
            </w:r>
            <w:r>
              <w:rPr>
                <w:rFonts w:ascii="仿宋_GB2312" w:hAnsi="宋体" w:eastAsia="仿宋_GB2312" w:cs="Times New Roman"/>
                <w:kern w:val="0"/>
                <w:szCs w:val="21"/>
              </w:rPr>
              <w:t>19</w:t>
            </w:r>
            <w:r>
              <w:rPr>
                <w:rFonts w:hint="eastAsia" w:ascii="仿宋_GB2312" w:hAnsi="宋体" w:eastAsia="仿宋_GB2312" w:cs="Times New Roman"/>
                <w:kern w:val="0"/>
                <w:szCs w:val="21"/>
              </w:rPr>
              <w:t>万元以下的罚款，对单位直接负责的主管人员和其他直接责任人员处单位罚款数额百分</w:t>
            </w:r>
            <w:r>
              <w:rPr>
                <w:rFonts w:ascii="仿宋_GB2312" w:hAnsi="宋体" w:eastAsia="仿宋_GB2312" w:cs="Times New Roman"/>
                <w:kern w:val="0"/>
                <w:szCs w:val="21"/>
              </w:rPr>
              <w:t>之八</w:t>
            </w:r>
            <w:r>
              <w:rPr>
                <w:rFonts w:hint="eastAsia" w:ascii="仿宋_GB2312" w:hAnsi="宋体" w:eastAsia="仿宋_GB2312" w:cs="Times New Roman"/>
                <w:kern w:val="0"/>
                <w:szCs w:val="21"/>
              </w:rPr>
              <w:t>以上百分之九以下的罚款，责令停业整顿</w:t>
            </w:r>
            <w:r>
              <w:rPr>
                <w:rFonts w:ascii="仿宋_GB2312" w:hAnsi="宋体" w:eastAsia="仿宋_GB2312" w:cs="Times New Roman"/>
                <w:kern w:val="0"/>
                <w:szCs w:val="21"/>
              </w:rPr>
              <w:t>6</w:t>
            </w:r>
            <w:r>
              <w:rPr>
                <w:rFonts w:hint="eastAsia" w:ascii="仿宋_GB2312" w:hAnsi="宋体" w:eastAsia="仿宋_GB2312" w:cs="Times New Roman"/>
                <w:kern w:val="0"/>
                <w:szCs w:val="21"/>
              </w:rPr>
              <w:t>0-</w:t>
            </w:r>
            <w:r>
              <w:rPr>
                <w:rFonts w:ascii="仿宋_GB2312" w:hAnsi="宋体" w:eastAsia="仿宋_GB2312" w:cs="Times New Roman"/>
                <w:kern w:val="0"/>
                <w:szCs w:val="21"/>
              </w:rPr>
              <w:t>9</w:t>
            </w:r>
            <w:r>
              <w:rPr>
                <w:rFonts w:hint="eastAsia" w:ascii="仿宋_GB2312" w:hAnsi="宋体" w:eastAsia="仿宋_GB2312" w:cs="Times New Roman"/>
                <w:kern w:val="0"/>
                <w:szCs w:val="21"/>
              </w:rPr>
              <w:t>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kern w:val="0"/>
                <w:szCs w:val="21"/>
              </w:rPr>
              <w:t>（2）</w:t>
            </w:r>
            <w:r>
              <w:rPr>
                <w:rFonts w:hint="eastAsia" w:ascii="仿宋" w:hAnsi="仿宋" w:eastAsia="仿宋"/>
                <w:kern w:val="0"/>
                <w:szCs w:val="21"/>
              </w:rPr>
              <w:t>①</w:t>
            </w:r>
            <w:r>
              <w:rPr>
                <w:rFonts w:hint="eastAsia" w:ascii="仿宋_GB2312" w:hAnsi="宋体" w:eastAsia="仿宋_GB2312"/>
                <w:kern w:val="0"/>
                <w:szCs w:val="21"/>
              </w:rPr>
              <w:t>造成较大质量事故（5人以上7人以下死亡，或者20人以上30人以下重伤，或者2000万元以上3000万元以下直接经济损失）的；</w:t>
            </w:r>
            <w:r>
              <w:rPr>
                <w:rFonts w:hint="eastAsia" w:ascii="仿宋" w:hAnsi="仿宋" w:eastAsia="仿宋"/>
                <w:kern w:val="0"/>
                <w:szCs w:val="21"/>
              </w:rPr>
              <w:t>②</w:t>
            </w:r>
            <w:r>
              <w:rPr>
                <w:rFonts w:hint="eastAsia" w:ascii="仿宋_GB2312" w:hAnsi="宋体" w:eastAsia="仿宋_GB2312"/>
                <w:kern w:val="0"/>
                <w:szCs w:val="21"/>
              </w:rPr>
              <w:t>造成重要的分项工程质量不符合要求的。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责令改正，处1</w:t>
            </w:r>
            <w:r>
              <w:rPr>
                <w:rFonts w:ascii="仿宋_GB2312" w:hAnsi="宋体" w:eastAsia="仿宋_GB2312" w:cs="Times New Roman"/>
                <w:kern w:val="0"/>
                <w:szCs w:val="21"/>
              </w:rPr>
              <w:t>9</w:t>
            </w:r>
            <w:r>
              <w:rPr>
                <w:rFonts w:hint="eastAsia" w:ascii="仿宋_GB2312" w:hAnsi="宋体" w:eastAsia="仿宋_GB2312" w:cs="Times New Roman"/>
                <w:kern w:val="0"/>
                <w:szCs w:val="21"/>
              </w:rPr>
              <w:t>万元以上20万元以下的罚款，对单位直接负责的主管人员和其他直接责任人员处单位罚款数额百分</w:t>
            </w:r>
            <w:r>
              <w:rPr>
                <w:rFonts w:ascii="仿宋_GB2312" w:hAnsi="宋体" w:eastAsia="仿宋_GB2312" w:cs="Times New Roman"/>
                <w:kern w:val="0"/>
                <w:szCs w:val="21"/>
              </w:rPr>
              <w:t>之</w:t>
            </w:r>
            <w:r>
              <w:rPr>
                <w:rFonts w:hint="eastAsia" w:ascii="仿宋_GB2312" w:hAnsi="宋体" w:eastAsia="仿宋_GB2312" w:cs="Times New Roman"/>
                <w:kern w:val="0"/>
                <w:szCs w:val="21"/>
              </w:rPr>
              <w:t>九以上百分</w:t>
            </w:r>
            <w:r>
              <w:rPr>
                <w:rFonts w:ascii="仿宋_GB2312" w:hAnsi="宋体" w:eastAsia="仿宋_GB2312" w:cs="Times New Roman"/>
                <w:kern w:val="0"/>
                <w:szCs w:val="21"/>
              </w:rPr>
              <w:t>之</w:t>
            </w:r>
            <w:r>
              <w:rPr>
                <w:rFonts w:hint="eastAsia" w:ascii="仿宋_GB2312" w:hAnsi="宋体" w:eastAsia="仿宋_GB2312" w:cs="Times New Roman"/>
                <w:kern w:val="0"/>
                <w:szCs w:val="21"/>
              </w:rPr>
              <w:t>十以下的罚款，责令停业整顿</w:t>
            </w:r>
            <w:r>
              <w:rPr>
                <w:rFonts w:ascii="仿宋_GB2312" w:hAnsi="宋体" w:eastAsia="仿宋_GB2312" w:cs="Times New Roman"/>
                <w:kern w:val="0"/>
                <w:szCs w:val="21"/>
              </w:rPr>
              <w:t>9</w:t>
            </w:r>
            <w:r>
              <w:rPr>
                <w:rFonts w:hint="eastAsia" w:ascii="仿宋_GB2312" w:hAnsi="宋体" w:eastAsia="仿宋_GB2312" w:cs="Times New Roman"/>
                <w:kern w:val="0"/>
                <w:szCs w:val="21"/>
              </w:rPr>
              <w:t>0-</w:t>
            </w:r>
            <w:r>
              <w:rPr>
                <w:rFonts w:ascii="仿宋_GB2312" w:hAnsi="宋体" w:eastAsia="仿宋_GB2312" w:cs="Times New Roman"/>
                <w:kern w:val="0"/>
                <w:szCs w:val="21"/>
              </w:rPr>
              <w:t>12</w:t>
            </w:r>
            <w:r>
              <w:rPr>
                <w:rFonts w:hint="eastAsia" w:ascii="仿宋_GB2312" w:hAnsi="宋体" w:eastAsia="仿宋_GB2312" w:cs="Times New Roman"/>
                <w:kern w:val="0"/>
                <w:szCs w:val="21"/>
              </w:rPr>
              <w:t>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kern w:val="0"/>
                <w:szCs w:val="21"/>
              </w:rPr>
              <w:t>（3）</w:t>
            </w:r>
            <w:r>
              <w:rPr>
                <w:rFonts w:hint="eastAsia" w:ascii="仿宋" w:hAnsi="仿宋" w:eastAsia="仿宋"/>
                <w:kern w:val="0"/>
                <w:szCs w:val="21"/>
              </w:rPr>
              <w:t>①</w:t>
            </w:r>
            <w:r>
              <w:rPr>
                <w:rFonts w:hint="eastAsia" w:ascii="仿宋_GB2312" w:hAnsi="宋体" w:eastAsia="仿宋_GB2312"/>
                <w:kern w:val="0"/>
                <w:szCs w:val="21"/>
              </w:rPr>
              <w:t>造成较大质量事故（7人以上10人以下死亡，或者30人以上50人以下重伤，或者3000万元以上5000万元以下直接经济损失）的；</w:t>
            </w:r>
            <w:r>
              <w:rPr>
                <w:rFonts w:hint="eastAsia" w:ascii="仿宋" w:hAnsi="仿宋" w:eastAsia="仿宋"/>
                <w:kern w:val="0"/>
                <w:szCs w:val="21"/>
              </w:rPr>
              <w:t>②</w:t>
            </w:r>
            <w:r>
              <w:rPr>
                <w:rFonts w:hint="eastAsia" w:ascii="仿宋_GB2312" w:hAnsi="宋体" w:eastAsia="仿宋_GB2312"/>
                <w:kern w:val="0"/>
                <w:szCs w:val="21"/>
              </w:rPr>
              <w:t>造成重要分部工程质量不符合要求，经返修或加固处理才能满足安全使用要求的。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责令改正，处1</w:t>
            </w:r>
            <w:r>
              <w:rPr>
                <w:rFonts w:ascii="仿宋_GB2312" w:hAnsi="宋体" w:eastAsia="仿宋_GB2312" w:cs="Times New Roman"/>
                <w:kern w:val="0"/>
                <w:szCs w:val="21"/>
              </w:rPr>
              <w:t>9</w:t>
            </w:r>
            <w:r>
              <w:rPr>
                <w:rFonts w:hint="eastAsia" w:ascii="仿宋_GB2312" w:hAnsi="宋体" w:eastAsia="仿宋_GB2312" w:cs="Times New Roman"/>
                <w:kern w:val="0"/>
                <w:szCs w:val="21"/>
              </w:rPr>
              <w:t>万元以上20万元以下的罚款，对单位直接负责的主管人员和其他直接责任人员处单位罚款数额百分</w:t>
            </w:r>
            <w:r>
              <w:rPr>
                <w:rFonts w:ascii="仿宋_GB2312" w:hAnsi="宋体" w:eastAsia="仿宋_GB2312" w:cs="Times New Roman"/>
                <w:kern w:val="0"/>
                <w:szCs w:val="21"/>
              </w:rPr>
              <w:t>之十</w:t>
            </w:r>
            <w:r>
              <w:rPr>
                <w:rFonts w:hint="eastAsia" w:ascii="仿宋_GB2312" w:hAnsi="宋体" w:eastAsia="仿宋_GB2312" w:cs="Times New Roman"/>
                <w:kern w:val="0"/>
                <w:szCs w:val="21"/>
              </w:rPr>
              <w:t>的罚款，责令停业整顿</w:t>
            </w:r>
            <w:r>
              <w:rPr>
                <w:rFonts w:ascii="仿宋_GB2312" w:hAnsi="宋体" w:eastAsia="仿宋_GB2312" w:cs="Times New Roman"/>
                <w:kern w:val="0"/>
                <w:szCs w:val="21"/>
              </w:rPr>
              <w:t>120</w:t>
            </w:r>
            <w:r>
              <w:rPr>
                <w:rFonts w:hint="eastAsia" w:ascii="仿宋_GB2312" w:hAnsi="宋体" w:eastAsia="仿宋_GB2312" w:cs="Times New Roman"/>
                <w:kern w:val="0"/>
                <w:szCs w:val="21"/>
              </w:rPr>
              <w:t>-</w:t>
            </w:r>
            <w:r>
              <w:rPr>
                <w:rFonts w:ascii="仿宋_GB2312" w:hAnsi="宋体" w:eastAsia="仿宋_GB2312" w:cs="Times New Roman"/>
                <w:kern w:val="0"/>
                <w:szCs w:val="21"/>
              </w:rPr>
              <w:t>18</w:t>
            </w:r>
            <w:r>
              <w:rPr>
                <w:rFonts w:hint="eastAsia" w:ascii="仿宋_GB2312" w:hAnsi="宋体" w:eastAsia="仿宋_GB2312" w:cs="Times New Roman"/>
                <w:kern w:val="0"/>
                <w:szCs w:val="21"/>
              </w:rPr>
              <w:t>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kern w:val="0"/>
                <w:szCs w:val="21"/>
              </w:rPr>
              <w:t>（4）</w:t>
            </w:r>
            <w:r>
              <w:rPr>
                <w:rFonts w:hint="eastAsia" w:ascii="仿宋" w:hAnsi="仿宋" w:eastAsia="仿宋"/>
                <w:kern w:val="0"/>
                <w:szCs w:val="21"/>
              </w:rPr>
              <w:t>①</w:t>
            </w:r>
            <w:r>
              <w:rPr>
                <w:rFonts w:hint="eastAsia" w:ascii="仿宋_GB2312" w:hAnsi="宋体" w:eastAsia="仿宋_GB2312"/>
                <w:kern w:val="0"/>
                <w:szCs w:val="21"/>
              </w:rPr>
              <w:t>造成重大质量事故的；</w:t>
            </w:r>
            <w:r>
              <w:rPr>
                <w:rFonts w:hint="eastAsia" w:ascii="仿宋" w:hAnsi="仿宋" w:eastAsia="仿宋"/>
                <w:kern w:val="0"/>
                <w:szCs w:val="21"/>
              </w:rPr>
              <w:t>②</w:t>
            </w:r>
            <w:r>
              <w:rPr>
                <w:rFonts w:hint="eastAsia" w:ascii="仿宋_GB2312" w:hAnsi="宋体" w:eastAsia="仿宋_GB2312"/>
                <w:kern w:val="0"/>
                <w:szCs w:val="21"/>
              </w:rPr>
              <w:t>造成分部工程存在严重缺陷，经返修和加固处理仍不能满足安全使用要求的。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责令改正，处20万元的罚款，对单位直接负责的主管人员和其他直接责任人员处单位罚款数额百分</w:t>
            </w:r>
            <w:r>
              <w:rPr>
                <w:rFonts w:ascii="仿宋_GB2312" w:hAnsi="宋体" w:eastAsia="仿宋_GB2312" w:cs="Times New Roman"/>
                <w:kern w:val="0"/>
                <w:szCs w:val="21"/>
              </w:rPr>
              <w:t>之十</w:t>
            </w:r>
            <w:r>
              <w:rPr>
                <w:rFonts w:hint="eastAsia" w:ascii="仿宋_GB2312" w:hAnsi="宋体" w:eastAsia="仿宋_GB2312" w:cs="Times New Roman"/>
                <w:kern w:val="0"/>
                <w:szCs w:val="21"/>
              </w:rPr>
              <w:t>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kern w:val="0"/>
                <w:szCs w:val="21"/>
              </w:rPr>
              <w:t>（5）</w:t>
            </w:r>
            <w:r>
              <w:rPr>
                <w:rFonts w:hint="eastAsia" w:ascii="仿宋" w:hAnsi="仿宋" w:eastAsia="仿宋"/>
                <w:kern w:val="0"/>
                <w:szCs w:val="21"/>
              </w:rPr>
              <w:t>①</w:t>
            </w:r>
            <w:r>
              <w:rPr>
                <w:rFonts w:hint="eastAsia" w:ascii="仿宋_GB2312" w:hAnsi="宋体" w:eastAsia="仿宋_GB2312"/>
                <w:kern w:val="0"/>
                <w:szCs w:val="21"/>
              </w:rPr>
              <w:t>造成特别重大质量事故的；</w:t>
            </w:r>
            <w:r>
              <w:rPr>
                <w:rFonts w:hint="eastAsia" w:ascii="仿宋" w:hAnsi="仿宋" w:eastAsia="仿宋"/>
                <w:kern w:val="0"/>
                <w:szCs w:val="21"/>
              </w:rPr>
              <w:t>②</w:t>
            </w:r>
            <w:r>
              <w:rPr>
                <w:rFonts w:hint="eastAsia" w:ascii="仿宋_GB2312" w:hAnsi="宋体" w:eastAsia="仿宋_GB2312"/>
                <w:kern w:val="0"/>
                <w:szCs w:val="21"/>
              </w:rPr>
              <w:t>造成单位（子单位）工程存在严重缺陷，经返修和加固处理仍不能满足安全使用要求的。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责令改正，处20万元的罚款，对单位直接负责的主管人员和其他直接责任人员处单位罚款数额百分</w:t>
            </w:r>
            <w:r>
              <w:rPr>
                <w:rFonts w:ascii="仿宋_GB2312" w:hAnsi="宋体" w:eastAsia="仿宋_GB2312" w:cs="Times New Roman"/>
                <w:kern w:val="0"/>
                <w:szCs w:val="21"/>
              </w:rPr>
              <w:t>之十</w:t>
            </w:r>
            <w:r>
              <w:rPr>
                <w:rFonts w:hint="eastAsia" w:ascii="仿宋_GB2312" w:hAnsi="宋体" w:eastAsia="仿宋_GB2312" w:cs="Times New Roman"/>
                <w:kern w:val="0"/>
                <w:szCs w:val="21"/>
              </w:rPr>
              <w:t>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6" w:hRule="atLeast"/>
          <w:jc w:val="center"/>
        </w:trPr>
        <w:tc>
          <w:tcPr>
            <w:tcW w:w="533" w:type="dxa"/>
            <w:gridSpan w:val="2"/>
            <w:vMerge w:val="restart"/>
            <w:tcBorders>
              <w:tl2br w:val="nil"/>
              <w:tr2bl w:val="nil"/>
            </w:tcBorders>
            <w:vAlign w:val="center"/>
          </w:tcPr>
          <w:p>
            <w:pPr>
              <w:widowControl/>
              <w:spacing w:line="240" w:lineRule="auto"/>
              <w:jc w:val="center"/>
              <w:rPr>
                <w:rFonts w:ascii="仿宋_GB2312" w:hAnsi="宋体" w:eastAsia="仿宋_GB2312" w:cs="Times New Roman"/>
                <w:szCs w:val="21"/>
              </w:rPr>
            </w:pPr>
            <w:r>
              <w:rPr>
                <w:rFonts w:hint="eastAsia" w:ascii="仿宋_GB2312" w:hAnsi="宋体" w:eastAsia="仿宋_GB2312"/>
                <w:szCs w:val="21"/>
              </w:rPr>
              <w:t>237</w:t>
            </w:r>
          </w:p>
        </w:tc>
        <w:tc>
          <w:tcPr>
            <w:tcW w:w="1417"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szCs w:val="21"/>
              </w:rPr>
            </w:pPr>
            <w:r>
              <w:rPr>
                <w:rFonts w:hint="eastAsia" w:ascii="仿宋_GB2312" w:hAnsi="宋体" w:eastAsia="仿宋_GB2312"/>
                <w:szCs w:val="21"/>
              </w:rPr>
              <w:t>审查机构有下列行为之一的：（一）超出范围从事施工图审查的；</w:t>
            </w:r>
          </w:p>
          <w:p>
            <w:pPr>
              <w:widowControl/>
              <w:spacing w:line="240" w:lineRule="auto"/>
              <w:ind w:firstLine="210" w:firstLineChars="100"/>
              <w:jc w:val="left"/>
              <w:rPr>
                <w:rFonts w:ascii="仿宋_GB2312" w:hAnsi="宋体" w:eastAsia="仿宋_GB2312"/>
                <w:szCs w:val="21"/>
              </w:rPr>
            </w:pPr>
            <w:r>
              <w:rPr>
                <w:rFonts w:hint="eastAsia" w:ascii="仿宋_GB2312" w:hAnsi="宋体" w:eastAsia="仿宋_GB2312"/>
                <w:szCs w:val="21"/>
              </w:rPr>
              <w:t>（二）使用不符合条件审查人员的；</w:t>
            </w:r>
          </w:p>
          <w:p>
            <w:pPr>
              <w:widowControl/>
              <w:spacing w:line="240" w:lineRule="auto"/>
              <w:ind w:firstLine="210" w:firstLineChars="100"/>
              <w:jc w:val="left"/>
              <w:rPr>
                <w:rFonts w:ascii="仿宋_GB2312" w:hAnsi="宋体" w:eastAsia="仿宋_GB2312"/>
                <w:szCs w:val="21"/>
              </w:rPr>
            </w:pPr>
            <w:r>
              <w:rPr>
                <w:rFonts w:hint="eastAsia" w:ascii="仿宋_GB2312" w:hAnsi="宋体" w:eastAsia="仿宋_GB2312"/>
                <w:szCs w:val="21"/>
              </w:rPr>
              <w:t>（三）未按规定的内容进行审查的；</w:t>
            </w:r>
          </w:p>
          <w:p>
            <w:pPr>
              <w:widowControl/>
              <w:spacing w:line="240" w:lineRule="auto"/>
              <w:ind w:firstLine="210" w:firstLineChars="100"/>
              <w:jc w:val="left"/>
              <w:rPr>
                <w:rFonts w:ascii="仿宋_GB2312" w:hAnsi="宋体" w:eastAsia="仿宋_GB2312" w:cs="Times New Roman"/>
                <w:szCs w:val="21"/>
              </w:rPr>
            </w:pPr>
            <w:r>
              <w:rPr>
                <w:rFonts w:hint="eastAsia" w:ascii="仿宋_GB2312" w:hAnsi="宋体" w:eastAsia="仿宋_GB2312"/>
                <w:szCs w:val="21"/>
              </w:rPr>
              <w:t>（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c>
          <w:tcPr>
            <w:tcW w:w="1133" w:type="dxa"/>
            <w:gridSpan w:val="4"/>
            <w:vMerge w:val="restart"/>
            <w:tcBorders>
              <w:tl2br w:val="nil"/>
              <w:tr2bl w:val="nil"/>
            </w:tcBorders>
            <w:vAlign w:val="center"/>
          </w:tcPr>
          <w:p>
            <w:pPr>
              <w:widowControl/>
              <w:spacing w:line="240" w:lineRule="auto"/>
              <w:jc w:val="left"/>
              <w:rPr>
                <w:rFonts w:ascii="仿宋_GB2312" w:hAnsi="宋体" w:eastAsia="仿宋_GB2312" w:cs="Times New Roman"/>
                <w:szCs w:val="21"/>
              </w:rPr>
            </w:pPr>
            <w:r>
              <w:rPr>
                <w:rFonts w:hint="eastAsia" w:ascii="仿宋_GB2312" w:hAnsi="宋体" w:eastAsia="仿宋_GB2312"/>
                <w:szCs w:val="21"/>
              </w:rPr>
              <w:t>《房屋建筑和市政基础设施工程施工图设计文件审查管理办法》第六条、第七条第二项、第八条第二项、第十一条、第十三条第一款、第十五条第二款</w:t>
            </w:r>
          </w:p>
        </w:tc>
        <w:tc>
          <w:tcPr>
            <w:tcW w:w="4247" w:type="dxa"/>
            <w:gridSpan w:val="2"/>
            <w:vMerge w:val="restart"/>
            <w:tcBorders>
              <w:tl2br w:val="nil"/>
              <w:tr2bl w:val="nil"/>
            </w:tcBorders>
            <w:vAlign w:val="center"/>
          </w:tcPr>
          <w:p>
            <w:pPr>
              <w:widowControl/>
              <w:spacing w:line="240" w:lineRule="auto"/>
              <w:jc w:val="left"/>
              <w:rPr>
                <w:rFonts w:ascii="仿宋_GB2312" w:hAnsi="宋体" w:eastAsia="仿宋_GB2312"/>
                <w:szCs w:val="21"/>
              </w:rPr>
            </w:pPr>
            <w:r>
              <w:rPr>
                <w:rFonts w:hint="eastAsia" w:ascii="仿宋_GB2312" w:hAnsi="宋体" w:eastAsia="仿宋_GB2312"/>
                <w:szCs w:val="21"/>
              </w:rPr>
              <w:t>《房屋建筑和市政基础设施工程施工图设计文件审查管理办法》第二十四条</w:t>
            </w:r>
          </w:p>
          <w:p>
            <w:pPr>
              <w:widowControl/>
              <w:spacing w:line="240" w:lineRule="auto"/>
              <w:ind w:firstLine="210" w:firstLineChars="100"/>
              <w:jc w:val="left"/>
              <w:rPr>
                <w:rFonts w:hint="eastAsia" w:ascii="仿宋_GB2312" w:hAnsi="宋体" w:eastAsia="仿宋_GB2312"/>
                <w:szCs w:val="21"/>
                <w:lang w:eastAsia="zh-CN"/>
              </w:rPr>
            </w:pPr>
            <w:r>
              <w:rPr>
                <w:rFonts w:ascii="仿宋_GB2312" w:hAnsi="宋体" w:eastAsia="仿宋_GB2312"/>
                <w:szCs w:val="21"/>
              </w:rPr>
              <w:t>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w:t>
            </w:r>
          </w:p>
          <w:p>
            <w:pPr>
              <w:widowControl/>
              <w:spacing w:line="240" w:lineRule="auto"/>
              <w:ind w:firstLine="210" w:firstLineChars="100"/>
              <w:jc w:val="left"/>
              <w:rPr>
                <w:rFonts w:hint="eastAsia" w:ascii="仿宋_GB2312" w:hAnsi="宋体" w:eastAsia="仿宋_GB2312"/>
                <w:szCs w:val="21"/>
                <w:lang w:eastAsia="zh-CN"/>
              </w:rPr>
            </w:pPr>
            <w:r>
              <w:rPr>
                <w:rFonts w:ascii="仿宋_GB2312" w:hAnsi="宋体" w:eastAsia="仿宋_GB2312"/>
                <w:szCs w:val="21"/>
              </w:rPr>
              <w:t>（一）超出范围从事施工图审查的；</w:t>
            </w:r>
          </w:p>
          <w:p>
            <w:pPr>
              <w:widowControl/>
              <w:spacing w:line="240" w:lineRule="auto"/>
              <w:ind w:firstLine="210" w:firstLineChars="100"/>
              <w:jc w:val="left"/>
              <w:rPr>
                <w:rFonts w:hint="eastAsia" w:ascii="仿宋_GB2312" w:hAnsi="宋体" w:eastAsia="仿宋_GB2312"/>
                <w:szCs w:val="21"/>
                <w:lang w:eastAsia="zh-CN"/>
              </w:rPr>
            </w:pPr>
            <w:r>
              <w:rPr>
                <w:rFonts w:ascii="仿宋_GB2312" w:hAnsi="宋体" w:eastAsia="仿宋_GB2312"/>
                <w:szCs w:val="21"/>
              </w:rPr>
              <w:t>（二）使用不符合条件审查人员的；</w:t>
            </w:r>
          </w:p>
          <w:p>
            <w:pPr>
              <w:widowControl/>
              <w:spacing w:line="240" w:lineRule="auto"/>
              <w:ind w:firstLine="210" w:firstLineChars="100"/>
              <w:jc w:val="left"/>
              <w:rPr>
                <w:rFonts w:hint="eastAsia" w:ascii="仿宋_GB2312" w:hAnsi="宋体" w:eastAsia="仿宋_GB2312"/>
                <w:szCs w:val="21"/>
                <w:lang w:eastAsia="zh-CN"/>
              </w:rPr>
            </w:pPr>
            <w:r>
              <w:rPr>
                <w:rFonts w:ascii="仿宋_GB2312" w:hAnsi="宋体" w:eastAsia="仿宋_GB2312"/>
                <w:szCs w:val="21"/>
              </w:rPr>
              <w:t>（三）未按规定的内容进行审查的；</w:t>
            </w:r>
          </w:p>
          <w:p>
            <w:pPr>
              <w:widowControl/>
              <w:spacing w:line="240" w:lineRule="auto"/>
              <w:ind w:firstLine="210" w:firstLineChars="100"/>
              <w:jc w:val="left"/>
              <w:rPr>
                <w:rFonts w:hint="eastAsia" w:ascii="仿宋_GB2312" w:hAnsi="宋体" w:eastAsia="仿宋_GB2312"/>
                <w:szCs w:val="21"/>
                <w:lang w:eastAsia="zh-CN"/>
              </w:rPr>
            </w:pPr>
            <w:r>
              <w:rPr>
                <w:rFonts w:ascii="仿宋_GB2312" w:hAnsi="宋体" w:eastAsia="仿宋_GB2312"/>
                <w:szCs w:val="21"/>
              </w:rPr>
              <w:t>（四）未按规定上报审查过程中发现的违法违规行为的；</w:t>
            </w:r>
          </w:p>
          <w:p>
            <w:pPr>
              <w:widowControl/>
              <w:spacing w:line="240" w:lineRule="auto"/>
              <w:ind w:firstLine="210" w:firstLineChars="100"/>
              <w:jc w:val="left"/>
              <w:rPr>
                <w:rFonts w:hint="eastAsia" w:ascii="仿宋_GB2312" w:hAnsi="宋体" w:eastAsia="仿宋_GB2312"/>
                <w:szCs w:val="21"/>
                <w:lang w:eastAsia="zh-CN"/>
              </w:rPr>
            </w:pPr>
            <w:r>
              <w:rPr>
                <w:rFonts w:ascii="仿宋_GB2312" w:hAnsi="宋体" w:eastAsia="仿宋_GB2312"/>
                <w:szCs w:val="21"/>
              </w:rPr>
              <w:t>（五）未按规定填写审查意见告知书的；</w:t>
            </w:r>
          </w:p>
          <w:p>
            <w:pPr>
              <w:widowControl/>
              <w:spacing w:line="240" w:lineRule="auto"/>
              <w:ind w:firstLine="210" w:firstLineChars="100"/>
              <w:jc w:val="left"/>
              <w:rPr>
                <w:rFonts w:hint="eastAsia" w:ascii="仿宋_GB2312" w:hAnsi="宋体" w:eastAsia="仿宋_GB2312"/>
                <w:szCs w:val="21"/>
                <w:lang w:eastAsia="zh-CN"/>
              </w:rPr>
            </w:pPr>
            <w:r>
              <w:rPr>
                <w:rFonts w:ascii="仿宋_GB2312" w:hAnsi="宋体" w:eastAsia="仿宋_GB2312"/>
                <w:szCs w:val="21"/>
              </w:rPr>
              <w:t>（六）未按规定在审查合格书和施工图上签字盖章的；</w:t>
            </w:r>
          </w:p>
          <w:p>
            <w:pPr>
              <w:widowControl/>
              <w:spacing w:line="240" w:lineRule="auto"/>
              <w:ind w:firstLine="210" w:firstLineChars="100"/>
              <w:jc w:val="left"/>
              <w:rPr>
                <w:rFonts w:ascii="仿宋_GB2312" w:hAnsi="宋体" w:eastAsia="仿宋_GB2312"/>
                <w:szCs w:val="21"/>
              </w:rPr>
            </w:pPr>
            <w:r>
              <w:rPr>
                <w:rFonts w:ascii="仿宋_GB2312" w:hAnsi="宋体" w:eastAsia="仿宋_GB2312"/>
                <w:szCs w:val="21"/>
              </w:rPr>
              <w:t>（七）已出具审查合格书的施工图，仍有违反法律、法规和工程建设强制性标准的。</w:t>
            </w:r>
          </w:p>
          <w:p>
            <w:pPr>
              <w:widowControl/>
              <w:spacing w:line="240" w:lineRule="auto"/>
              <w:jc w:val="left"/>
              <w:rPr>
                <w:rFonts w:ascii="仿宋_GB2312" w:hAnsi="宋体" w:eastAsia="仿宋_GB2312"/>
                <w:szCs w:val="21"/>
              </w:rPr>
            </w:pPr>
            <w:r>
              <w:rPr>
                <w:rFonts w:hint="eastAsia" w:ascii="仿宋_GB2312" w:hAnsi="宋体" w:eastAsia="仿宋_GB2312"/>
                <w:szCs w:val="21"/>
              </w:rPr>
              <w:t>《房屋建筑和市政基础设施工程施工图设计文件审查管理办法》第二十七条</w:t>
            </w:r>
          </w:p>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szCs w:val="21"/>
              </w:rPr>
              <w:t>依照本办法规定，给予审查机构罚款处罚的，对机构的法定代表人和其他直接责任人员处机构罚款数额5%以上10%以下的罚款，并记入信用档案。</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kern w:val="0"/>
                <w:szCs w:val="21"/>
              </w:rPr>
              <w:t>初次违法，危害后果轻微，主动消除或减轻危害后果的。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责令改正，处3万元罚款，对机构的法定代表人和其他直接责任人员处机构罚款数额百分之五的罚款。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责令改正，处3万元罚款，对机构的法定代表人和其他直接责任人员处机构罚款数额百分</w:t>
            </w:r>
            <w:r>
              <w:rPr>
                <w:rFonts w:ascii="仿宋_GB2312" w:hAnsi="宋体" w:eastAsia="仿宋_GB2312" w:cs="Times New Roman"/>
                <w:kern w:val="0"/>
                <w:szCs w:val="21"/>
              </w:rPr>
              <w:t>之五</w:t>
            </w:r>
            <w:r>
              <w:rPr>
                <w:rFonts w:hint="eastAsia" w:ascii="仿宋_GB2312" w:hAnsi="宋体" w:eastAsia="仿宋_GB2312" w:cs="Times New Roman"/>
                <w:kern w:val="0"/>
                <w:szCs w:val="21"/>
              </w:rPr>
              <w:t>以上百分</w:t>
            </w:r>
            <w:r>
              <w:rPr>
                <w:rFonts w:ascii="仿宋_GB2312" w:hAnsi="宋体" w:eastAsia="仿宋_GB2312" w:cs="Times New Roman"/>
                <w:kern w:val="0"/>
                <w:szCs w:val="21"/>
              </w:rPr>
              <w:t>之七点五</w:t>
            </w:r>
            <w:r>
              <w:rPr>
                <w:rFonts w:hint="eastAsia" w:ascii="仿宋_GB2312" w:hAnsi="宋体" w:eastAsia="仿宋_GB2312" w:cs="Times New Roman"/>
                <w:kern w:val="0"/>
                <w:szCs w:val="21"/>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8"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（1）曾因该违法行为被查处，再次实施违法行为的；（2）经责令改正后，拒绝采取改正措施的。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责令改正，处3万元罚款，对机构的法定代表人和其他直接责任人员处机构罚款数额百分</w:t>
            </w:r>
            <w:r>
              <w:rPr>
                <w:rFonts w:ascii="仿宋_GB2312" w:hAnsi="宋体" w:eastAsia="仿宋_GB2312" w:cs="Times New Roman"/>
                <w:kern w:val="0"/>
                <w:szCs w:val="21"/>
              </w:rPr>
              <w:t>之七点五</w:t>
            </w:r>
            <w:r>
              <w:rPr>
                <w:rFonts w:hint="eastAsia" w:ascii="仿宋_GB2312" w:hAnsi="宋体" w:eastAsia="仿宋_GB2312" w:cs="Times New Roman"/>
                <w:kern w:val="0"/>
                <w:szCs w:val="21"/>
              </w:rPr>
              <w:t>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7" w:hRule="atLeast"/>
          <w:jc w:val="center"/>
        </w:trPr>
        <w:tc>
          <w:tcPr>
            <w:tcW w:w="533" w:type="dxa"/>
            <w:gridSpan w:val="2"/>
            <w:vMerge w:val="restart"/>
            <w:tcBorders>
              <w:tl2br w:val="nil"/>
              <w:tr2bl w:val="nil"/>
            </w:tcBorders>
            <w:vAlign w:val="center"/>
          </w:tcPr>
          <w:p>
            <w:pPr>
              <w:widowControl/>
              <w:spacing w:line="240" w:lineRule="auto"/>
              <w:jc w:val="center"/>
              <w:rPr>
                <w:rFonts w:ascii="仿宋_GB2312" w:hAnsi="宋体" w:eastAsia="仿宋_GB2312" w:cs="Times New Roman"/>
                <w:szCs w:val="21"/>
              </w:rPr>
            </w:pPr>
            <w:r>
              <w:rPr>
                <w:rFonts w:hint="eastAsia" w:ascii="仿宋_GB2312" w:hAnsi="宋体" w:eastAsia="仿宋_GB2312"/>
                <w:szCs w:val="21"/>
              </w:rPr>
              <w:t>238</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r>
              <w:rPr>
                <w:rFonts w:hint="eastAsia" w:ascii="仿宋_GB2312" w:hAnsi="宋体" w:eastAsia="仿宋_GB2312"/>
                <w:szCs w:val="21"/>
              </w:rPr>
              <w:t>审查机构出具虚假审查合格书的</w:t>
            </w:r>
          </w:p>
        </w:tc>
        <w:tc>
          <w:tcPr>
            <w:tcW w:w="1133" w:type="dxa"/>
            <w:gridSpan w:val="4"/>
            <w:vMerge w:val="restart"/>
            <w:tcBorders>
              <w:tl2br w:val="nil"/>
              <w:tr2bl w:val="nil"/>
            </w:tcBorders>
            <w:vAlign w:val="center"/>
          </w:tcPr>
          <w:p>
            <w:pPr>
              <w:widowControl/>
              <w:spacing w:line="240" w:lineRule="auto"/>
              <w:rPr>
                <w:rFonts w:ascii="仿宋_GB2312" w:hAnsi="宋体" w:eastAsia="仿宋_GB2312" w:cs="Times New Roman"/>
                <w:szCs w:val="21"/>
              </w:rPr>
            </w:pPr>
            <w:r>
              <w:rPr>
                <w:rFonts w:hint="eastAsia" w:ascii="仿宋_GB2312" w:hAnsi="宋体" w:eastAsia="仿宋_GB2312"/>
                <w:szCs w:val="21"/>
              </w:rPr>
              <w:t>《房屋建筑和市政基础设施工程施工图设计文件审查管理办法》第十五条第二款</w:t>
            </w:r>
          </w:p>
        </w:tc>
        <w:tc>
          <w:tcPr>
            <w:tcW w:w="4247"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szCs w:val="21"/>
              </w:rPr>
            </w:pPr>
            <w:r>
              <w:rPr>
                <w:rFonts w:hint="eastAsia" w:ascii="仿宋_GB2312" w:hAnsi="宋体" w:eastAsia="仿宋_GB2312"/>
                <w:szCs w:val="21"/>
              </w:rPr>
              <w:t>《房屋建筑和市政基础设施工程施工图设计文件审查管理办法》第二十五条第一款</w:t>
            </w:r>
          </w:p>
          <w:p>
            <w:pPr>
              <w:widowControl/>
              <w:spacing w:line="240" w:lineRule="auto"/>
              <w:ind w:firstLine="210" w:firstLineChars="100"/>
              <w:rPr>
                <w:rFonts w:ascii="仿宋_GB2312" w:hAnsi="宋体" w:eastAsia="仿宋_GB2312"/>
                <w:szCs w:val="21"/>
              </w:rPr>
            </w:pPr>
            <w:r>
              <w:rPr>
                <w:rFonts w:hint="eastAsia" w:ascii="仿宋_GB2312" w:hAnsi="宋体" w:eastAsia="仿宋_GB2312"/>
                <w:szCs w:val="21"/>
              </w:rPr>
              <w:t>审查机构出具虚假审查合格书的，审查合格书无效，县级以上地方人民政府住房城乡建设主管部门处3万元罚款，省、自治区、直辖市人民政府住房城乡建设主管部门不再将其列入审查机构名录。</w:t>
            </w:r>
          </w:p>
          <w:p>
            <w:pPr>
              <w:widowControl/>
              <w:spacing w:line="240" w:lineRule="auto"/>
              <w:rPr>
                <w:rFonts w:ascii="仿宋_GB2312" w:hAnsi="宋体" w:eastAsia="仿宋_GB2312"/>
                <w:szCs w:val="21"/>
              </w:rPr>
            </w:pPr>
            <w:r>
              <w:rPr>
                <w:rFonts w:hint="eastAsia" w:ascii="仿宋_GB2312" w:hAnsi="宋体" w:eastAsia="仿宋_GB2312"/>
                <w:szCs w:val="21"/>
              </w:rPr>
              <w:t>《房屋建筑和市政基础设施工程施工图设计文件审查管理办法》第二十七条</w:t>
            </w:r>
          </w:p>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szCs w:val="21"/>
              </w:rPr>
              <w:t>依照本办法规定，给予审查机构罚款处罚的，对机构的法定代表人和其他直接责任人员处机构罚款数额5%以上10%以下的罚款，并记入信用档案。</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kern w:val="0"/>
                <w:szCs w:val="21"/>
              </w:rPr>
              <w:t>初次违法，危害后果轻微，主动消除或减轻危害后果的。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责令改正，处3万元罚款，对机构的法定代表人和其他直接责任人员处机构罚款数额百分</w:t>
            </w:r>
            <w:r>
              <w:rPr>
                <w:rFonts w:ascii="仿宋_GB2312" w:hAnsi="宋体" w:eastAsia="仿宋_GB2312" w:cs="Times New Roman"/>
                <w:kern w:val="0"/>
                <w:szCs w:val="21"/>
              </w:rPr>
              <w:t>之五</w:t>
            </w:r>
            <w:r>
              <w:rPr>
                <w:rFonts w:hint="eastAsia" w:ascii="仿宋_GB2312" w:hAnsi="宋体" w:eastAsia="仿宋_GB2312" w:cs="Times New Roman"/>
                <w:kern w:val="0"/>
                <w:szCs w:val="21"/>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8"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ascii="仿宋_GB2312" w:hAnsi="宋体" w:eastAsia="仿宋_GB2312"/>
                <w:kern w:val="0"/>
                <w:szCs w:val="21"/>
              </w:rPr>
              <w:t>不具有从轻</w:t>
            </w:r>
            <w:r>
              <w:rPr>
                <w:rFonts w:hint="eastAsia" w:ascii="仿宋_GB2312" w:hAnsi="宋体" w:eastAsia="仿宋_GB2312"/>
                <w:kern w:val="0"/>
                <w:szCs w:val="21"/>
              </w:rPr>
              <w:t>、</w:t>
            </w:r>
            <w:r>
              <w:rPr>
                <w:rFonts w:ascii="仿宋_GB2312" w:hAnsi="宋体" w:eastAsia="仿宋_GB2312"/>
                <w:kern w:val="0"/>
                <w:szCs w:val="21"/>
              </w:rPr>
              <w:t>从重情形</w:t>
            </w:r>
            <w:r>
              <w:rPr>
                <w:rFonts w:hint="eastAsia" w:ascii="仿宋_GB2312" w:hAnsi="宋体" w:eastAsia="仿宋_GB2312"/>
                <w:kern w:val="0"/>
                <w:szCs w:val="21"/>
              </w:rPr>
              <w:t>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责令改正，处3万元罚款，对机构的法定代表人和其他直接责任人员处机构罚款数额百分</w:t>
            </w:r>
            <w:r>
              <w:rPr>
                <w:rFonts w:ascii="仿宋_GB2312" w:hAnsi="宋体" w:eastAsia="仿宋_GB2312" w:cs="Times New Roman"/>
                <w:kern w:val="0"/>
                <w:szCs w:val="21"/>
              </w:rPr>
              <w:t>之</w:t>
            </w:r>
            <w:r>
              <w:rPr>
                <w:rFonts w:hint="eastAsia" w:ascii="仿宋_GB2312" w:hAnsi="宋体" w:eastAsia="仿宋_GB2312" w:cs="Times New Roman"/>
                <w:kern w:val="0"/>
                <w:szCs w:val="21"/>
              </w:rPr>
              <w:t>五以上百分</w:t>
            </w:r>
            <w:r>
              <w:rPr>
                <w:rFonts w:ascii="仿宋_GB2312" w:hAnsi="宋体" w:eastAsia="仿宋_GB2312" w:cs="Times New Roman"/>
                <w:kern w:val="0"/>
                <w:szCs w:val="21"/>
              </w:rPr>
              <w:t>之</w:t>
            </w:r>
            <w:r>
              <w:rPr>
                <w:rFonts w:hint="eastAsia" w:ascii="仿宋_GB2312" w:hAnsi="宋体" w:eastAsia="仿宋_GB2312" w:cs="Times New Roman"/>
                <w:kern w:val="0"/>
                <w:szCs w:val="21"/>
              </w:rPr>
              <w:t>七点五以下的罚款。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kern w:val="0"/>
                <w:szCs w:val="21"/>
              </w:rPr>
              <w:t>（1）曾发生该违法行为，2年内2次及以上实施同类型违法行为的；（2）经责令改正后，拒绝采取措施改正的。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责令改正，处3万元罚款，对机构的法定代表人和其他直接责任人员处机构罚款数额百分</w:t>
            </w:r>
            <w:r>
              <w:rPr>
                <w:rFonts w:ascii="仿宋_GB2312" w:hAnsi="宋体" w:eastAsia="仿宋_GB2312" w:cs="Times New Roman"/>
                <w:kern w:val="0"/>
                <w:szCs w:val="21"/>
              </w:rPr>
              <w:t>之七点五</w:t>
            </w:r>
            <w:r>
              <w:rPr>
                <w:rFonts w:hint="eastAsia" w:ascii="仿宋_GB2312" w:hAnsi="宋体" w:eastAsia="仿宋_GB2312" w:cs="Times New Roman"/>
                <w:kern w:val="0"/>
                <w:szCs w:val="21"/>
              </w:rPr>
              <w:t>以上百分之</w:t>
            </w:r>
            <w:r>
              <w:rPr>
                <w:rFonts w:ascii="仿宋_GB2312" w:hAnsi="宋体" w:eastAsia="仿宋_GB2312" w:cs="Times New Roman"/>
                <w:kern w:val="0"/>
                <w:szCs w:val="21"/>
              </w:rPr>
              <w:t>十</w:t>
            </w:r>
            <w:r>
              <w:rPr>
                <w:rFonts w:hint="eastAsia" w:ascii="仿宋_GB2312" w:hAnsi="宋体" w:eastAsia="仿宋_GB2312" w:cs="Times New Roman"/>
                <w:kern w:val="0"/>
                <w:szCs w:val="21"/>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2" w:hRule="atLeast"/>
          <w:jc w:val="center"/>
        </w:trPr>
        <w:tc>
          <w:tcPr>
            <w:tcW w:w="533" w:type="dxa"/>
            <w:gridSpan w:val="2"/>
            <w:vMerge w:val="restart"/>
            <w:tcBorders>
              <w:tl2br w:val="nil"/>
              <w:tr2bl w:val="nil"/>
            </w:tcBorders>
            <w:vAlign w:val="center"/>
          </w:tcPr>
          <w:p>
            <w:pPr>
              <w:widowControl/>
              <w:spacing w:line="240" w:lineRule="auto"/>
              <w:jc w:val="center"/>
              <w:rPr>
                <w:rFonts w:ascii="仿宋_GB2312" w:hAnsi="宋体" w:eastAsia="仿宋_GB2312" w:cs="Times New Roman"/>
                <w:szCs w:val="21"/>
              </w:rPr>
            </w:pPr>
            <w:r>
              <w:rPr>
                <w:rFonts w:hint="eastAsia" w:ascii="仿宋_GB2312" w:hAnsi="宋体" w:eastAsia="仿宋_GB2312"/>
                <w:szCs w:val="21"/>
              </w:rPr>
              <w:t>239</w:t>
            </w:r>
          </w:p>
        </w:tc>
        <w:tc>
          <w:tcPr>
            <w:tcW w:w="1417"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r>
              <w:rPr>
                <w:rFonts w:hint="eastAsia" w:ascii="仿宋_GB2312" w:hAnsi="宋体" w:eastAsia="仿宋_GB2312"/>
                <w:szCs w:val="21"/>
              </w:rPr>
              <w:t>已实行执业注册制度的专业的审查人员在审查机构出具的虚假审查合格书上签字的</w:t>
            </w:r>
          </w:p>
        </w:tc>
        <w:tc>
          <w:tcPr>
            <w:tcW w:w="1133" w:type="dxa"/>
            <w:gridSpan w:val="4"/>
            <w:vMerge w:val="restart"/>
            <w:tcBorders>
              <w:tl2br w:val="nil"/>
              <w:tr2bl w:val="nil"/>
            </w:tcBorders>
            <w:vAlign w:val="center"/>
          </w:tcPr>
          <w:p>
            <w:pPr>
              <w:widowControl/>
              <w:spacing w:line="240" w:lineRule="auto"/>
              <w:jc w:val="left"/>
              <w:rPr>
                <w:rFonts w:ascii="仿宋_GB2312" w:hAnsi="宋体" w:eastAsia="仿宋_GB2312" w:cs="Times New Roman"/>
                <w:szCs w:val="21"/>
              </w:rPr>
            </w:pPr>
            <w:r>
              <w:rPr>
                <w:rFonts w:hint="eastAsia" w:ascii="仿宋_GB2312" w:hAnsi="宋体" w:eastAsia="仿宋_GB2312"/>
                <w:szCs w:val="21"/>
              </w:rPr>
              <w:t>《房屋建筑和市政基础设施工程施工图设计文件审查管理办法》第十五条第二款</w:t>
            </w:r>
          </w:p>
        </w:tc>
        <w:tc>
          <w:tcPr>
            <w:tcW w:w="4247" w:type="dxa"/>
            <w:gridSpan w:val="2"/>
            <w:vMerge w:val="restart"/>
            <w:tcBorders>
              <w:tl2br w:val="nil"/>
              <w:tr2bl w:val="nil"/>
            </w:tcBorders>
            <w:vAlign w:val="center"/>
          </w:tcPr>
          <w:p>
            <w:pPr>
              <w:widowControl/>
              <w:spacing w:line="240" w:lineRule="auto"/>
              <w:jc w:val="left"/>
              <w:rPr>
                <w:rFonts w:ascii="仿宋_GB2312" w:hAnsi="宋体" w:eastAsia="仿宋_GB2312"/>
                <w:szCs w:val="21"/>
              </w:rPr>
            </w:pPr>
            <w:r>
              <w:rPr>
                <w:rFonts w:hint="eastAsia" w:ascii="仿宋_GB2312" w:hAnsi="宋体" w:eastAsia="仿宋_GB2312"/>
                <w:szCs w:val="21"/>
              </w:rPr>
              <w:t>《房屋建筑和市政基础设施工程施工图设计文件审查管理办法》第二十五条</w:t>
            </w:r>
          </w:p>
          <w:p>
            <w:pPr>
              <w:widowControl/>
              <w:spacing w:line="240" w:lineRule="auto"/>
              <w:ind w:firstLine="210" w:firstLineChars="100"/>
              <w:jc w:val="left"/>
              <w:rPr>
                <w:rFonts w:ascii="仿宋_GB2312" w:hAnsi="宋体" w:eastAsia="仿宋_GB2312"/>
                <w:szCs w:val="21"/>
              </w:rPr>
            </w:pPr>
            <w:r>
              <w:rPr>
                <w:rFonts w:hint="eastAsia" w:ascii="仿宋_GB2312" w:hAnsi="宋体" w:eastAsia="仿宋_GB2312"/>
                <w:szCs w:val="21"/>
              </w:rPr>
              <w:t>审查机构出具虚假审查合格书的，审查合格书无效，县级以上地方人民政府住房城乡建设主管部门处3万元罚款，省、自治区、直辖市人民政府住房城乡建设主管部门不再将其列入审查机构名录。</w:t>
            </w:r>
          </w:p>
          <w:p>
            <w:pPr>
              <w:widowControl/>
              <w:spacing w:line="240" w:lineRule="auto"/>
              <w:ind w:firstLine="210" w:firstLineChars="100"/>
              <w:jc w:val="left"/>
              <w:rPr>
                <w:rFonts w:ascii="仿宋_GB2312" w:hAnsi="宋体" w:eastAsia="仿宋_GB2312"/>
                <w:szCs w:val="21"/>
              </w:rPr>
            </w:pPr>
            <w:r>
              <w:rPr>
                <w:rFonts w:hint="eastAsia" w:ascii="仿宋_GB2312" w:hAnsi="宋体" w:eastAsia="仿宋_GB2312"/>
                <w:szCs w:val="21"/>
              </w:rPr>
              <w:t>审查人员在虚假审查合格书上签字的，终身不得再担任审查人员；对于已实行执业注册制度的专业的审查人员，还应当依照《建设工程质量管理条例》第七十二条、《建设工程安全生产管理条例》第五十八条规定予以处罚。</w:t>
            </w:r>
          </w:p>
          <w:p>
            <w:pPr>
              <w:widowControl/>
              <w:spacing w:line="240" w:lineRule="auto"/>
              <w:jc w:val="left"/>
              <w:rPr>
                <w:rFonts w:ascii="仿宋_GB2312" w:hAnsi="宋体" w:eastAsia="仿宋_GB2312"/>
                <w:szCs w:val="21"/>
              </w:rPr>
            </w:pPr>
            <w:r>
              <w:rPr>
                <w:rFonts w:hint="eastAsia" w:ascii="仿宋_GB2312" w:hAnsi="宋体" w:eastAsia="仿宋_GB2312"/>
                <w:szCs w:val="21"/>
              </w:rPr>
              <w:t>《建设工程质量管理条例》第七十二条</w:t>
            </w:r>
          </w:p>
          <w:p>
            <w:pPr>
              <w:widowControl/>
              <w:spacing w:line="240" w:lineRule="auto"/>
              <w:ind w:firstLine="210" w:firstLineChars="100"/>
              <w:jc w:val="left"/>
              <w:rPr>
                <w:rFonts w:ascii="仿宋_GB2312" w:hAnsi="宋体" w:eastAsia="仿宋_GB2312"/>
                <w:szCs w:val="21"/>
              </w:rPr>
            </w:pPr>
            <w:r>
              <w:rPr>
                <w:rFonts w:hint="eastAsia" w:ascii="仿宋_GB2312" w:hAnsi="宋体" w:eastAsia="仿宋_GB2312"/>
                <w:szCs w:val="21"/>
              </w:rPr>
              <w:t>违反本条例规定，注册建筑师、注册结构工程师、监理工程师等注册执业人员因过错造成质量事故的，责令停止执业1年；造成重大质量事故的，吊销执业资格证书，5年以内不予注册；情节特别恶劣的，终身不予注册。</w:t>
            </w:r>
          </w:p>
          <w:p>
            <w:pPr>
              <w:widowControl/>
              <w:spacing w:line="240" w:lineRule="auto"/>
              <w:jc w:val="left"/>
              <w:rPr>
                <w:rFonts w:ascii="仿宋_GB2312" w:hAnsi="宋体" w:eastAsia="仿宋_GB2312"/>
                <w:szCs w:val="21"/>
              </w:rPr>
            </w:pPr>
            <w:r>
              <w:rPr>
                <w:rFonts w:hint="eastAsia" w:ascii="仿宋_GB2312" w:hAnsi="宋体" w:eastAsia="仿宋_GB2312"/>
                <w:szCs w:val="21"/>
              </w:rPr>
              <w:t>《建设工程安全生产管理条例》第五十八条</w:t>
            </w:r>
          </w:p>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szCs w:val="21"/>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kern w:val="0"/>
                <w:szCs w:val="21"/>
              </w:rPr>
              <w:t>初次违法，危害后果轻微，主动消除或减轻危害后果的。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责令停止执业3个月。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责令停止执业3个月以上1年以下。</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（1）因过错造成质量事故的。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责令停止执业1年。</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（2）造成</w:t>
            </w:r>
            <w:r>
              <w:rPr>
                <w:rFonts w:ascii="仿宋_GB2312" w:hAnsi="宋体" w:eastAsia="仿宋_GB2312"/>
                <w:kern w:val="0"/>
                <w:szCs w:val="21"/>
              </w:rPr>
              <w:t>较大安全事故的</w:t>
            </w:r>
            <w:r>
              <w:rPr>
                <w:rFonts w:hint="eastAsia" w:ascii="仿宋_GB2312" w:hAnsi="宋体" w:eastAsia="仿宋_GB2312"/>
                <w:kern w:val="0"/>
                <w:szCs w:val="21"/>
              </w:rPr>
              <w:t>。</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吊销执业资格证书。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（3）造成重大质量事故的。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2"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（4）造成特别重大质量故事、重大安全事故的。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533" w:type="dxa"/>
            <w:gridSpan w:val="2"/>
            <w:vMerge w:val="restart"/>
            <w:tcBorders>
              <w:tl2br w:val="nil"/>
              <w:tr2bl w:val="nil"/>
            </w:tcBorders>
            <w:vAlign w:val="center"/>
          </w:tcPr>
          <w:p>
            <w:pPr>
              <w:widowControl/>
              <w:spacing w:line="240" w:lineRule="auto"/>
              <w:jc w:val="center"/>
              <w:rPr>
                <w:rFonts w:ascii="仿宋_GB2312" w:hAnsi="宋体" w:eastAsia="仿宋_GB2312" w:cs="Times New Roman"/>
                <w:szCs w:val="21"/>
              </w:rPr>
            </w:pPr>
            <w:r>
              <w:rPr>
                <w:rFonts w:hint="eastAsia" w:ascii="仿宋_GB2312" w:hAnsi="宋体" w:eastAsia="仿宋_GB2312"/>
                <w:szCs w:val="21"/>
              </w:rPr>
              <w:t>240</w:t>
            </w:r>
          </w:p>
        </w:tc>
        <w:tc>
          <w:tcPr>
            <w:tcW w:w="1417"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szCs w:val="21"/>
              </w:rPr>
            </w:pPr>
            <w:r>
              <w:rPr>
                <w:rFonts w:hint="eastAsia" w:ascii="仿宋_GB2312" w:hAnsi="宋体" w:eastAsia="仿宋_GB2312"/>
                <w:szCs w:val="21"/>
              </w:rPr>
              <w:t>建设单位有下列行为之一的：</w:t>
            </w:r>
          </w:p>
          <w:p>
            <w:pPr>
              <w:widowControl/>
              <w:spacing w:line="240" w:lineRule="auto"/>
              <w:ind w:firstLine="210" w:firstLineChars="100"/>
              <w:jc w:val="left"/>
              <w:rPr>
                <w:rFonts w:ascii="仿宋_GB2312" w:hAnsi="宋体" w:eastAsia="仿宋_GB2312"/>
                <w:szCs w:val="21"/>
              </w:rPr>
            </w:pPr>
            <w:r>
              <w:rPr>
                <w:rFonts w:hint="eastAsia" w:ascii="仿宋_GB2312" w:hAnsi="宋体" w:eastAsia="仿宋_GB2312"/>
                <w:szCs w:val="21"/>
              </w:rPr>
              <w:t>（一）压缩合理审查周期的；</w:t>
            </w:r>
          </w:p>
          <w:p>
            <w:pPr>
              <w:widowControl/>
              <w:spacing w:line="240" w:lineRule="auto"/>
              <w:ind w:firstLine="210" w:firstLineChars="100"/>
              <w:jc w:val="left"/>
              <w:rPr>
                <w:rFonts w:ascii="仿宋_GB2312" w:hAnsi="宋体" w:eastAsia="仿宋_GB2312"/>
                <w:szCs w:val="21"/>
              </w:rPr>
            </w:pPr>
            <w:r>
              <w:rPr>
                <w:rFonts w:hint="eastAsia" w:ascii="仿宋_GB2312" w:hAnsi="宋体" w:eastAsia="仿宋_GB2312"/>
                <w:szCs w:val="21"/>
              </w:rPr>
              <w:t>（二）提供不真实送审资料的；</w:t>
            </w:r>
          </w:p>
          <w:p>
            <w:pPr>
              <w:widowControl/>
              <w:spacing w:line="240" w:lineRule="auto"/>
              <w:ind w:firstLine="210" w:firstLineChars="100"/>
              <w:jc w:val="left"/>
              <w:rPr>
                <w:rFonts w:ascii="仿宋_GB2312" w:hAnsi="宋体" w:eastAsia="仿宋_GB2312" w:cs="Times New Roman"/>
                <w:szCs w:val="21"/>
              </w:rPr>
            </w:pPr>
            <w:r>
              <w:rPr>
                <w:rFonts w:hint="eastAsia" w:ascii="仿宋_GB2312" w:hAnsi="宋体" w:eastAsia="仿宋_GB2312"/>
                <w:szCs w:val="21"/>
              </w:rPr>
              <w:t>（三）对审查机构提出不符合法律、法规和工程建设强制性标准要求的。</w:t>
            </w:r>
          </w:p>
        </w:tc>
        <w:tc>
          <w:tcPr>
            <w:tcW w:w="1133" w:type="dxa"/>
            <w:gridSpan w:val="4"/>
            <w:vMerge w:val="restart"/>
            <w:tcBorders>
              <w:tl2br w:val="nil"/>
              <w:tr2bl w:val="nil"/>
            </w:tcBorders>
            <w:vAlign w:val="center"/>
          </w:tcPr>
          <w:p>
            <w:pPr>
              <w:widowControl/>
              <w:spacing w:line="240" w:lineRule="auto"/>
              <w:jc w:val="left"/>
              <w:rPr>
                <w:rFonts w:ascii="仿宋_GB2312" w:hAnsi="宋体" w:eastAsia="仿宋_GB2312" w:cs="Times New Roman"/>
                <w:szCs w:val="21"/>
              </w:rPr>
            </w:pPr>
            <w:r>
              <w:rPr>
                <w:rFonts w:hint="eastAsia" w:ascii="仿宋_GB2312" w:hAnsi="宋体" w:eastAsia="仿宋_GB2312"/>
                <w:szCs w:val="21"/>
              </w:rPr>
              <w:t>《房屋建筑和市政基础设施工程施工图设计文件审查管理办法》第九条第二款</w:t>
            </w:r>
          </w:p>
        </w:tc>
        <w:tc>
          <w:tcPr>
            <w:tcW w:w="4247" w:type="dxa"/>
            <w:gridSpan w:val="2"/>
            <w:vMerge w:val="restart"/>
            <w:tcBorders>
              <w:tl2br w:val="nil"/>
              <w:tr2bl w:val="nil"/>
            </w:tcBorders>
            <w:vAlign w:val="center"/>
          </w:tcPr>
          <w:p>
            <w:pPr>
              <w:widowControl/>
              <w:spacing w:line="240" w:lineRule="auto"/>
              <w:jc w:val="left"/>
              <w:rPr>
                <w:rFonts w:ascii="仿宋_GB2312" w:hAnsi="宋体" w:eastAsia="仿宋_GB2312"/>
                <w:szCs w:val="21"/>
              </w:rPr>
            </w:pPr>
            <w:r>
              <w:rPr>
                <w:rFonts w:hint="eastAsia" w:ascii="仿宋_GB2312" w:hAnsi="宋体" w:eastAsia="仿宋_GB2312"/>
                <w:szCs w:val="21"/>
              </w:rPr>
              <w:t>《房屋建筑和市政基础设施工程施工图设计文件审查管理办法》第二十六条</w:t>
            </w:r>
          </w:p>
          <w:p>
            <w:pPr>
              <w:widowControl/>
              <w:spacing w:line="240" w:lineRule="auto"/>
              <w:ind w:firstLine="210" w:firstLineChars="100"/>
              <w:jc w:val="left"/>
              <w:rPr>
                <w:rFonts w:ascii="仿宋_GB2312" w:hAnsi="宋体" w:eastAsia="仿宋_GB2312"/>
                <w:szCs w:val="21"/>
              </w:rPr>
            </w:pPr>
            <w:r>
              <w:rPr>
                <w:rFonts w:hint="eastAsia" w:ascii="仿宋_GB2312" w:hAnsi="宋体" w:eastAsia="仿宋_GB2312"/>
                <w:szCs w:val="21"/>
              </w:rPr>
              <w:t>建设单位违反本办法规定，有下列行为之一的，由县级以上地方人民政府住房城乡建设主管部门责令改正，处3万元罚款；情节严重的，予以通报：</w:t>
            </w:r>
          </w:p>
          <w:p>
            <w:pPr>
              <w:widowControl/>
              <w:spacing w:line="240" w:lineRule="auto"/>
              <w:ind w:firstLine="210" w:firstLineChars="100"/>
              <w:jc w:val="left"/>
              <w:rPr>
                <w:rFonts w:ascii="仿宋_GB2312" w:hAnsi="宋体" w:eastAsia="仿宋_GB2312"/>
                <w:szCs w:val="21"/>
              </w:rPr>
            </w:pPr>
            <w:r>
              <w:rPr>
                <w:rFonts w:hint="eastAsia" w:ascii="仿宋_GB2312" w:hAnsi="宋体" w:eastAsia="仿宋_GB2312"/>
                <w:szCs w:val="21"/>
              </w:rPr>
              <w:t>（一）压缩合理审查周期的；</w:t>
            </w:r>
          </w:p>
          <w:p>
            <w:pPr>
              <w:widowControl/>
              <w:spacing w:line="240" w:lineRule="auto"/>
              <w:ind w:firstLine="210" w:firstLineChars="100"/>
              <w:jc w:val="left"/>
              <w:rPr>
                <w:rFonts w:ascii="仿宋_GB2312" w:hAnsi="宋体" w:eastAsia="仿宋_GB2312"/>
                <w:szCs w:val="21"/>
              </w:rPr>
            </w:pPr>
            <w:r>
              <w:rPr>
                <w:rFonts w:hint="eastAsia" w:ascii="仿宋_GB2312" w:hAnsi="宋体" w:eastAsia="仿宋_GB2312"/>
                <w:szCs w:val="21"/>
              </w:rPr>
              <w:t>（二）提供不真实送审资料的；</w:t>
            </w:r>
          </w:p>
          <w:p>
            <w:pPr>
              <w:widowControl/>
              <w:spacing w:line="240" w:lineRule="auto"/>
              <w:ind w:firstLine="210" w:firstLineChars="100"/>
              <w:jc w:val="left"/>
              <w:rPr>
                <w:rFonts w:ascii="仿宋_GB2312" w:hAnsi="宋体" w:eastAsia="仿宋_GB2312"/>
                <w:szCs w:val="21"/>
              </w:rPr>
            </w:pPr>
            <w:r>
              <w:rPr>
                <w:rFonts w:hint="eastAsia" w:ascii="仿宋_GB2312" w:hAnsi="宋体" w:eastAsia="仿宋_GB2312"/>
                <w:szCs w:val="21"/>
              </w:rPr>
              <w:t>（三）对审查机构提出不符合法律、法规和工程建设强制性标准要求的。</w:t>
            </w:r>
          </w:p>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szCs w:val="21"/>
              </w:rPr>
              <w:t>建设单位为房地产开发企业的，还应当依照《房地产开发企业资质管理规定》进行处理。</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kern w:val="0"/>
                <w:szCs w:val="21"/>
              </w:rPr>
              <w:t>初次违法，危害后果轻微，主动消除或减轻危害后果的。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（1）2年内2次及以上实施同类型违法行为的；（2）经责令改正后，拒绝采取措施改正的；（3）造成质量安全事故的。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责令改正，处3万元罚款，通报。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533" w:type="dxa"/>
            <w:gridSpan w:val="2"/>
            <w:vMerge w:val="restart"/>
            <w:tcBorders>
              <w:tl2br w:val="nil"/>
              <w:tr2bl w:val="nil"/>
            </w:tcBorders>
            <w:vAlign w:val="center"/>
          </w:tcPr>
          <w:p>
            <w:pPr>
              <w:widowControl/>
              <w:spacing w:line="240" w:lineRule="auto"/>
              <w:jc w:val="center"/>
              <w:rPr>
                <w:rFonts w:ascii="仿宋_GB2312" w:hAnsi="宋体" w:eastAsia="仿宋_GB2312" w:cs="Times New Roman"/>
                <w:szCs w:val="21"/>
              </w:rPr>
            </w:pPr>
            <w:r>
              <w:rPr>
                <w:rFonts w:hint="eastAsia" w:ascii="仿宋_GB2312" w:hAnsi="宋体" w:eastAsia="仿宋_GB2312"/>
                <w:szCs w:val="21"/>
              </w:rPr>
              <w:t>241</w:t>
            </w:r>
          </w:p>
        </w:tc>
        <w:tc>
          <w:tcPr>
            <w:tcW w:w="1417"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r>
              <w:rPr>
                <w:rFonts w:hint="eastAsia" w:ascii="仿宋_GB2312" w:hAnsi="宋体" w:eastAsia="仿宋_GB2312"/>
                <w:szCs w:val="21"/>
              </w:rPr>
              <w:t>勘察、设计单位违反规定，未按照抗震设防专项审查意见进行超限高层建筑工程勘察、设计的</w:t>
            </w:r>
          </w:p>
        </w:tc>
        <w:tc>
          <w:tcPr>
            <w:tcW w:w="1133" w:type="dxa"/>
            <w:gridSpan w:val="4"/>
            <w:vMerge w:val="restart"/>
            <w:tcBorders>
              <w:tl2br w:val="nil"/>
              <w:tr2bl w:val="nil"/>
            </w:tcBorders>
            <w:vAlign w:val="center"/>
          </w:tcPr>
          <w:p>
            <w:pPr>
              <w:widowControl/>
              <w:spacing w:line="240" w:lineRule="auto"/>
              <w:jc w:val="left"/>
              <w:rPr>
                <w:rFonts w:ascii="仿宋_GB2312" w:hAnsi="宋体" w:eastAsia="仿宋_GB2312" w:cs="Times New Roman"/>
                <w:szCs w:val="21"/>
              </w:rPr>
            </w:pPr>
            <w:r>
              <w:rPr>
                <w:rFonts w:hint="eastAsia" w:ascii="仿宋_GB2312" w:hAnsi="宋体" w:eastAsia="仿宋_GB2312"/>
                <w:szCs w:val="21"/>
              </w:rPr>
              <w:t>《超限高层建筑工程抗震设防管理规定》第十三条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《超限高层建筑工程抗震设防管理规定》第十八条</w:t>
            </w:r>
          </w:p>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勘察、设计单位违反本规定，未按照抗震设防专项审查意见进行超限高层建筑工程勘察、设计的，责令改正，处以1万元以上3万元以下的罚款；造成损失的，依法承担赔偿责任。</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cs="Times New Roman"/>
                <w:kern w:val="0"/>
                <w:szCs w:val="21"/>
              </w:rPr>
              <w:t>责令改正，处1万元罚款。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责令改正，处1万元以上</w:t>
            </w:r>
            <w:r>
              <w:rPr>
                <w:rFonts w:ascii="仿宋_GB2312" w:hAnsi="宋体" w:eastAsia="仿宋_GB2312" w:cs="Times New Roman"/>
                <w:kern w:val="0"/>
                <w:szCs w:val="21"/>
              </w:rPr>
              <w:t>2</w:t>
            </w:r>
            <w:r>
              <w:rPr>
                <w:rFonts w:hint="eastAsia" w:ascii="仿宋_GB2312" w:hAnsi="宋体" w:eastAsia="仿宋_GB2312" w:cs="Times New Roman"/>
                <w:kern w:val="0"/>
                <w:szCs w:val="21"/>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（1）2年内2次及以上实施同类型违法行为的；（2）经责令改正后，拒绝采取措施改正的；（3）造成质量安全事故的。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责令改正，处</w:t>
            </w:r>
            <w:r>
              <w:rPr>
                <w:rFonts w:ascii="仿宋_GB2312" w:hAnsi="宋体" w:eastAsia="仿宋_GB2312" w:cs="Times New Roman"/>
                <w:kern w:val="0"/>
                <w:szCs w:val="21"/>
              </w:rPr>
              <w:t>2</w:t>
            </w:r>
            <w:r>
              <w:rPr>
                <w:rFonts w:hint="eastAsia" w:ascii="仿宋_GB2312" w:hAnsi="宋体" w:eastAsia="仿宋_GB2312" w:cs="Times New Roman"/>
                <w:kern w:val="0"/>
                <w:szCs w:val="21"/>
              </w:rPr>
              <w:t>万元以上</w:t>
            </w:r>
            <w:r>
              <w:rPr>
                <w:rFonts w:ascii="仿宋_GB2312" w:hAnsi="宋体" w:eastAsia="仿宋_GB2312" w:cs="Times New Roman"/>
                <w:kern w:val="0"/>
                <w:szCs w:val="21"/>
              </w:rPr>
              <w:t>3</w:t>
            </w:r>
            <w:r>
              <w:rPr>
                <w:rFonts w:hint="eastAsia" w:ascii="仿宋_GB2312" w:hAnsi="宋体" w:eastAsia="仿宋_GB2312" w:cs="Times New Roman"/>
                <w:kern w:val="0"/>
                <w:szCs w:val="21"/>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atLeast"/>
          <w:jc w:val="center"/>
        </w:trPr>
        <w:tc>
          <w:tcPr>
            <w:tcW w:w="533" w:type="dxa"/>
            <w:gridSpan w:val="2"/>
            <w:vMerge w:val="restart"/>
            <w:tcBorders>
              <w:tl2br w:val="nil"/>
              <w:tr2bl w:val="nil"/>
            </w:tcBorders>
            <w:vAlign w:val="center"/>
          </w:tcPr>
          <w:p>
            <w:pPr>
              <w:widowControl/>
              <w:spacing w:line="240" w:lineRule="auto"/>
              <w:jc w:val="center"/>
              <w:rPr>
                <w:rFonts w:ascii="仿宋_GB2312" w:hAnsi="宋体" w:eastAsia="仿宋_GB2312" w:cs="Times New Roman"/>
                <w:szCs w:val="21"/>
              </w:rPr>
            </w:pPr>
            <w:r>
              <w:rPr>
                <w:rFonts w:hint="eastAsia" w:ascii="仿宋_GB2312" w:hAnsi="宋体" w:eastAsia="仿宋_GB2312" w:cs="Times New Roman"/>
                <w:szCs w:val="21"/>
              </w:rPr>
              <w:t>242</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r>
              <w:rPr>
                <w:rFonts w:hint="eastAsia" w:ascii="仿宋_GB2312" w:hAnsi="宋体" w:eastAsia="仿宋_GB2312"/>
                <w:szCs w:val="21"/>
              </w:rPr>
              <w:t>使用国有资金的建设工程的建设、设计单位擅自扩大建设规模、增加建设内容、提高建设标准的</w:t>
            </w:r>
          </w:p>
        </w:tc>
        <w:tc>
          <w:tcPr>
            <w:tcW w:w="1133" w:type="dxa"/>
            <w:gridSpan w:val="4"/>
            <w:vMerge w:val="restart"/>
            <w:tcBorders>
              <w:tl2br w:val="nil"/>
              <w:tr2bl w:val="nil"/>
            </w:tcBorders>
            <w:vAlign w:val="center"/>
          </w:tcPr>
          <w:p>
            <w:pPr>
              <w:widowControl/>
              <w:spacing w:line="240" w:lineRule="auto"/>
              <w:jc w:val="left"/>
              <w:rPr>
                <w:rFonts w:ascii="仿宋_GB2312" w:hAnsi="宋体" w:eastAsia="仿宋_GB2312" w:cs="Times New Roman"/>
                <w:szCs w:val="21"/>
              </w:rPr>
            </w:pPr>
            <w:r>
              <w:rPr>
                <w:rFonts w:hint="eastAsia" w:ascii="仿宋_GB2312" w:hAnsi="宋体" w:eastAsia="仿宋_GB2312"/>
                <w:szCs w:val="21"/>
              </w:rPr>
              <w:t>《安徽省建设工程造价管理条例》第十四条第一款</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《安徽省建设工程造价管理条例》第三十条</w:t>
            </w:r>
          </w:p>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使用国有资金的建设工程的建设、设计单位违反本条例第十四条第一款规定，擅自扩大建设规模、增加建设内容、提高建设标准的，由原审批部门责令改正，对设计单位处以十万元以上二十万元以下的罚款；对建设单位直接负责的主管人员和其他直接责任人员，依法给予处分。</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kern w:val="0"/>
                <w:szCs w:val="21"/>
              </w:rPr>
              <w:t>初次违法，危害后果轻微，主动消除或减轻违法行为危害后果的。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cs="Times New Roman"/>
                <w:kern w:val="0"/>
                <w:szCs w:val="21"/>
              </w:rPr>
              <w:t>责令改正，处以10万元罚款。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cs="Times New Roman"/>
                <w:kern w:val="0"/>
                <w:szCs w:val="21"/>
              </w:rPr>
              <w:t>责令改正，处以10万元以上15万元以下罚款。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（1）责令改正，拒不改正的；（2）曾因该违法行为被依法查处，再次实施该违法行为的；（3）严重扰乱工程造价咨询市场秩序的；（4）存在扰乱建设市场情形的。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责令改正，处以15万元以上20万元以下的罚款。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533" w:type="dxa"/>
            <w:gridSpan w:val="2"/>
            <w:vMerge w:val="restart"/>
            <w:tcBorders>
              <w:tl2br w:val="nil"/>
              <w:tr2bl w:val="nil"/>
            </w:tcBorders>
            <w:vAlign w:val="center"/>
          </w:tcPr>
          <w:p>
            <w:pPr>
              <w:widowControl/>
              <w:spacing w:line="240" w:lineRule="auto"/>
              <w:jc w:val="center"/>
              <w:rPr>
                <w:rFonts w:ascii="仿宋_GB2312" w:hAnsi="宋体" w:eastAsia="仿宋_GB2312" w:cs="Times New Roman"/>
                <w:szCs w:val="21"/>
              </w:rPr>
            </w:pPr>
            <w:r>
              <w:rPr>
                <w:rFonts w:hint="eastAsia" w:ascii="仿宋_GB2312" w:hAnsi="仿宋" w:eastAsia="仿宋_GB2312" w:cs="Times New Roman"/>
                <w:szCs w:val="21"/>
              </w:rPr>
              <w:t>243</w:t>
            </w:r>
          </w:p>
        </w:tc>
        <w:tc>
          <w:tcPr>
            <w:tcW w:w="1417" w:type="dxa"/>
            <w:gridSpan w:val="3"/>
            <w:vMerge w:val="restart"/>
            <w:tcBorders>
              <w:tl2br w:val="nil"/>
              <w:tr2bl w:val="nil"/>
            </w:tcBorders>
            <w:vAlign w:val="center"/>
          </w:tcPr>
          <w:p>
            <w:pPr>
              <w:spacing w:line="240" w:lineRule="auto"/>
              <w:jc w:val="left"/>
              <w:rPr>
                <w:rFonts w:ascii="仿宋_GB2312" w:hAnsi="宋体" w:eastAsia="仿宋_GB2312"/>
                <w:kern w:val="0"/>
                <w:szCs w:val="21"/>
              </w:rPr>
            </w:pPr>
          </w:p>
          <w:p>
            <w:pPr>
              <w:widowControl/>
              <w:spacing w:line="240" w:lineRule="auto"/>
              <w:ind w:firstLine="210" w:firstLineChars="100"/>
              <w:jc w:val="left"/>
              <w:rPr>
                <w:rFonts w:ascii="仿宋_GB2312" w:hAnsi="宋体" w:eastAsia="仿宋_GB2312" w:cs="Times New Roman"/>
                <w:szCs w:val="21"/>
              </w:rPr>
            </w:pPr>
            <w:r>
              <w:rPr>
                <w:rFonts w:hint="eastAsia" w:ascii="仿宋_GB2312" w:hAnsi="宋体" w:eastAsia="仿宋_GB2312"/>
                <w:kern w:val="0"/>
                <w:szCs w:val="21"/>
              </w:rPr>
              <w:t>使用国有资金的建设工程的建设、设计单位违反本条例第十四条第一款规定，擅自扩大建设规模、增加建设内容、提高建设标准的</w:t>
            </w:r>
          </w:p>
        </w:tc>
        <w:tc>
          <w:tcPr>
            <w:tcW w:w="1133"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p>
          <w:p>
            <w:pPr>
              <w:widowControl/>
              <w:spacing w:line="240" w:lineRule="auto"/>
              <w:jc w:val="left"/>
              <w:rPr>
                <w:rFonts w:ascii="仿宋_GB2312" w:hAnsi="宋体" w:eastAsia="仿宋_GB2312" w:cs="Times New Roman"/>
                <w:szCs w:val="21"/>
              </w:rPr>
            </w:pPr>
            <w:r>
              <w:rPr>
                <w:rFonts w:hint="eastAsia" w:ascii="仿宋_GB2312" w:hAnsi="宋体" w:eastAsia="仿宋_GB2312"/>
                <w:kern w:val="0"/>
                <w:szCs w:val="21"/>
              </w:rPr>
              <w:t>《安徽省建设工程造价管理条例》第十四条第一款</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《安徽省建设工程造价管理条例》第三十条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使用国有资金的建设工程的建设、设计单位违反本条例第十四条第一款规定，擅自扩大建设规模、增加建设内容、提高建设标准的，由原审批部门责令改正，对设计单位处以十万元以上二十万元以下的罚款；对建设单位直接负责的主管人员和其他直接责任人员，依法给予处分。</w:t>
            </w:r>
          </w:p>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《安徽省建设工程造价管理条例》第十四条</w:t>
            </w:r>
          </w:p>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使用国有资金的建设工程，投资估算、设计概算经项目审批部门批准后，建设、设计单位不得擅自扩大建设规模、增加建设内容、提高建设标准。</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增加支出的金额在原设计概算的30%以下的。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原审批单位责令更正，对设计单位处以10万元以上12万元以下的罚款，对建设单位直接负责的主管人员和其他直接责任人员，依法给予处分。</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增加支出的金额在原设计概算的30%以上50%以下间的。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原审批单位责令更正，对设计单位处以12万元以上16万元以下的罚款，对建设单位直接负责的主管人员和其他直接责任人员，依法给予处分。</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增加支出的金额在原设计概算的50%以上的。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原审批单位责令更正，对设计单位处以16万元以上20万元以下的罚款，对建设单位直接负责的主管人员和其他直接责任人员，依法给予处分。</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533" w:type="dxa"/>
            <w:gridSpan w:val="2"/>
            <w:vMerge w:val="restart"/>
            <w:tcBorders>
              <w:tl2br w:val="nil"/>
              <w:tr2bl w:val="nil"/>
            </w:tcBorders>
            <w:vAlign w:val="center"/>
          </w:tcPr>
          <w:p>
            <w:pPr>
              <w:widowControl/>
              <w:spacing w:line="240" w:lineRule="auto"/>
              <w:jc w:val="center"/>
              <w:rPr>
                <w:rFonts w:ascii="仿宋_GB2312" w:hAnsi="宋体" w:eastAsia="仿宋_GB2312" w:cs="Times New Roman"/>
                <w:szCs w:val="21"/>
              </w:rPr>
            </w:pPr>
            <w:r>
              <w:rPr>
                <w:rFonts w:hint="eastAsia" w:ascii="仿宋_GB2312" w:hAnsi="仿宋" w:eastAsia="仿宋_GB2312" w:cs="Times New Roman"/>
                <w:szCs w:val="21"/>
              </w:rPr>
              <w:t>244</w:t>
            </w:r>
          </w:p>
        </w:tc>
        <w:tc>
          <w:tcPr>
            <w:tcW w:w="1417"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r>
              <w:rPr>
                <w:rFonts w:hint="eastAsia" w:ascii="仿宋_GB2312" w:hAnsi="宋体" w:eastAsia="仿宋_GB2312"/>
                <w:kern w:val="0"/>
                <w:szCs w:val="21"/>
              </w:rPr>
              <w:t>工程造价咨询企业不得有下列行为：（一）出租、出借、转让资质证书；（二）超越资质等级范围承接业务；（三）同时接受招标人和投标人，或者两个以上投标人对同一工程项目的工程造价咨询业务；（四）转包承接的工程造价咨询业务；（五）以给予回扣、低于成本收费等方式承接业务；（六）高估冒算、低估少算工程造价；（七）串通虚报工程造价；（八）出具有虚假记载、误导性陈述的建设工程造价成果文件；（九）法律、法规禁止的其他行为。</w:t>
            </w:r>
          </w:p>
        </w:tc>
        <w:tc>
          <w:tcPr>
            <w:tcW w:w="1133" w:type="dxa"/>
            <w:gridSpan w:val="4"/>
            <w:vMerge w:val="restart"/>
            <w:tcBorders>
              <w:tl2br w:val="nil"/>
              <w:tr2bl w:val="nil"/>
            </w:tcBorders>
            <w:vAlign w:val="center"/>
          </w:tcPr>
          <w:p>
            <w:pPr>
              <w:widowControl/>
              <w:spacing w:line="240" w:lineRule="auto"/>
              <w:jc w:val="left"/>
              <w:rPr>
                <w:rFonts w:ascii="仿宋_GB2312" w:hAnsi="宋体" w:eastAsia="仿宋_GB2312" w:cs="Times New Roman"/>
                <w:szCs w:val="21"/>
              </w:rPr>
            </w:pPr>
            <w:r>
              <w:rPr>
                <w:rFonts w:hint="eastAsia" w:ascii="仿宋_GB2312" w:hAnsi="宋体" w:eastAsia="仿宋_GB2312"/>
                <w:kern w:val="0"/>
                <w:szCs w:val="21"/>
              </w:rPr>
              <w:t>《安徽省建设工程造价管理条例》第二十三条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《安徽省建设工程造价管理条例》第三十一条</w:t>
            </w:r>
          </w:p>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工程造价咨询企业违反本条例规定，有第二十三条规定行为之一的，由县级以上人民政府建设主管部门责令改正，没收违法所得，并处以违法所得三倍以下且不低于五万元的罚款；没有违法所得的，处以三万元以上五万元以下的罚款；情节严重的，报请颁发资质证书的单位降低资质等级或者注销资质证书；构成犯罪的，依法追究刑事责任。</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没有违法所得，未造成危害后果或造成轻微危害后果的。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县级以上人民政府建设主管部门责令改正，处3万元罚款。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（1）违法所得在2万元以下的，未造成危害后果或轻微危害后果的。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县级以上人民政府建设主管部门责令改正，没收违法所得；处以违法所得1倍以下且不低于5万元的罚款。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（2）没有违法所得，造成一般危害后果的。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县级以上人民政府建设主管部门责令改正，处3万元以上5万元以下的罚款。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（1）违法所得在2万元以上5万元以下的。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县级以上人民政府建设主管部门责令改正，没收违法所得；处以违法所得1倍以上2倍以下且不低于5万元的罚款，报请颁发资质证书的单位降低资质等级或者注销资质证书。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（2）没有违法所得，造成严重危害后果的。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县级以上人民政府建设主管部门责令改正，处5万元罚款，报请颁发资质证书的单位降低资质等级或者注销资质证书。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（3）违法所得在5万元以上的。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县级以上人民政府建设主管部门责令改正，没收违法所得；处以违法所得2倍以上3倍以下且不低于5万元的罚款，报请颁发资质证书的单位降低资质等级或者注销资质证书。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533" w:type="dxa"/>
            <w:gridSpan w:val="2"/>
            <w:vMerge w:val="restart"/>
            <w:tcBorders>
              <w:tl2br w:val="nil"/>
              <w:tr2bl w:val="nil"/>
            </w:tcBorders>
            <w:vAlign w:val="center"/>
          </w:tcPr>
          <w:p>
            <w:pPr>
              <w:widowControl/>
              <w:spacing w:line="240" w:lineRule="auto"/>
              <w:jc w:val="center"/>
              <w:rPr>
                <w:rFonts w:ascii="仿宋_GB2312" w:hAnsi="宋体" w:eastAsia="仿宋_GB2312" w:cs="Times New Roman"/>
                <w:szCs w:val="21"/>
              </w:rPr>
            </w:pPr>
            <w:r>
              <w:rPr>
                <w:rFonts w:hint="eastAsia" w:ascii="仿宋_GB2312" w:hAnsi="仿宋" w:eastAsia="仿宋_GB2312" w:cs="Times New Roman"/>
                <w:szCs w:val="21"/>
              </w:rPr>
              <w:t>245</w:t>
            </w:r>
          </w:p>
        </w:tc>
        <w:tc>
          <w:tcPr>
            <w:tcW w:w="1417" w:type="dxa"/>
            <w:gridSpan w:val="3"/>
            <w:vMerge w:val="restart"/>
            <w:tcBorders>
              <w:tl2br w:val="nil"/>
              <w:tr2bl w:val="nil"/>
            </w:tcBorders>
            <w:vAlign w:val="center"/>
          </w:tcPr>
          <w:p>
            <w:pPr>
              <w:spacing w:line="240" w:lineRule="auto"/>
              <w:jc w:val="left"/>
              <w:rPr>
                <w:rFonts w:ascii="仿宋_GB2312" w:hAnsi="宋体" w:eastAsia="仿宋_GB2312"/>
                <w:kern w:val="0"/>
                <w:szCs w:val="21"/>
              </w:rPr>
            </w:pPr>
          </w:p>
          <w:p>
            <w:pPr>
              <w:spacing w:line="240" w:lineRule="auto"/>
              <w:ind w:firstLine="210" w:firstLineChars="100"/>
              <w:jc w:val="left"/>
              <w:rPr>
                <w:rFonts w:ascii="仿宋_GB2312" w:hAnsi="宋体" w:eastAsia="仿宋_GB2312"/>
                <w:kern w:val="0"/>
                <w:szCs w:val="21"/>
              </w:rPr>
            </w:pPr>
            <w:r>
              <w:rPr>
                <w:rFonts w:hint="eastAsia" w:ascii="仿宋_GB2312" w:hAnsi="宋体" w:eastAsia="仿宋_GB2312"/>
                <w:kern w:val="0"/>
                <w:szCs w:val="21"/>
              </w:rPr>
              <w:t>工程造价专业人员不得有下列行为：</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（一）出租、出借、转让资格证书；</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（二）以个人名义承接工程造价咨询业务；</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（三）允许他人以自己名义从事工程造价咨询业务；</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（四）同时在两个或者两个以上单位执业；</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（五）高估冒算、低估少算工程造价；</w:t>
            </w:r>
          </w:p>
          <w:p>
            <w:pPr>
              <w:spacing w:line="240" w:lineRule="auto"/>
              <w:jc w:val="left"/>
              <w:rPr>
                <w:rFonts w:ascii="仿宋_GB2312" w:hAnsi="宋体" w:eastAsia="仿宋_GB2312"/>
                <w:kern w:val="0"/>
                <w:szCs w:val="21"/>
              </w:rPr>
            </w:pPr>
            <w:r>
              <w:rPr>
                <w:rFonts w:hint="eastAsia" w:ascii="仿宋_GB2312" w:hAnsi="宋体" w:eastAsia="仿宋_GB2312"/>
                <w:kern w:val="0"/>
                <w:szCs w:val="21"/>
              </w:rPr>
              <w:t>（六）签署有虚假记载、误导性陈述的建设工程造价成果文件；</w:t>
            </w:r>
          </w:p>
          <w:p>
            <w:pPr>
              <w:widowControl/>
              <w:spacing w:line="240" w:lineRule="auto"/>
              <w:ind w:firstLine="210" w:firstLineChars="100"/>
              <w:jc w:val="left"/>
              <w:rPr>
                <w:rFonts w:ascii="仿宋_GB2312" w:hAnsi="宋体" w:eastAsia="仿宋_GB2312" w:cs="Times New Roman"/>
                <w:szCs w:val="21"/>
              </w:rPr>
            </w:pPr>
            <w:r>
              <w:rPr>
                <w:rFonts w:hint="eastAsia" w:ascii="仿宋_GB2312" w:hAnsi="宋体" w:eastAsia="仿宋_GB2312"/>
                <w:kern w:val="0"/>
                <w:szCs w:val="21"/>
              </w:rPr>
              <w:t>（七）法律、法规禁止的其他行为。</w:t>
            </w:r>
          </w:p>
        </w:tc>
        <w:tc>
          <w:tcPr>
            <w:tcW w:w="1133" w:type="dxa"/>
            <w:gridSpan w:val="4"/>
            <w:vMerge w:val="restart"/>
            <w:tcBorders>
              <w:tl2br w:val="nil"/>
              <w:tr2bl w:val="nil"/>
            </w:tcBorders>
            <w:vAlign w:val="center"/>
          </w:tcPr>
          <w:p>
            <w:pPr>
              <w:widowControl/>
              <w:spacing w:line="240" w:lineRule="auto"/>
              <w:jc w:val="left"/>
              <w:rPr>
                <w:rFonts w:ascii="仿宋_GB2312" w:hAnsi="宋体" w:eastAsia="仿宋_GB2312" w:cs="Times New Roman"/>
                <w:szCs w:val="21"/>
              </w:rPr>
            </w:pPr>
            <w:r>
              <w:rPr>
                <w:rFonts w:hint="eastAsia" w:ascii="仿宋_GB2312" w:hAnsi="宋体" w:eastAsia="仿宋_GB2312"/>
                <w:kern w:val="0"/>
                <w:szCs w:val="21"/>
              </w:rPr>
              <w:t>《安徽省建设工程造价管理条例》第二十四条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kern w:val="0"/>
                <w:szCs w:val="21"/>
              </w:rPr>
              <w:t>《安徽省建设工程造价管理条例》第三十二条</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工程造价专业人员违反本条例规定，有第二十四条规定行为之一的，由县级以上人民政府建设主管部门责令改正，没收违法所得，并处以违法所得三倍以下且不低于一万元的罚款；没有违法所得的，处以五千元以上一万元以下的罚款；情节严重的，报请颁发资格证书的单位注销资格证书；构成犯罪的，依法追究刑事责任。</w:t>
            </w:r>
          </w:p>
          <w:p>
            <w:pPr>
              <w:widowControl/>
              <w:spacing w:line="240" w:lineRule="auto"/>
              <w:ind w:firstLine="210" w:firstLineChars="100"/>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kern w:val="0"/>
                <w:szCs w:val="21"/>
              </w:rPr>
            </w:pPr>
          </w:p>
          <w:p>
            <w:pPr>
              <w:widowControl/>
              <w:spacing w:line="240" w:lineRule="auto"/>
              <w:ind w:firstLine="210" w:firstLineChars="100"/>
              <w:jc w:val="left"/>
              <w:textAlignment w:val="center"/>
              <w:rPr>
                <w:rFonts w:ascii="仿宋_GB2312" w:hAnsi="宋体" w:eastAsia="仿宋_GB2312" w:cs="Times New Roman"/>
                <w:kern w:val="0"/>
                <w:szCs w:val="21"/>
              </w:rPr>
            </w:pPr>
          </w:p>
          <w:p>
            <w:pPr>
              <w:widowControl/>
              <w:spacing w:line="240" w:lineRule="auto"/>
              <w:ind w:firstLine="210" w:firstLineChars="100"/>
              <w:jc w:val="left"/>
              <w:textAlignment w:val="center"/>
              <w:rPr>
                <w:rFonts w:ascii="仿宋_GB2312" w:hAnsi="宋体" w:eastAsia="仿宋_GB2312" w:cs="Times New Roman"/>
                <w:kern w:val="0"/>
                <w:szCs w:val="21"/>
              </w:rPr>
            </w:pPr>
          </w:p>
          <w:p>
            <w:pPr>
              <w:widowControl/>
              <w:spacing w:line="240" w:lineRule="auto"/>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没有违法所得，未造成危害后果或造成轻微危害后果的。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责令改正，处5千元的罚款。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违法所得在1万元以下的，未造成危害后果或轻微危害后果的。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责令改正，没收违法所得；处以违法所得1倍以下且不低于1万元的罚款。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没有违法所得，造成一般危害后果的。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责令改正，处5千元以上1万元以下的罚款。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（1）违法所得在1万元以上2万元以下的。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责令改正，没收违法所得；处以违法所得1倍以上2倍以下且不低于1万元的罚款。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kern w:val="0"/>
                <w:szCs w:val="21"/>
              </w:rPr>
              <w:t>（2）没有违法所得，造成严重危害后果的。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责令改正，处1万元的罚款。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105" w:firstLineChars="50"/>
              <w:jc w:val="left"/>
              <w:rPr>
                <w:rFonts w:ascii="仿宋_GB2312" w:hAnsi="宋体" w:eastAsia="仿宋_GB2312"/>
                <w:kern w:val="0"/>
                <w:szCs w:val="21"/>
              </w:rPr>
            </w:pPr>
            <w:r>
              <w:rPr>
                <w:rFonts w:hint="eastAsia" w:ascii="仿宋_GB2312" w:hAnsi="宋体" w:eastAsia="仿宋_GB2312"/>
                <w:kern w:val="0"/>
                <w:szCs w:val="21"/>
              </w:rPr>
              <w:t>（3）违法所得在2万元以上的。</w:t>
            </w:r>
          </w:p>
          <w:p>
            <w:pPr>
              <w:spacing w:line="240" w:lineRule="auto"/>
              <w:ind w:firstLine="105" w:firstLineChars="50"/>
              <w:jc w:val="left"/>
              <w:rPr>
                <w:rFonts w:ascii="仿宋_GB2312" w:hAnsi="宋体" w:eastAsia="仿宋_GB2312"/>
                <w:kern w:val="0"/>
                <w:szCs w:val="21"/>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kern w:val="0"/>
                <w:szCs w:val="21"/>
              </w:rPr>
              <w:t>责令改正，没收违法所得，处以违法所得2倍以上3倍以下且不低于1万元的罚款。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13810" w:type="dxa"/>
            <w:gridSpan w:val="19"/>
            <w:tcBorders>
              <w:tl2br w:val="nil"/>
              <w:tr2bl w:val="nil"/>
            </w:tcBorders>
            <w:vAlign w:val="center"/>
          </w:tcPr>
          <w:p>
            <w:pPr>
              <w:widowControl/>
              <w:spacing w:line="240" w:lineRule="auto"/>
              <w:jc w:val="center"/>
              <w:textAlignment w:val="center"/>
              <w:rPr>
                <w:rFonts w:ascii="仿宋_GB2312" w:hAnsi="宋体" w:eastAsia="仿宋_GB2312" w:cs="Times New Roman"/>
                <w:b/>
                <w:kern w:val="0"/>
                <w:szCs w:val="21"/>
              </w:rPr>
            </w:pPr>
            <w:r>
              <w:rPr>
                <w:rFonts w:hint="eastAsia" w:ascii="仿宋_GB2312" w:hAnsi="微软雅黑" w:eastAsia="仿宋_GB2312" w:cs="微软雅黑"/>
                <w:b/>
                <w:kern w:val="0"/>
                <w:szCs w:val="21"/>
              </w:rPr>
              <w:t>建设工程消防设计审查验收类（8项）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Calibri" w:eastAsia="仿宋_GB2312" w:cs="Times New Roman"/>
                <w:szCs w:val="21"/>
              </w:rPr>
            </w:pPr>
            <w:r>
              <w:rPr>
                <w:rFonts w:hint="eastAsia" w:ascii="仿宋_GB2312" w:hAnsi="Calibri" w:eastAsia="仿宋_GB2312" w:cs="Times New Roman"/>
                <w:szCs w:val="21"/>
              </w:rPr>
              <w:t>246</w:t>
            </w:r>
          </w:p>
        </w:tc>
        <w:tc>
          <w:tcPr>
            <w:tcW w:w="1417" w:type="dxa"/>
            <w:gridSpan w:val="3"/>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cs="Times New Roman"/>
                <w:kern w:val="0"/>
                <w:szCs w:val="21"/>
              </w:rPr>
              <w:t>依法应当进行消防设计审查的建设工程，未经依法审查或者审查不合格，擅自施工的</w:t>
            </w:r>
          </w:p>
        </w:tc>
        <w:tc>
          <w:tcPr>
            <w:tcW w:w="1133"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cs="Times New Roman"/>
                <w:szCs w:val="21"/>
              </w:rPr>
            </w:pPr>
            <w:r>
              <w:rPr>
                <w:rFonts w:hint="eastAsia" w:ascii="仿宋_GB2312" w:hAnsi="宋体" w:eastAsia="仿宋_GB2312" w:cs="Times New Roman"/>
                <w:kern w:val="0"/>
                <w:szCs w:val="21"/>
              </w:rPr>
              <w:t>《中华人民共和国消防法》第十二条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《中华人民共和国消防法》第五十八条第一款第一项</w:t>
            </w:r>
          </w:p>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违反本法规定，有下列行为之一的，由住房和城乡建设主管部门、消防救援机构按照各自职权责令停止施工、停止使用或者停产停业，并处三万元以上三十万元以下罚款：</w:t>
            </w:r>
          </w:p>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（一）依法应当进行消防设计审查的建设工程，未经依法审查或者审查不合格，擅自施工的；</w:t>
            </w:r>
          </w:p>
        </w:tc>
        <w:tc>
          <w:tcPr>
            <w:tcW w:w="1133" w:type="dxa"/>
            <w:gridSpan w:val="3"/>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Calibri" w:eastAsia="仿宋_GB2312" w:cs="Times New Roman"/>
                <w:szCs w:val="21"/>
              </w:rPr>
            </w:pPr>
            <w:r>
              <w:rPr>
                <w:rFonts w:hint="eastAsia" w:ascii="仿宋_GB2312" w:hAnsi="宋体" w:eastAsia="仿宋_GB2312" w:cs="Times New Roman"/>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主动停止违法行为、积极申报消防审查手续，并未造成危害后果。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责令停止施工，并处3万元罚款。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kern w:val="0"/>
                <w:szCs w:val="21"/>
              </w:rPr>
            </w:pPr>
            <w:r>
              <w:rPr>
                <w:rFonts w:hint="eastAsia" w:ascii="仿宋_GB2312" w:hAnsi="宋体" w:eastAsia="仿宋_GB2312" w:cs="Times New Roman"/>
                <w:kern w:val="0"/>
                <w:szCs w:val="21"/>
              </w:rPr>
              <w:t>责令停止施工，并处3万元以上17万元以下罚款。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8"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kern w:val="0"/>
                <w:szCs w:val="21"/>
              </w:rPr>
            </w:pPr>
            <w:r>
              <w:rPr>
                <w:rFonts w:hint="eastAsia" w:ascii="仿宋_GB2312" w:hAnsi="宋体" w:eastAsia="仿宋_GB2312" w:cs="Times New Roman"/>
                <w:kern w:val="0"/>
                <w:szCs w:val="21"/>
              </w:rPr>
              <w:t>拒不停止违法行为、拒不申报消防审查手续；或已造成火灾、难以整改的火灾隐患等严重后果。</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kern w:val="0"/>
                <w:szCs w:val="21"/>
              </w:rPr>
            </w:pPr>
            <w:r>
              <w:rPr>
                <w:rFonts w:hint="eastAsia" w:ascii="仿宋_GB2312" w:hAnsi="宋体" w:eastAsia="仿宋_GB2312" w:cs="Times New Roman"/>
                <w:kern w:val="0"/>
                <w:szCs w:val="21"/>
              </w:rPr>
              <w:t>责令停止施工，并处17万元以上30万元以下罚款。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Calibri" w:eastAsia="仿宋_GB2312" w:cs="Times New Roman"/>
                <w:szCs w:val="21"/>
              </w:rPr>
            </w:pPr>
            <w:r>
              <w:rPr>
                <w:rFonts w:hint="eastAsia" w:ascii="仿宋_GB2312" w:hAnsi="Calibri" w:eastAsia="仿宋_GB2312" w:cs="Times New Roman"/>
                <w:kern w:val="0"/>
                <w:szCs w:val="21"/>
              </w:rPr>
              <w:t>247</w:t>
            </w:r>
          </w:p>
        </w:tc>
        <w:tc>
          <w:tcPr>
            <w:tcW w:w="1417" w:type="dxa"/>
            <w:gridSpan w:val="3"/>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cs="Times New Roman"/>
                <w:kern w:val="0"/>
                <w:szCs w:val="21"/>
              </w:rPr>
              <w:t>依法应当进行消防验收的建设工程，未经消防验收或者消防验收不合格，擅自投入使用的</w:t>
            </w:r>
          </w:p>
        </w:tc>
        <w:tc>
          <w:tcPr>
            <w:tcW w:w="1133"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cs="Times New Roman"/>
                <w:szCs w:val="21"/>
              </w:rPr>
            </w:pPr>
            <w:r>
              <w:rPr>
                <w:rFonts w:hint="eastAsia" w:ascii="仿宋_GB2312" w:hAnsi="宋体" w:eastAsia="仿宋_GB2312" w:cs="Times New Roman"/>
                <w:kern w:val="0"/>
                <w:szCs w:val="21"/>
              </w:rPr>
              <w:t>《中华人民共和国消防法》第十三条第一款、第三款，</w:t>
            </w:r>
            <w:r>
              <w:rPr>
                <w:rFonts w:hint="eastAsia" w:ascii="仿宋_GB2312" w:hAnsi="宋体" w:eastAsia="仿宋_GB2312" w:cs="Times New Roman"/>
                <w:szCs w:val="21"/>
              </w:rPr>
              <w:t>《城市居民住宅安全防范设施建设管理规定》第十一条</w:t>
            </w:r>
          </w:p>
        </w:tc>
        <w:tc>
          <w:tcPr>
            <w:tcW w:w="4247"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《中华人民共和国消防法》第五十八条第一款第二项</w:t>
            </w:r>
          </w:p>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违反本法规定，有下列行为之一的，由住房和城乡建设主管部门、消防救援机构按照各自职权责令停止施工、停止使用或者停产停业，并处三万元以上三十万元以下罚款：</w:t>
            </w:r>
          </w:p>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（二）依法应当进行消防验收的建设工程，未经消防验收或者消防验收不合格，擅自投入使用的；</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主动停止违法行为、积极申报消防验收手续，并未造成危害后果。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szCs w:val="21"/>
              </w:rPr>
            </w:pPr>
            <w:r>
              <w:rPr>
                <w:rFonts w:hint="eastAsia" w:ascii="仿宋_GB2312" w:hAnsi="宋体" w:eastAsia="仿宋_GB2312" w:cs="Times New Roman"/>
                <w:kern w:val="0"/>
                <w:szCs w:val="21"/>
              </w:rPr>
              <w:t>责令停止使用，并处3万元罚款。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szCs w:val="21"/>
              </w:rPr>
            </w:pPr>
            <w:r>
              <w:rPr>
                <w:rFonts w:hint="eastAsia" w:ascii="仿宋_GB2312" w:hAnsi="宋体" w:eastAsia="仿宋_GB2312" w:cs="Times New Roman"/>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kern w:val="0"/>
                <w:szCs w:val="21"/>
              </w:rPr>
            </w:pPr>
            <w:r>
              <w:rPr>
                <w:rFonts w:hint="eastAsia" w:ascii="仿宋_GB2312" w:hAnsi="宋体" w:eastAsia="仿宋_GB2312" w:cs="Times New Roman"/>
                <w:kern w:val="0"/>
                <w:szCs w:val="21"/>
              </w:rPr>
              <w:t>不具有从轻、从重情形。</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kern w:val="0"/>
                <w:szCs w:val="21"/>
              </w:rPr>
            </w:pPr>
            <w:r>
              <w:rPr>
                <w:rFonts w:hint="eastAsia" w:ascii="仿宋_GB2312" w:hAnsi="宋体" w:eastAsia="仿宋_GB2312" w:cs="Times New Roman"/>
                <w:kern w:val="0"/>
                <w:szCs w:val="21"/>
              </w:rPr>
              <w:t>责令停止使用，并处3万元以上17万元以下罚款。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5"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kern w:val="0"/>
                <w:szCs w:val="21"/>
              </w:rPr>
            </w:pPr>
            <w:r>
              <w:rPr>
                <w:rFonts w:hint="eastAsia" w:ascii="仿宋_GB2312" w:hAnsi="宋体" w:eastAsia="仿宋_GB2312" w:cs="Times New Roman"/>
                <w:kern w:val="0"/>
                <w:szCs w:val="21"/>
              </w:rPr>
              <w:t>拒不停止违法行为、拒不申报消防验收手续；或已造成火灾、难以整改的火灾隐患等严重后果。</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kern w:val="0"/>
                <w:szCs w:val="21"/>
              </w:rPr>
            </w:pPr>
            <w:r>
              <w:rPr>
                <w:rFonts w:hint="eastAsia" w:ascii="仿宋_GB2312" w:hAnsi="宋体" w:eastAsia="仿宋_GB2312" w:cs="Times New Roman"/>
                <w:kern w:val="0"/>
                <w:szCs w:val="21"/>
              </w:rPr>
              <w:t>责令停止使用，并处17万元以上30万元以下罚款。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Calibri" w:eastAsia="仿宋_GB2312" w:cs="Times New Roman"/>
                <w:szCs w:val="21"/>
              </w:rPr>
            </w:pPr>
            <w:r>
              <w:rPr>
                <w:rFonts w:hint="eastAsia" w:ascii="仿宋_GB2312" w:hAnsi="Calibri" w:eastAsia="仿宋_GB2312" w:cs="Times New Roman"/>
                <w:kern w:val="0"/>
                <w:szCs w:val="21"/>
              </w:rPr>
              <w:t>248</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cs="Times New Roman"/>
                <w:szCs w:val="21"/>
              </w:rPr>
              <w:t>国务院住房和城乡建设主管部门规定应当申请消防验收的建设工程以外的其他建设工程验收后经依法抽查不合格，不停止使用的</w:t>
            </w:r>
          </w:p>
        </w:tc>
        <w:tc>
          <w:tcPr>
            <w:tcW w:w="1133" w:type="dxa"/>
            <w:gridSpan w:val="4"/>
            <w:vMerge w:val="restart"/>
            <w:tcBorders>
              <w:tl2br w:val="nil"/>
              <w:tr2bl w:val="nil"/>
            </w:tcBorders>
            <w:vAlign w:val="center"/>
          </w:tcPr>
          <w:p>
            <w:pPr>
              <w:widowControl/>
              <w:spacing w:line="240" w:lineRule="auto"/>
              <w:textAlignment w:val="center"/>
              <w:rPr>
                <w:rFonts w:ascii="仿宋_GB2312" w:hAnsi="宋体" w:eastAsia="仿宋_GB2312" w:cs="Times New Roman"/>
                <w:szCs w:val="21"/>
              </w:rPr>
            </w:pPr>
            <w:r>
              <w:rPr>
                <w:rFonts w:hint="eastAsia" w:ascii="仿宋_GB2312" w:hAnsi="宋体" w:eastAsia="仿宋_GB2312" w:cs="Times New Roman"/>
                <w:kern w:val="0"/>
                <w:szCs w:val="21"/>
              </w:rPr>
              <w:t>《中华人民共和国消防法》第十三条第三款</w:t>
            </w:r>
          </w:p>
        </w:tc>
        <w:tc>
          <w:tcPr>
            <w:tcW w:w="4247"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《中华人民共和国消防法》第五十八条第一款第三项</w:t>
            </w:r>
          </w:p>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违反本法规定，有下列行为之一的，由住房和城乡建设主管部门、消防救援机构按照各自职权责令停止施工、停止使用或者停产停业，并处三万元以上三十万元以下罚款：</w:t>
            </w:r>
          </w:p>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（三）本法第十三条规定的其他建设工程验收后经依法抽查不合格，不停止使用的；</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szCs w:val="21"/>
              </w:rPr>
            </w:pPr>
            <w:r>
              <w:rPr>
                <w:rFonts w:hint="eastAsia" w:ascii="仿宋_GB2312" w:hAnsi="宋体" w:eastAsia="仿宋_GB2312" w:cs="Times New Roman"/>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cs="Times New Roman"/>
                <w:kern w:val="0"/>
                <w:szCs w:val="21"/>
              </w:rPr>
              <w:t>主动停止违法行为、积极进行整改，并未造成危害后果。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责令停止使用，并处3万元罚款。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szCs w:val="21"/>
              </w:rPr>
            </w:pPr>
            <w:r>
              <w:rPr>
                <w:rFonts w:hint="eastAsia" w:ascii="仿宋_GB2312" w:hAnsi="宋体" w:eastAsia="仿宋_GB2312" w:cs="Times New Roman"/>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不具有从轻、从重情形。</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kern w:val="0"/>
                <w:szCs w:val="21"/>
              </w:rPr>
            </w:pPr>
            <w:r>
              <w:rPr>
                <w:rFonts w:hint="eastAsia" w:ascii="仿宋_GB2312" w:hAnsi="宋体" w:eastAsia="仿宋_GB2312" w:cs="Times New Roman"/>
                <w:kern w:val="0"/>
                <w:szCs w:val="21"/>
              </w:rPr>
              <w:t>责令停止使用，并处3万元以上17万元以下罚款。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kern w:val="0"/>
                <w:szCs w:val="21"/>
              </w:rPr>
            </w:pPr>
            <w:r>
              <w:rPr>
                <w:rFonts w:hint="eastAsia" w:ascii="仿宋_GB2312" w:hAnsi="宋体" w:eastAsia="仿宋_GB2312" w:cs="Times New Roman"/>
                <w:kern w:val="0"/>
                <w:szCs w:val="21"/>
              </w:rPr>
              <w:t>拒不停止违法行为、拒不整改；或已造成火灾、难以整改的火灾隐患等严重后果。</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kern w:val="0"/>
                <w:szCs w:val="21"/>
              </w:rPr>
            </w:pPr>
            <w:r>
              <w:rPr>
                <w:rFonts w:hint="eastAsia" w:ascii="仿宋_GB2312" w:hAnsi="宋体" w:eastAsia="仿宋_GB2312" w:cs="Times New Roman"/>
                <w:kern w:val="0"/>
                <w:szCs w:val="21"/>
              </w:rPr>
              <w:t>责令停止使用，并处17万元以上30万元以下罚款。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szCs w:val="21"/>
              </w:rPr>
            </w:pPr>
            <w:r>
              <w:rPr>
                <w:rFonts w:hint="eastAsia" w:ascii="仿宋_GB2312" w:hAnsi="Calibri" w:eastAsia="仿宋_GB2312" w:cs="Times New Roman"/>
                <w:kern w:val="0"/>
                <w:szCs w:val="21"/>
              </w:rPr>
              <w:t>249</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cs="Times New Roman"/>
                <w:szCs w:val="21"/>
              </w:rPr>
              <w:t>国务院住房和城乡建设主管部门规定应当申请消防验收的建设工程以外的其他建设工程</w:t>
            </w:r>
            <w:r>
              <w:rPr>
                <w:rFonts w:hint="eastAsia" w:ascii="仿宋_GB2312" w:hAnsi="宋体" w:eastAsia="仿宋_GB2312" w:cs="Times New Roman"/>
                <w:kern w:val="0"/>
                <w:szCs w:val="21"/>
              </w:rPr>
              <w:t>建设单位未在验收后报住房和城乡建设主管部门备案的</w:t>
            </w:r>
          </w:p>
        </w:tc>
        <w:tc>
          <w:tcPr>
            <w:tcW w:w="1133" w:type="dxa"/>
            <w:gridSpan w:val="4"/>
            <w:vMerge w:val="restart"/>
            <w:tcBorders>
              <w:tl2br w:val="nil"/>
              <w:tr2bl w:val="nil"/>
            </w:tcBorders>
            <w:vAlign w:val="center"/>
          </w:tcPr>
          <w:p>
            <w:pPr>
              <w:widowControl/>
              <w:spacing w:line="240" w:lineRule="auto"/>
              <w:textAlignment w:val="center"/>
              <w:rPr>
                <w:rFonts w:ascii="仿宋_GB2312" w:hAnsi="宋体" w:eastAsia="仿宋_GB2312" w:cs="Times New Roman"/>
                <w:szCs w:val="21"/>
              </w:rPr>
            </w:pPr>
            <w:r>
              <w:rPr>
                <w:rFonts w:hint="eastAsia" w:ascii="仿宋_GB2312" w:hAnsi="宋体" w:eastAsia="仿宋_GB2312" w:cs="Times New Roman"/>
                <w:kern w:val="0"/>
                <w:szCs w:val="21"/>
              </w:rPr>
              <w:t>《中华人民共和国消防法》第十三条第二款</w:t>
            </w:r>
          </w:p>
        </w:tc>
        <w:tc>
          <w:tcPr>
            <w:tcW w:w="4247"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《中华人民共和国消防法》第五十八条第二款</w:t>
            </w:r>
          </w:p>
          <w:p>
            <w:pPr>
              <w:widowControl/>
              <w:spacing w:line="240" w:lineRule="auto"/>
              <w:ind w:firstLine="210" w:firstLineChars="100"/>
              <w:textAlignment w:val="center"/>
              <w:rPr>
                <w:rFonts w:ascii="仿宋_GB2312" w:hAnsi="宋体" w:eastAsia="仿宋_GB2312" w:cs="Times New Roman"/>
                <w:strike/>
                <w:kern w:val="0"/>
                <w:szCs w:val="21"/>
              </w:rPr>
            </w:pPr>
            <w:r>
              <w:rPr>
                <w:rFonts w:hint="eastAsia" w:ascii="仿宋_GB2312" w:hAnsi="宋体" w:eastAsia="仿宋_GB2312" w:cs="Times New Roman"/>
                <w:kern w:val="0"/>
                <w:szCs w:val="21"/>
              </w:rPr>
              <w:t>建设单位未依照本法规定在验收后报住房和城乡建设主管部门备案的，由住房和城乡建设主管部门责令改正，处五千元以下罚款。</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主动停止违法行为、积极申报消防验收备案手续，并未造成危害后果。</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Calibri" w:eastAsia="仿宋_GB2312" w:cs="Times New Roman"/>
                <w:szCs w:val="21"/>
              </w:rPr>
            </w:pPr>
            <w:r>
              <w:rPr>
                <w:rFonts w:hint="eastAsia" w:ascii="仿宋_GB2312" w:hAnsi="宋体" w:eastAsia="仿宋_GB2312" w:cs="Times New Roman"/>
                <w:kern w:val="0"/>
                <w:szCs w:val="21"/>
              </w:rPr>
              <w:t>责令改正，处1千</w:t>
            </w:r>
            <w:r>
              <w:rPr>
                <w:rFonts w:hint="eastAsia" w:ascii="仿宋_GB2312" w:hAnsi="宋体" w:eastAsia="仿宋_GB2312" w:cs="Times New Roman"/>
                <w:szCs w:val="21"/>
              </w:rPr>
              <w:t>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spacing w:line="240" w:lineRule="auto"/>
              <w:ind w:firstLine="210" w:firstLineChars="100"/>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不具有从轻、从重情形。</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Calibri" w:eastAsia="仿宋_GB2312" w:cs="Times New Roman"/>
                <w:strike/>
                <w:szCs w:val="21"/>
              </w:rPr>
            </w:pPr>
            <w:r>
              <w:rPr>
                <w:rFonts w:hint="eastAsia" w:ascii="仿宋_GB2312" w:hAnsi="宋体" w:eastAsia="仿宋_GB2312" w:cs="Times New Roman"/>
                <w:kern w:val="0"/>
                <w:szCs w:val="21"/>
              </w:rPr>
              <w:t>责令</w:t>
            </w:r>
            <w:r>
              <w:rPr>
                <w:rFonts w:ascii="仿宋_GB2312" w:hAnsi="宋体" w:eastAsia="仿宋_GB2312" w:cs="Times New Roman"/>
                <w:kern w:val="0"/>
                <w:szCs w:val="21"/>
              </w:rPr>
              <w:t>改正</w:t>
            </w:r>
            <w:r>
              <w:rPr>
                <w:rFonts w:hint="eastAsia" w:ascii="仿宋_GB2312" w:hAnsi="宋体" w:eastAsia="仿宋_GB2312" w:cs="Times New Roman"/>
                <w:kern w:val="0"/>
                <w:szCs w:val="21"/>
              </w:rPr>
              <w:t>，处1</w:t>
            </w:r>
            <w:r>
              <w:rPr>
                <w:rFonts w:ascii="仿宋_GB2312" w:hAnsi="宋体" w:eastAsia="仿宋_GB2312" w:cs="Times New Roman"/>
                <w:kern w:val="0"/>
                <w:szCs w:val="21"/>
              </w:rPr>
              <w:t>千元以上</w:t>
            </w:r>
            <w:r>
              <w:rPr>
                <w:rFonts w:hint="eastAsia" w:ascii="仿宋_GB2312" w:hAnsi="宋体" w:eastAsia="仿宋_GB2312" w:cs="Times New Roman"/>
                <w:kern w:val="0"/>
                <w:szCs w:val="21"/>
              </w:rPr>
              <w:t>5</w:t>
            </w:r>
            <w:r>
              <w:rPr>
                <w:rFonts w:ascii="仿宋_GB2312" w:hAnsi="宋体" w:eastAsia="仿宋_GB2312" w:cs="Times New Roman"/>
                <w:kern w:val="0"/>
                <w:szCs w:val="21"/>
              </w:rPr>
              <w:t>千元以下罚款</w:t>
            </w:r>
            <w:r>
              <w:rPr>
                <w:rFonts w:hint="eastAsia" w:ascii="仿宋_GB2312" w:hAnsi="宋体" w:eastAsia="仿宋_GB2312" w:cs="Times New Roman"/>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spacing w:line="240" w:lineRule="auto"/>
              <w:ind w:firstLine="210" w:firstLineChars="100"/>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拒不停止违法行为、拒不申报消防验收备案手续；或已造成火灾、难以整改的火灾隐患等严重后果。</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kern w:val="0"/>
                <w:szCs w:val="21"/>
              </w:rPr>
            </w:pPr>
            <w:r>
              <w:rPr>
                <w:rFonts w:hint="eastAsia" w:ascii="仿宋_GB2312" w:hAnsi="宋体" w:eastAsia="仿宋_GB2312" w:cs="Times New Roman"/>
                <w:kern w:val="0"/>
                <w:szCs w:val="21"/>
              </w:rPr>
              <w:t>责令改正，处5千元罚款。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szCs w:val="21"/>
              </w:rPr>
            </w:pPr>
            <w:r>
              <w:rPr>
                <w:rFonts w:hint="eastAsia" w:ascii="仿宋_GB2312" w:hAnsi="宋体" w:eastAsia="仿宋_GB2312" w:cs="Times New Roman"/>
                <w:kern w:val="0"/>
                <w:szCs w:val="21"/>
              </w:rPr>
              <w:t>250</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cs="Times New Roman"/>
                <w:szCs w:val="21"/>
              </w:rPr>
              <w:t>建设单位要求建筑设计单位或者建筑施工企业降低消防技术标准设计、施工的</w:t>
            </w:r>
          </w:p>
        </w:tc>
        <w:tc>
          <w:tcPr>
            <w:tcW w:w="1133" w:type="dxa"/>
            <w:gridSpan w:val="4"/>
            <w:vMerge w:val="restart"/>
            <w:tcBorders>
              <w:tl2br w:val="nil"/>
              <w:tr2bl w:val="nil"/>
            </w:tcBorders>
            <w:vAlign w:val="center"/>
          </w:tcPr>
          <w:p>
            <w:pPr>
              <w:widowControl/>
              <w:spacing w:line="240" w:lineRule="auto"/>
              <w:textAlignment w:val="center"/>
              <w:rPr>
                <w:rFonts w:ascii="仿宋_GB2312" w:hAnsi="宋体" w:eastAsia="仿宋_GB2312" w:cs="Times New Roman"/>
                <w:szCs w:val="21"/>
              </w:rPr>
            </w:pPr>
            <w:r>
              <w:rPr>
                <w:rFonts w:hint="eastAsia" w:ascii="仿宋_GB2312" w:hAnsi="宋体" w:eastAsia="仿宋_GB2312" w:cs="Times New Roman"/>
                <w:szCs w:val="21"/>
              </w:rPr>
              <w:t>《中华人民共和国消防法》第九条</w:t>
            </w:r>
          </w:p>
        </w:tc>
        <w:tc>
          <w:tcPr>
            <w:tcW w:w="4247" w:type="dxa"/>
            <w:gridSpan w:val="2"/>
            <w:vMerge w:val="restart"/>
            <w:tcBorders>
              <w:tl2br w:val="nil"/>
              <w:tr2bl w:val="nil"/>
            </w:tcBorders>
            <w:vAlign w:val="center"/>
          </w:tcPr>
          <w:p>
            <w:pPr>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《中华人民共和国消防法》第五十九条第一项</w:t>
            </w:r>
          </w:p>
          <w:p>
            <w:pPr>
              <w:spacing w:line="240" w:lineRule="auto"/>
              <w:ind w:firstLine="210" w:firstLineChars="100"/>
              <w:textAlignment w:val="center"/>
              <w:rPr>
                <w:rFonts w:ascii="仿宋_GB2312" w:hAnsi="Calibri" w:eastAsia="仿宋_GB2312" w:cs="Times New Roman"/>
                <w:szCs w:val="21"/>
              </w:rPr>
            </w:pPr>
            <w:r>
              <w:rPr>
                <w:rFonts w:hint="eastAsia" w:ascii="仿宋_GB2312" w:hAnsi="Calibri" w:eastAsia="仿宋_GB2312" w:cs="Times New Roman"/>
                <w:szCs w:val="21"/>
              </w:rPr>
              <w:t>违反本法规定，有下列行为之一的，由住房和城乡建设主管部门责令改正或者停止施工，并处一万元以上十万元以下罚款：</w:t>
            </w:r>
          </w:p>
          <w:p>
            <w:pPr>
              <w:spacing w:line="240" w:lineRule="auto"/>
              <w:ind w:firstLine="210" w:firstLineChars="100"/>
              <w:textAlignment w:val="center"/>
              <w:rPr>
                <w:rFonts w:ascii="仿宋_GB2312" w:hAnsi="Calibri" w:eastAsia="仿宋_GB2312" w:cs="Times New Roman"/>
                <w:szCs w:val="21"/>
              </w:rPr>
            </w:pPr>
            <w:r>
              <w:rPr>
                <w:rFonts w:hint="eastAsia" w:ascii="仿宋_GB2312" w:hAnsi="Calibri" w:eastAsia="仿宋_GB2312" w:cs="Times New Roman"/>
                <w:szCs w:val="21"/>
              </w:rPr>
              <w:t>（一）建设单位要求建筑设计单位或者建筑施工企业降低消防技术标准设计、施工的；</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主动停止违法行为、积极改正存在问题，且未造成危害后果。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Calibri" w:eastAsia="仿宋_GB2312" w:cs="Times New Roman"/>
                <w:szCs w:val="21"/>
              </w:rPr>
              <w:t>责令改正或者停止施工，并处1万元罚款。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szCs w:val="21"/>
              </w:rPr>
            </w:pPr>
            <w:r>
              <w:rPr>
                <w:rFonts w:hint="eastAsia" w:ascii="仿宋_GB2312" w:hAnsi="宋体" w:eastAsia="仿宋_GB2312" w:cs="Times New Roman"/>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不具有从轻、从重情形。</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kern w:val="0"/>
                <w:szCs w:val="21"/>
              </w:rPr>
            </w:pPr>
            <w:r>
              <w:rPr>
                <w:rFonts w:hint="eastAsia" w:ascii="仿宋_GB2312" w:hAnsi="Calibri" w:eastAsia="仿宋_GB2312" w:cs="Times New Roman"/>
                <w:szCs w:val="21"/>
              </w:rPr>
              <w:t>责令改正或者停止施工，并处1万元以上6万元以下罚款。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2"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kern w:val="0"/>
                <w:szCs w:val="21"/>
              </w:rPr>
            </w:pPr>
            <w:r>
              <w:rPr>
                <w:rFonts w:hint="eastAsia" w:ascii="仿宋_GB2312" w:hAnsi="宋体" w:eastAsia="仿宋_GB2312" w:cs="Times New Roman"/>
                <w:kern w:val="0"/>
                <w:szCs w:val="21"/>
              </w:rPr>
              <w:t>拒不停止违法行为、拒不整改存在问题；或已造成火灾、难以整改的火灾隐患等严重后果。</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kern w:val="0"/>
                <w:szCs w:val="21"/>
              </w:rPr>
            </w:pPr>
            <w:r>
              <w:rPr>
                <w:rFonts w:ascii="仿宋_GB2312" w:hAnsi="Calibri" w:eastAsia="仿宋_GB2312" w:cs="Times New Roman"/>
                <w:szCs w:val="21"/>
              </w:rPr>
              <w:t>责令改正或者停止施工</w:t>
            </w:r>
            <w:r>
              <w:rPr>
                <w:rFonts w:hint="eastAsia" w:ascii="仿宋_GB2312" w:hAnsi="Calibri" w:eastAsia="仿宋_GB2312" w:cs="Times New Roman"/>
                <w:szCs w:val="21"/>
              </w:rPr>
              <w:t>，并处6万元以上10万元以下罚款。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szCs w:val="21"/>
              </w:rPr>
            </w:pPr>
            <w:r>
              <w:rPr>
                <w:rFonts w:hint="eastAsia" w:ascii="仿宋_GB2312" w:hAnsi="宋体" w:eastAsia="仿宋_GB2312" w:cs="Times New Roman"/>
                <w:kern w:val="0"/>
                <w:szCs w:val="21"/>
              </w:rPr>
              <w:t>251</w:t>
            </w:r>
          </w:p>
        </w:tc>
        <w:tc>
          <w:tcPr>
            <w:tcW w:w="1417" w:type="dxa"/>
            <w:gridSpan w:val="3"/>
            <w:vMerge w:val="restart"/>
            <w:tcBorders>
              <w:tl2br w:val="nil"/>
              <w:tr2bl w:val="nil"/>
            </w:tcBorders>
            <w:vAlign w:val="center"/>
          </w:tcPr>
          <w:p>
            <w:pPr>
              <w:widowControl/>
              <w:spacing w:line="240" w:lineRule="auto"/>
              <w:ind w:firstLine="210" w:firstLineChars="100"/>
              <w:jc w:val="left"/>
              <w:rPr>
                <w:rFonts w:ascii="仿宋_GB2312" w:hAnsi="Calibri" w:eastAsia="仿宋_GB2312" w:cs="Times New Roman"/>
                <w:szCs w:val="21"/>
              </w:rPr>
            </w:pPr>
            <w:r>
              <w:rPr>
                <w:rFonts w:hint="eastAsia" w:ascii="仿宋_GB2312" w:hAnsi="Calibri" w:eastAsia="仿宋_GB2312" w:cs="Times New Roman"/>
                <w:szCs w:val="21"/>
              </w:rPr>
              <w:t>建筑设计单位不按照消防技术标准强制性要求进行消防设计的</w:t>
            </w:r>
          </w:p>
        </w:tc>
        <w:tc>
          <w:tcPr>
            <w:tcW w:w="1133" w:type="dxa"/>
            <w:gridSpan w:val="4"/>
            <w:vMerge w:val="restart"/>
            <w:tcBorders>
              <w:tl2br w:val="nil"/>
              <w:tr2bl w:val="nil"/>
            </w:tcBorders>
            <w:vAlign w:val="center"/>
          </w:tcPr>
          <w:p>
            <w:pPr>
              <w:widowControl/>
              <w:spacing w:line="240" w:lineRule="auto"/>
              <w:jc w:val="left"/>
              <w:textAlignment w:val="center"/>
              <w:rPr>
                <w:rFonts w:ascii="仿宋_GB2312" w:hAnsi="Calibri" w:eastAsia="仿宋_GB2312" w:cs="Times New Roman"/>
                <w:szCs w:val="21"/>
              </w:rPr>
            </w:pPr>
            <w:r>
              <w:rPr>
                <w:rFonts w:hint="eastAsia" w:ascii="仿宋_GB2312" w:hAnsi="Calibri" w:eastAsia="仿宋_GB2312" w:cs="Times New Roman"/>
                <w:szCs w:val="21"/>
              </w:rPr>
              <w:t>《中华人民共和国消防法》第九条</w:t>
            </w:r>
          </w:p>
        </w:tc>
        <w:tc>
          <w:tcPr>
            <w:tcW w:w="4247" w:type="dxa"/>
            <w:gridSpan w:val="2"/>
            <w:vMerge w:val="restart"/>
            <w:tcBorders>
              <w:tl2br w:val="nil"/>
              <w:tr2bl w:val="nil"/>
            </w:tcBorders>
            <w:vAlign w:val="center"/>
          </w:tcPr>
          <w:p>
            <w:pPr>
              <w:widowControl/>
              <w:spacing w:line="240" w:lineRule="auto"/>
              <w:jc w:val="left"/>
              <w:rPr>
                <w:rFonts w:ascii="仿宋_GB2312" w:hAnsi="Calibri" w:eastAsia="仿宋_GB2312" w:cs="Times New Roman"/>
                <w:szCs w:val="21"/>
              </w:rPr>
            </w:pPr>
            <w:r>
              <w:rPr>
                <w:rFonts w:hint="eastAsia" w:ascii="仿宋_GB2312" w:hAnsi="Calibri" w:eastAsia="仿宋_GB2312" w:cs="Times New Roman"/>
                <w:szCs w:val="21"/>
              </w:rPr>
              <w:t>《中华人民共和国消防法》第五十九条第二项</w:t>
            </w:r>
          </w:p>
          <w:p>
            <w:pPr>
              <w:widowControl/>
              <w:spacing w:line="240" w:lineRule="auto"/>
              <w:ind w:firstLine="210" w:firstLineChars="100"/>
              <w:jc w:val="left"/>
              <w:rPr>
                <w:rFonts w:ascii="仿宋_GB2312" w:hAnsi="Calibri" w:eastAsia="仿宋_GB2312" w:cs="Times New Roman"/>
                <w:szCs w:val="21"/>
              </w:rPr>
            </w:pPr>
            <w:r>
              <w:rPr>
                <w:rFonts w:hint="eastAsia" w:ascii="仿宋_GB2312" w:hAnsi="Calibri" w:eastAsia="仿宋_GB2312" w:cs="Times New Roman"/>
                <w:szCs w:val="21"/>
              </w:rPr>
              <w:t>违反本法规定，有下列行为之一的，由住房和城乡建设主管部门责令改正或者停止施工，并处一万元以上十万元以下罚款：</w:t>
            </w:r>
          </w:p>
          <w:p>
            <w:pPr>
              <w:widowControl/>
              <w:spacing w:line="240" w:lineRule="auto"/>
              <w:ind w:firstLine="210" w:firstLineChars="100"/>
              <w:jc w:val="left"/>
              <w:rPr>
                <w:rFonts w:ascii="仿宋_GB2312" w:hAnsi="Calibri" w:eastAsia="仿宋_GB2312" w:cs="Times New Roman"/>
                <w:szCs w:val="21"/>
              </w:rPr>
            </w:pPr>
            <w:r>
              <w:rPr>
                <w:rFonts w:hint="eastAsia" w:ascii="仿宋_GB2312" w:hAnsi="Calibri" w:eastAsia="仿宋_GB2312" w:cs="Times New Roman"/>
                <w:szCs w:val="21"/>
              </w:rPr>
              <w:t>（二）建筑设计单位不按照消防技术标准强制性要求进行消防设计的；</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主动停止违法行为、积极改正存在问题，且未造成危害后果。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Calibri" w:eastAsia="仿宋_GB2312" w:cs="Times New Roman"/>
                <w:szCs w:val="21"/>
              </w:rPr>
              <w:t>责令改正，并处1万元罚款。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微软雅黑" w:hAnsi="微软雅黑" w:eastAsia="微软雅黑" w:cs="微软雅黑"/>
                <w:szCs w:val="21"/>
              </w:rPr>
            </w:pPr>
          </w:p>
        </w:tc>
        <w:tc>
          <w:tcPr>
            <w:tcW w:w="1133" w:type="dxa"/>
            <w:gridSpan w:val="4"/>
            <w:vMerge w:val="continue"/>
            <w:tcBorders>
              <w:tl2br w:val="nil"/>
              <w:tr2bl w:val="nil"/>
            </w:tcBorders>
            <w:vAlign w:val="center"/>
          </w:tcPr>
          <w:p>
            <w:pPr>
              <w:widowControl/>
              <w:spacing w:line="240" w:lineRule="auto"/>
              <w:jc w:val="left"/>
              <w:textAlignment w:val="center"/>
              <w:rPr>
                <w:rFonts w:ascii="微软雅黑" w:hAnsi="微软雅黑" w:eastAsia="微软雅黑" w:cs="微软雅黑"/>
                <w:szCs w:val="21"/>
              </w:rPr>
            </w:pPr>
          </w:p>
        </w:tc>
        <w:tc>
          <w:tcPr>
            <w:tcW w:w="4247" w:type="dxa"/>
            <w:gridSpan w:val="2"/>
            <w:vMerge w:val="continue"/>
            <w:tcBorders>
              <w:tl2br w:val="nil"/>
              <w:tr2bl w:val="nil"/>
            </w:tcBorders>
            <w:vAlign w:val="center"/>
          </w:tcPr>
          <w:p>
            <w:pPr>
              <w:spacing w:line="240" w:lineRule="auto"/>
              <w:ind w:firstLine="210" w:firstLineChars="100"/>
              <w:jc w:val="left"/>
              <w:textAlignment w:val="center"/>
              <w:rPr>
                <w:rFonts w:ascii="微软雅黑" w:hAnsi="微软雅黑" w:eastAsia="微软雅黑" w:cs="微软雅黑"/>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kern w:val="0"/>
                <w:szCs w:val="21"/>
              </w:rPr>
            </w:pPr>
            <w:r>
              <w:rPr>
                <w:rFonts w:hint="eastAsia" w:ascii="仿宋_GB2312" w:hAnsi="宋体" w:eastAsia="仿宋_GB2312" w:cs="Times New Roman"/>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kern w:val="0"/>
                <w:szCs w:val="21"/>
              </w:rPr>
            </w:pPr>
            <w:r>
              <w:rPr>
                <w:rFonts w:hint="eastAsia" w:ascii="仿宋_GB2312" w:hAnsi="Calibri" w:eastAsia="仿宋_GB2312" w:cs="Times New Roman"/>
                <w:szCs w:val="21"/>
              </w:rPr>
              <w:t>责令改正，并处1万元以上6万元以下罚款。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jc w:val="left"/>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kern w:val="0"/>
                <w:szCs w:val="21"/>
              </w:rPr>
            </w:pPr>
            <w:r>
              <w:rPr>
                <w:rFonts w:hint="eastAsia" w:ascii="仿宋_GB2312" w:hAnsi="宋体" w:eastAsia="仿宋_GB2312" w:cs="Times New Roman"/>
                <w:kern w:val="0"/>
                <w:szCs w:val="21"/>
              </w:rPr>
              <w:t>拒不停止违法行为、拒不整改存在问题；或已造成火灾、难以整改的火灾隐患等严重后果。</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jc w:val="left"/>
              <w:textAlignment w:val="center"/>
              <w:rPr>
                <w:rFonts w:ascii="仿宋_GB2312" w:hAnsi="宋体" w:eastAsia="仿宋_GB2312" w:cs="Times New Roman"/>
                <w:strike/>
                <w:kern w:val="0"/>
                <w:szCs w:val="21"/>
              </w:rPr>
            </w:pPr>
            <w:r>
              <w:rPr>
                <w:rFonts w:hint="eastAsia" w:ascii="仿宋_GB2312" w:hAnsi="Calibri" w:eastAsia="仿宋_GB2312" w:cs="Times New Roman"/>
                <w:szCs w:val="21"/>
              </w:rPr>
              <w:t>责令改正，并处6万元以上10万元以下罚款。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jc w:val="center"/>
        </w:trPr>
        <w:tc>
          <w:tcPr>
            <w:tcW w:w="533"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Times New Roman"/>
                <w:szCs w:val="21"/>
              </w:rPr>
            </w:pPr>
            <w:r>
              <w:rPr>
                <w:rFonts w:hint="eastAsia" w:ascii="仿宋_GB2312" w:hAnsi="宋体" w:eastAsia="仿宋_GB2312" w:cs="Times New Roman"/>
                <w:kern w:val="0"/>
                <w:szCs w:val="21"/>
              </w:rPr>
              <w:t>252</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cs="Times New Roman"/>
                <w:kern w:val="0"/>
                <w:szCs w:val="21"/>
              </w:rPr>
              <w:t>建筑施工企业不按照消防设计文件和消防技术标准施工，降低消防施工质量的</w:t>
            </w:r>
          </w:p>
        </w:tc>
        <w:tc>
          <w:tcPr>
            <w:tcW w:w="1133" w:type="dxa"/>
            <w:gridSpan w:val="4"/>
            <w:vMerge w:val="restart"/>
            <w:tcBorders>
              <w:tl2br w:val="nil"/>
              <w:tr2bl w:val="nil"/>
            </w:tcBorders>
            <w:vAlign w:val="center"/>
          </w:tcPr>
          <w:p>
            <w:pPr>
              <w:widowControl/>
              <w:spacing w:line="240" w:lineRule="auto"/>
              <w:textAlignment w:val="center"/>
              <w:rPr>
                <w:rFonts w:ascii="仿宋_GB2312" w:hAnsi="宋体" w:eastAsia="仿宋_GB2312" w:cs="Times New Roman"/>
                <w:szCs w:val="21"/>
              </w:rPr>
            </w:pPr>
            <w:r>
              <w:rPr>
                <w:rFonts w:hint="eastAsia" w:ascii="仿宋_GB2312" w:hAnsi="宋体" w:eastAsia="仿宋_GB2312" w:cs="Times New Roman"/>
                <w:kern w:val="0"/>
                <w:szCs w:val="21"/>
              </w:rPr>
              <w:t>《中华人民共和国消防法》第九条</w:t>
            </w:r>
          </w:p>
        </w:tc>
        <w:tc>
          <w:tcPr>
            <w:tcW w:w="4247" w:type="dxa"/>
            <w:gridSpan w:val="2"/>
            <w:vMerge w:val="restart"/>
            <w:tcBorders>
              <w:tl2br w:val="nil"/>
              <w:tr2bl w:val="nil"/>
            </w:tcBorders>
            <w:vAlign w:val="center"/>
          </w:tcPr>
          <w:p>
            <w:pPr>
              <w:widowControl/>
              <w:spacing w:line="240" w:lineRule="auto"/>
              <w:textAlignment w:val="center"/>
              <w:rPr>
                <w:rFonts w:ascii="仿宋_GB2312" w:hAnsi="Calibri" w:eastAsia="仿宋_GB2312" w:cs="Times New Roman"/>
                <w:szCs w:val="21"/>
              </w:rPr>
            </w:pPr>
            <w:r>
              <w:rPr>
                <w:rFonts w:hint="eastAsia" w:ascii="仿宋_GB2312" w:hAnsi="Calibri" w:eastAsia="仿宋_GB2312" w:cs="Times New Roman"/>
                <w:szCs w:val="21"/>
              </w:rPr>
              <w:t>《中华人民共和国消防法》第五十九条第三项</w:t>
            </w:r>
          </w:p>
          <w:p>
            <w:pPr>
              <w:widowControl/>
              <w:spacing w:line="240" w:lineRule="auto"/>
              <w:ind w:firstLine="210" w:firstLineChars="100"/>
              <w:textAlignment w:val="center"/>
              <w:rPr>
                <w:rFonts w:ascii="仿宋_GB2312" w:hAnsi="Calibri" w:eastAsia="仿宋_GB2312" w:cs="Times New Roman"/>
                <w:szCs w:val="21"/>
              </w:rPr>
            </w:pPr>
            <w:r>
              <w:rPr>
                <w:rFonts w:hint="eastAsia" w:ascii="仿宋_GB2312" w:hAnsi="Calibri" w:eastAsia="仿宋_GB2312" w:cs="Times New Roman"/>
                <w:szCs w:val="21"/>
              </w:rPr>
              <w:t>违反本法规定，有下列行为之一的，由住房和城乡建设主管部门责令改正或者停止施工，并处一万元以上十万元以下罚款：</w:t>
            </w:r>
          </w:p>
          <w:p>
            <w:pPr>
              <w:widowControl/>
              <w:spacing w:line="240" w:lineRule="auto"/>
              <w:ind w:firstLine="210" w:firstLineChars="100"/>
              <w:textAlignment w:val="center"/>
              <w:rPr>
                <w:rFonts w:ascii="仿宋_GB2312" w:hAnsi="Calibri" w:eastAsia="仿宋_GB2312" w:cs="Times New Roman"/>
                <w:szCs w:val="21"/>
              </w:rPr>
            </w:pPr>
            <w:r>
              <w:rPr>
                <w:rFonts w:hint="eastAsia" w:ascii="仿宋_GB2312" w:hAnsi="Calibri" w:eastAsia="仿宋_GB2312" w:cs="Times New Roman"/>
                <w:szCs w:val="21"/>
              </w:rPr>
              <w:t>（三）建筑施工企业不按照消防设计文件和消防技术标准施工，降低消防施工质量的；</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主动停止违法行为、积极改正存在问题，且未造成危害后果。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Calibri" w:eastAsia="仿宋_GB2312" w:cs="Times New Roman"/>
                <w:szCs w:val="21"/>
              </w:rPr>
              <w:t>责令改正或者停止施工，并处1万元罚款。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szCs w:val="21"/>
              </w:rPr>
            </w:pPr>
            <w:r>
              <w:rPr>
                <w:rFonts w:hint="eastAsia" w:ascii="仿宋_GB2312" w:hAnsi="宋体" w:eastAsia="仿宋_GB2312" w:cs="Times New Roman"/>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kern w:val="0"/>
                <w:szCs w:val="21"/>
              </w:rPr>
            </w:pPr>
            <w:r>
              <w:rPr>
                <w:rFonts w:hint="eastAsia" w:ascii="仿宋_GB2312" w:hAnsi="Calibri" w:eastAsia="仿宋_GB2312" w:cs="Times New Roman"/>
                <w:szCs w:val="21"/>
              </w:rPr>
              <w:t>责令改正或者停止施工，并处1万元以上6万元以下罚款。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533" w:type="dxa"/>
            <w:gridSpan w:val="2"/>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kern w:val="0"/>
                <w:szCs w:val="21"/>
              </w:rPr>
            </w:pPr>
            <w:r>
              <w:rPr>
                <w:rFonts w:hint="eastAsia" w:ascii="仿宋_GB2312" w:hAnsi="宋体" w:eastAsia="仿宋_GB2312" w:cs="Times New Roman"/>
                <w:kern w:val="0"/>
                <w:szCs w:val="21"/>
              </w:rPr>
              <w:t>拒不停止违法行为、拒不整改存在问题；或已造成火灾、难以整改的火灾隐患等严重后果。</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kern w:val="0"/>
                <w:szCs w:val="21"/>
              </w:rPr>
            </w:pPr>
            <w:r>
              <w:rPr>
                <w:rFonts w:hint="eastAsia" w:ascii="仿宋_GB2312" w:hAnsi="Calibri" w:eastAsia="仿宋_GB2312" w:cs="Times New Roman"/>
                <w:szCs w:val="21"/>
              </w:rPr>
              <w:t>责令改正或者停止施工，并处6万元以上10万元以下罚款。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3" w:type="dxa"/>
            <w:gridSpan w:val="2"/>
            <w:vMerge w:val="restart"/>
            <w:tcBorders>
              <w:tl2br w:val="nil"/>
              <w:tr2bl w:val="nil"/>
            </w:tcBorders>
            <w:vAlign w:val="center"/>
          </w:tcPr>
          <w:p>
            <w:pPr>
              <w:widowControl/>
              <w:spacing w:line="240" w:lineRule="auto"/>
              <w:jc w:val="center"/>
              <w:rPr>
                <w:rFonts w:ascii="仿宋_GB2312" w:hAnsi="宋体" w:eastAsia="仿宋_GB2312" w:cs="Times New Roman"/>
                <w:szCs w:val="21"/>
              </w:rPr>
            </w:pPr>
            <w:r>
              <w:rPr>
                <w:rFonts w:hint="eastAsia" w:ascii="仿宋_GB2312" w:hAnsi="宋体" w:eastAsia="仿宋_GB2312" w:cs="Times New Roman"/>
                <w:szCs w:val="21"/>
              </w:rPr>
              <w:t>253</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cs="Times New Roman"/>
                <w:kern w:val="0"/>
                <w:szCs w:val="21"/>
              </w:rPr>
              <w:t>工程监理单位与建设单位或者建筑施工企业串通，弄虚作假，降低消防施工质量的</w:t>
            </w:r>
          </w:p>
        </w:tc>
        <w:tc>
          <w:tcPr>
            <w:tcW w:w="1133" w:type="dxa"/>
            <w:gridSpan w:val="4"/>
            <w:vMerge w:val="restart"/>
            <w:tcBorders>
              <w:tl2br w:val="nil"/>
              <w:tr2bl w:val="nil"/>
            </w:tcBorders>
            <w:vAlign w:val="center"/>
          </w:tcPr>
          <w:p>
            <w:pPr>
              <w:widowControl/>
              <w:spacing w:line="240" w:lineRule="auto"/>
              <w:textAlignment w:val="center"/>
              <w:rPr>
                <w:rFonts w:ascii="仿宋_GB2312" w:hAnsi="宋体" w:eastAsia="仿宋_GB2312" w:cs="Times New Roman"/>
                <w:szCs w:val="21"/>
              </w:rPr>
            </w:pPr>
            <w:r>
              <w:rPr>
                <w:rFonts w:hint="eastAsia" w:ascii="仿宋_GB2312" w:hAnsi="宋体" w:eastAsia="仿宋_GB2312" w:cs="Times New Roman"/>
                <w:kern w:val="0"/>
                <w:szCs w:val="21"/>
              </w:rPr>
              <w:t>《中华人民共和国消防法》第九条</w:t>
            </w:r>
          </w:p>
        </w:tc>
        <w:tc>
          <w:tcPr>
            <w:tcW w:w="4247" w:type="dxa"/>
            <w:gridSpan w:val="2"/>
            <w:vMerge w:val="restart"/>
            <w:tcBorders>
              <w:tl2br w:val="nil"/>
              <w:tr2bl w:val="nil"/>
            </w:tcBorders>
            <w:vAlign w:val="center"/>
          </w:tcPr>
          <w:p>
            <w:pPr>
              <w:widowControl/>
              <w:spacing w:line="240" w:lineRule="auto"/>
              <w:textAlignment w:val="center"/>
              <w:rPr>
                <w:rFonts w:ascii="仿宋_GB2312" w:hAnsi="Calibri" w:eastAsia="仿宋_GB2312" w:cs="Times New Roman"/>
                <w:szCs w:val="21"/>
              </w:rPr>
            </w:pPr>
            <w:r>
              <w:rPr>
                <w:rFonts w:hint="eastAsia" w:ascii="仿宋_GB2312" w:hAnsi="Calibri" w:eastAsia="仿宋_GB2312" w:cs="Times New Roman"/>
                <w:szCs w:val="21"/>
              </w:rPr>
              <w:t>《中华人民共和国消防法》第五十九条第四项</w:t>
            </w:r>
          </w:p>
          <w:p>
            <w:pPr>
              <w:widowControl/>
              <w:spacing w:line="240" w:lineRule="auto"/>
              <w:ind w:firstLine="210" w:firstLineChars="100"/>
              <w:textAlignment w:val="center"/>
              <w:rPr>
                <w:rFonts w:ascii="仿宋_GB2312" w:hAnsi="Calibri" w:eastAsia="仿宋_GB2312" w:cs="Times New Roman"/>
                <w:szCs w:val="21"/>
              </w:rPr>
            </w:pPr>
            <w:r>
              <w:rPr>
                <w:rFonts w:hint="eastAsia" w:ascii="仿宋_GB2312" w:hAnsi="Calibri" w:eastAsia="仿宋_GB2312" w:cs="Times New Roman"/>
                <w:szCs w:val="21"/>
              </w:rPr>
              <w:t>违反本法规定，有下列行为之一的，由住房和城乡建设主管部门责令改正或者停止施工，并处一万元以上十万元以下罚款：</w:t>
            </w:r>
          </w:p>
          <w:p>
            <w:pPr>
              <w:widowControl/>
              <w:spacing w:line="240" w:lineRule="auto"/>
              <w:ind w:firstLine="210" w:firstLineChars="100"/>
              <w:textAlignment w:val="center"/>
              <w:rPr>
                <w:rFonts w:ascii="仿宋_GB2312" w:hAnsi="宋体" w:eastAsia="仿宋_GB2312" w:cs="Times New Roman"/>
                <w:strike/>
                <w:kern w:val="0"/>
                <w:szCs w:val="21"/>
              </w:rPr>
            </w:pPr>
            <w:r>
              <w:rPr>
                <w:rFonts w:hint="eastAsia" w:ascii="仿宋_GB2312" w:hAnsi="Calibri" w:eastAsia="仿宋_GB2312" w:cs="Times New Roman"/>
                <w:szCs w:val="21"/>
              </w:rPr>
              <w:t>（四）工程监理单位与建设单位或者建筑施工企业串通，弄虚作假，降低消防施工质量的。</w:t>
            </w: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15" w:type="dxa"/>
            <w:gridSpan w:val="4"/>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主动停止违法行为、积极改正存在问题，且未造成危害后果。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Calibri" w:eastAsia="仿宋_GB2312" w:cs="Times New Roman"/>
                <w:szCs w:val="21"/>
              </w:rPr>
              <w:t>责令改正，并处1万元罚款。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szCs w:val="21"/>
              </w:rPr>
            </w:pPr>
            <w:r>
              <w:rPr>
                <w:rFonts w:hint="eastAsia" w:ascii="仿宋_GB2312" w:hAnsi="宋体" w:eastAsia="仿宋_GB2312" w:cs="Times New Roman"/>
                <w:kern w:val="0"/>
                <w:szCs w:val="21"/>
              </w:rPr>
              <w:t>一般情形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kern w:val="0"/>
                <w:szCs w:val="21"/>
              </w:rPr>
            </w:pPr>
            <w:r>
              <w:rPr>
                <w:rFonts w:hint="eastAsia" w:ascii="仿宋_GB2312" w:hAnsi="宋体" w:eastAsia="仿宋_GB2312" w:cs="Times New Roman"/>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kern w:val="0"/>
                <w:szCs w:val="21"/>
              </w:rPr>
            </w:pPr>
            <w:r>
              <w:rPr>
                <w:rFonts w:hint="eastAsia" w:ascii="仿宋_GB2312" w:hAnsi="Calibri" w:eastAsia="仿宋_GB2312" w:cs="Times New Roman"/>
                <w:szCs w:val="21"/>
              </w:rPr>
              <w:t>责令改正，并处1万元以上6万元以下罚款。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9" w:hRule="atLeast"/>
          <w:jc w:val="center"/>
        </w:trPr>
        <w:tc>
          <w:tcPr>
            <w:tcW w:w="533" w:type="dxa"/>
            <w:gridSpan w:val="2"/>
            <w:vMerge w:val="continue"/>
            <w:tcBorders>
              <w:tl2br w:val="nil"/>
              <w:tr2bl w:val="nil"/>
            </w:tcBorders>
            <w:vAlign w:val="center"/>
          </w:tcPr>
          <w:p>
            <w:pPr>
              <w:widowControl/>
              <w:spacing w:line="240" w:lineRule="auto"/>
              <w:jc w:val="center"/>
              <w:rPr>
                <w:rFonts w:ascii="仿宋_GB2312" w:hAnsi="宋体" w:eastAsia="仿宋_GB2312" w:cs="Times New Roman"/>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1133" w:type="dxa"/>
            <w:gridSpan w:val="4"/>
            <w:vMerge w:val="continue"/>
            <w:tcBorders>
              <w:tl2br w:val="nil"/>
              <w:tr2bl w:val="nil"/>
            </w:tcBorders>
            <w:vAlign w:val="center"/>
          </w:tcPr>
          <w:p>
            <w:pPr>
              <w:widowControl/>
              <w:spacing w:line="240" w:lineRule="auto"/>
              <w:ind w:firstLine="210" w:firstLineChars="100"/>
              <w:rPr>
                <w:rFonts w:ascii="仿宋_GB2312" w:hAnsi="宋体" w:eastAsia="仿宋_GB2312" w:cs="Times New Roman"/>
                <w:szCs w:val="21"/>
              </w:rPr>
            </w:pPr>
          </w:p>
        </w:tc>
        <w:tc>
          <w:tcPr>
            <w:tcW w:w="4247" w:type="dxa"/>
            <w:gridSpan w:val="2"/>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3" w:type="dxa"/>
            <w:gridSpan w:val="3"/>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15" w:type="dxa"/>
            <w:gridSpan w:val="4"/>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拒不停止违法行为、拒不整改存在问题；或已造成火灾、难以整改的火灾隐患等严重后果。</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Times New Roman"/>
                <w:strike/>
                <w:kern w:val="0"/>
                <w:szCs w:val="21"/>
              </w:rPr>
            </w:pPr>
            <w:r>
              <w:rPr>
                <w:rFonts w:hint="eastAsia" w:ascii="仿宋_GB2312" w:hAnsi="Calibri" w:eastAsia="仿宋_GB2312" w:cs="Times New Roman"/>
                <w:szCs w:val="21"/>
              </w:rPr>
              <w:t>责令改正，并处6万元以上10万元以下罚款。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3810" w:type="dxa"/>
            <w:gridSpan w:val="19"/>
            <w:tcBorders>
              <w:tl2br w:val="nil"/>
              <w:tr2bl w:val="nil"/>
            </w:tcBorders>
            <w:vAlign w:val="center"/>
          </w:tcPr>
          <w:p>
            <w:pPr>
              <w:spacing w:line="240" w:lineRule="auto"/>
              <w:ind w:firstLine="6238" w:firstLineChars="2959"/>
              <w:textAlignment w:val="center"/>
              <w:rPr>
                <w:rFonts w:ascii="仿宋_GB2312" w:hAnsi="Calibri" w:eastAsia="仿宋_GB2312" w:cs="Times New Roman"/>
                <w:szCs w:val="21"/>
              </w:rPr>
            </w:pPr>
            <w:r>
              <w:rPr>
                <w:rFonts w:hint="eastAsia" w:ascii="仿宋_GB2312" w:hAnsi="宋体" w:eastAsia="仿宋_GB2312"/>
                <w:b/>
                <w:kern w:val="0"/>
                <w:szCs w:val="21"/>
              </w:rPr>
              <w:t>房地产类（104项）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 w:hRule="atLeast"/>
          <w:jc w:val="center"/>
        </w:trPr>
        <w:tc>
          <w:tcPr>
            <w:tcW w:w="58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254</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未取得房地产开发企业资质证书，擅自销售商品房的</w:t>
            </w:r>
          </w:p>
        </w:tc>
        <w:tc>
          <w:tcPr>
            <w:tcW w:w="1138" w:type="dxa"/>
            <w:gridSpan w:val="4"/>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《商品房销售管理办法》（建设部令第88号）第七条</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《商品房销售管理办法》（建设部令第88号）第七条第一款第一项</w:t>
            </w:r>
            <w:r>
              <w:rPr>
                <w:rFonts w:ascii="仿宋_GB2312" w:hAnsi="宋体" w:eastAsia="仿宋_GB2312" w:cs="Times New Roman"/>
                <w:kern w:val="0"/>
                <w:szCs w:val="21"/>
              </w:rPr>
              <w:t>商品房现售,应当符合以下条件：</w:t>
            </w:r>
          </w:p>
          <w:p>
            <w:pPr>
              <w:widowControl/>
              <w:spacing w:line="0" w:lineRule="atLeast"/>
              <w:textAlignment w:val="center"/>
              <w:rPr>
                <w:rFonts w:ascii="仿宋_GB2312" w:hAnsi="宋体" w:eastAsia="仿宋_GB2312" w:cs="Times New Roman"/>
                <w:kern w:val="0"/>
                <w:szCs w:val="21"/>
              </w:rPr>
            </w:pPr>
            <w:r>
              <w:rPr>
                <w:rFonts w:ascii="仿宋_GB2312" w:hAnsi="宋体" w:eastAsia="仿宋_GB2312" w:cs="Times New Roman"/>
                <w:kern w:val="0"/>
                <w:szCs w:val="21"/>
              </w:rPr>
              <w:t>(一)现售商品房的房地产开发企业应当具有企业法人营业执照和房地产开发企业资质证书</w:t>
            </w:r>
            <w:r>
              <w:rPr>
                <w:rFonts w:hint="eastAsia" w:ascii="仿宋_GB2312" w:hAnsi="宋体" w:eastAsia="仿宋_GB2312" w:cs="Times New Roman"/>
                <w:kern w:val="0"/>
                <w:szCs w:val="21"/>
              </w:rPr>
              <w:t>。</w:t>
            </w:r>
          </w:p>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第三十七条未取得房地产开发企业资质证书，擅自销售商品房的，责令停止销售活动，处5万元以上10万元以下的罚款。</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初次违法，擅自销售商品房3套以下。</w:t>
            </w:r>
          </w:p>
        </w:tc>
        <w:tc>
          <w:tcPr>
            <w:tcW w:w="3232" w:type="dxa"/>
            <w:tcBorders>
              <w:tl2br w:val="nil"/>
              <w:tr2bl w:val="nil"/>
            </w:tcBorders>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责令停止销售活动，处5万元罚款。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 w:hRule="atLeast"/>
          <w:jc w:val="center"/>
        </w:trPr>
        <w:tc>
          <w:tcPr>
            <w:tcW w:w="58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417" w:type="dxa"/>
            <w:gridSpan w:val="3"/>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p>
        </w:tc>
        <w:tc>
          <w:tcPr>
            <w:tcW w:w="4255" w:type="dxa"/>
            <w:gridSpan w:val="2"/>
            <w:vMerge w:val="continue"/>
            <w:tcBorders>
              <w:tl2br w:val="nil"/>
              <w:tr2bl w:val="nil"/>
            </w:tcBorders>
            <w:vAlign w:val="center"/>
          </w:tcPr>
          <w:p>
            <w:pPr>
              <w:widowControl/>
              <w:spacing w:line="0" w:lineRule="atLeast"/>
              <w:textAlignment w:val="center"/>
              <w:rPr>
                <w:rFonts w:ascii="仿宋_GB2312" w:hAnsi="宋体" w:eastAsia="仿宋_GB2312" w:cs="Times New Roman"/>
                <w:kern w:val="0"/>
                <w:szCs w:val="21"/>
              </w:rPr>
            </w:pPr>
          </w:p>
        </w:tc>
        <w:tc>
          <w:tcPr>
            <w:tcW w:w="1055" w:type="dxa"/>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销售商品房3套以上5套以下。</w:t>
            </w:r>
          </w:p>
        </w:tc>
        <w:tc>
          <w:tcPr>
            <w:tcW w:w="3232" w:type="dxa"/>
            <w:tcBorders>
              <w:tl2br w:val="nil"/>
              <w:tr2bl w:val="nil"/>
            </w:tcBorders>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责令停止销售活动，处5万元以上7.5万元以下罚款。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spacing w:line="240" w:lineRule="auto"/>
              <w:ind w:firstLine="6238" w:firstLineChars="2959"/>
              <w:textAlignment w:val="center"/>
              <w:rPr>
                <w:rFonts w:ascii="仿宋_GB2312" w:hAnsi="宋体" w:eastAsia="仿宋_GB2312"/>
                <w:b/>
                <w:kern w:val="0"/>
                <w:szCs w:val="21"/>
              </w:rPr>
            </w:pPr>
          </w:p>
        </w:tc>
        <w:tc>
          <w:tcPr>
            <w:tcW w:w="1417" w:type="dxa"/>
            <w:gridSpan w:val="3"/>
            <w:vMerge w:val="continue"/>
            <w:tcBorders>
              <w:tl2br w:val="nil"/>
              <w:tr2bl w:val="nil"/>
            </w:tcBorders>
            <w:vAlign w:val="center"/>
          </w:tcPr>
          <w:p>
            <w:pPr>
              <w:spacing w:line="240" w:lineRule="auto"/>
              <w:ind w:firstLine="6238" w:firstLineChars="2959"/>
              <w:textAlignment w:val="center"/>
              <w:rPr>
                <w:rFonts w:ascii="仿宋_GB2312" w:hAnsi="宋体" w:eastAsia="仿宋_GB2312"/>
                <w:b/>
                <w:kern w:val="0"/>
                <w:szCs w:val="21"/>
              </w:rPr>
            </w:pPr>
          </w:p>
        </w:tc>
        <w:tc>
          <w:tcPr>
            <w:tcW w:w="1138" w:type="dxa"/>
            <w:gridSpan w:val="4"/>
            <w:vMerge w:val="continue"/>
            <w:tcBorders>
              <w:tl2br w:val="nil"/>
              <w:tr2bl w:val="nil"/>
            </w:tcBorders>
            <w:vAlign w:val="center"/>
          </w:tcPr>
          <w:p>
            <w:pPr>
              <w:spacing w:line="240" w:lineRule="auto"/>
              <w:ind w:firstLine="6238" w:firstLineChars="2959"/>
              <w:textAlignment w:val="center"/>
              <w:rPr>
                <w:rFonts w:ascii="仿宋_GB2312" w:hAnsi="宋体" w:eastAsia="仿宋_GB2312"/>
                <w:b/>
                <w:kern w:val="0"/>
                <w:szCs w:val="21"/>
              </w:rPr>
            </w:pPr>
          </w:p>
        </w:tc>
        <w:tc>
          <w:tcPr>
            <w:tcW w:w="4255" w:type="dxa"/>
            <w:gridSpan w:val="2"/>
            <w:vMerge w:val="continue"/>
            <w:tcBorders>
              <w:tl2br w:val="nil"/>
              <w:tr2bl w:val="nil"/>
            </w:tcBorders>
            <w:vAlign w:val="center"/>
          </w:tcPr>
          <w:p>
            <w:pPr>
              <w:spacing w:line="240" w:lineRule="auto"/>
              <w:ind w:firstLine="6238" w:firstLineChars="2959"/>
              <w:textAlignment w:val="center"/>
              <w:rPr>
                <w:rFonts w:ascii="仿宋_GB2312" w:hAnsi="宋体" w:eastAsia="仿宋_GB2312"/>
                <w:b/>
                <w:kern w:val="0"/>
                <w:szCs w:val="21"/>
              </w:rPr>
            </w:pPr>
          </w:p>
        </w:tc>
        <w:tc>
          <w:tcPr>
            <w:tcW w:w="1055" w:type="dxa"/>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vAlign w:val="center"/>
          </w:tcPr>
          <w:p>
            <w:pPr>
              <w:spacing w:line="240" w:lineRule="auto"/>
              <w:ind w:firstLine="6213" w:firstLineChars="2959"/>
              <w:textAlignment w:val="center"/>
              <w:rPr>
                <w:rFonts w:ascii="仿宋_GB2312" w:hAnsi="宋体" w:eastAsia="仿宋_GB2312"/>
                <w:b/>
                <w:kern w:val="0"/>
                <w:szCs w:val="21"/>
              </w:rPr>
            </w:pPr>
            <w:r>
              <w:rPr>
                <w:rFonts w:hint="eastAsia" w:ascii="仿宋_GB2312" w:hAnsi="宋体" w:eastAsia="仿宋_GB2312" w:cs="Times New Roman"/>
                <w:kern w:val="0"/>
                <w:szCs w:val="21"/>
              </w:rPr>
              <w:t>（（1）经责令停止违法行为后，继续实施违法行为的；（2）擅自销售商品房5套以上；（3）足以影响房地产市场秩序和社会稳定的。</w:t>
            </w:r>
          </w:p>
        </w:tc>
        <w:tc>
          <w:tcPr>
            <w:tcW w:w="3232" w:type="dxa"/>
            <w:tcBorders>
              <w:tl2br w:val="nil"/>
              <w:tr2bl w:val="nil"/>
            </w:tcBorders>
            <w:vAlign w:val="center"/>
          </w:tcPr>
          <w:p>
            <w:pPr>
              <w:widowControl/>
              <w:spacing w:line="0" w:lineRule="atLeast"/>
              <w:ind w:firstLine="218" w:firstLineChars="104"/>
              <w:textAlignment w:val="center"/>
              <w:rPr>
                <w:rFonts w:ascii="仿宋_GB2312" w:hAnsi="宋体" w:eastAsia="仿宋_GB2312" w:cs="Times New Roman"/>
                <w:kern w:val="0"/>
                <w:szCs w:val="21"/>
              </w:rPr>
            </w:pPr>
          </w:p>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责令停止销售活动，处7.5万元以上10万元以下罚款。</w:t>
            </w:r>
          </w:p>
          <w:p>
            <w:pPr>
              <w:spacing w:line="240" w:lineRule="auto"/>
              <w:ind w:firstLine="6238" w:firstLineChars="2959"/>
              <w:textAlignment w:val="center"/>
              <w:rPr>
                <w:rFonts w:ascii="仿宋_GB2312" w:hAnsi="宋体" w:eastAsia="仿宋_GB2312"/>
                <w:b/>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255</w:t>
            </w:r>
          </w:p>
          <w:p>
            <w:pPr>
              <w:widowControl/>
              <w:spacing w:line="240" w:lineRule="auto"/>
              <w:jc w:val="center"/>
              <w:textAlignment w:val="center"/>
              <w:rPr>
                <w:rFonts w:ascii="仿宋_GB2312" w:hAnsi="宋体" w:eastAsia="仿宋_GB2312"/>
                <w:kern w:val="0"/>
                <w:szCs w:val="21"/>
              </w:rPr>
            </w:pP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在未解除商品房买卖合同前，将作为合同标的物的商品房再行销售给他人的</w:t>
            </w:r>
          </w:p>
          <w:p>
            <w:pPr>
              <w:widowControl/>
              <w:spacing w:line="240" w:lineRule="auto"/>
              <w:ind w:firstLine="210" w:firstLineChars="100"/>
              <w:textAlignment w:val="center"/>
              <w:rPr>
                <w:rFonts w:ascii="仿宋_GB2312" w:hAnsi="宋体" w:eastAsia="仿宋_GB2312" w:cs="Times New Roman"/>
                <w:kern w:val="0"/>
                <w:szCs w:val="21"/>
              </w:rPr>
            </w:pPr>
          </w:p>
        </w:tc>
        <w:tc>
          <w:tcPr>
            <w:tcW w:w="1138" w:type="dxa"/>
            <w:gridSpan w:val="4"/>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《商品房销售管理办法》（建设部令第88号）第十条</w:t>
            </w:r>
          </w:p>
          <w:p>
            <w:pPr>
              <w:widowControl/>
              <w:spacing w:line="240" w:lineRule="auto"/>
              <w:textAlignment w:val="center"/>
              <w:rPr>
                <w:rFonts w:ascii="仿宋_GB2312" w:hAnsi="宋体" w:eastAsia="仿宋_GB2312" w:cs="Times New Roman"/>
                <w:kern w:val="0"/>
                <w:szCs w:val="21"/>
              </w:rPr>
            </w:pP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商品房销售管理办法》（建设部令第88号）第三十九条在未解除商品房买卖合同前，将作为合同标的物的商品房再行销售给他人的，处以警告，责令限期改正，并处2万元以上3万元以下罚款；构成犯罪的，依法追究刑事责任。</w:t>
            </w:r>
          </w:p>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第十条房地产开发企业不得在未解除商品房买卖合同前，将作为合同标的物的商品房再行销售给他人。</w:t>
            </w:r>
          </w:p>
          <w:p>
            <w:pPr>
              <w:widowControl/>
              <w:spacing w:line="240" w:lineRule="auto"/>
              <w:textAlignment w:val="center"/>
              <w:rPr>
                <w:rFonts w:ascii="仿宋_GB2312" w:hAnsi="宋体" w:eastAsia="仿宋_GB2312"/>
                <w:kern w:val="0"/>
                <w:szCs w:val="21"/>
              </w:rPr>
            </w:pP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警告，责令限期改正，并处2万元罚款。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szCs w:val="21"/>
              </w:rPr>
            </w:pPr>
          </w:p>
        </w:tc>
        <w:tc>
          <w:tcPr>
            <w:tcW w:w="1417" w:type="dxa"/>
            <w:gridSpan w:val="3"/>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警告，责令限期改正，并处2万元以上2.5万元以下罚款。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spacing w:line="240" w:lineRule="auto"/>
              <w:ind w:firstLine="6238" w:firstLineChars="2959"/>
              <w:textAlignment w:val="center"/>
              <w:rPr>
                <w:rFonts w:ascii="仿宋_GB2312" w:hAnsi="宋体" w:eastAsia="仿宋_GB2312"/>
                <w:b/>
                <w:kern w:val="0"/>
                <w:szCs w:val="21"/>
              </w:rPr>
            </w:pPr>
          </w:p>
        </w:tc>
        <w:tc>
          <w:tcPr>
            <w:tcW w:w="1417" w:type="dxa"/>
            <w:gridSpan w:val="3"/>
            <w:vMerge w:val="continue"/>
            <w:tcBorders>
              <w:tl2br w:val="nil"/>
              <w:tr2bl w:val="nil"/>
            </w:tcBorders>
            <w:vAlign w:val="center"/>
          </w:tcPr>
          <w:p>
            <w:pPr>
              <w:spacing w:line="240" w:lineRule="auto"/>
              <w:ind w:firstLine="6238" w:firstLineChars="2959"/>
              <w:textAlignment w:val="center"/>
              <w:rPr>
                <w:rFonts w:ascii="仿宋_GB2312" w:hAnsi="宋体" w:eastAsia="仿宋_GB2312"/>
                <w:b/>
                <w:kern w:val="0"/>
                <w:szCs w:val="21"/>
              </w:rPr>
            </w:pPr>
          </w:p>
        </w:tc>
        <w:tc>
          <w:tcPr>
            <w:tcW w:w="1138" w:type="dxa"/>
            <w:gridSpan w:val="4"/>
            <w:vMerge w:val="continue"/>
            <w:tcBorders>
              <w:tl2br w:val="nil"/>
              <w:tr2bl w:val="nil"/>
            </w:tcBorders>
            <w:vAlign w:val="center"/>
          </w:tcPr>
          <w:p>
            <w:pPr>
              <w:spacing w:line="240" w:lineRule="auto"/>
              <w:ind w:firstLine="6238" w:firstLineChars="2959"/>
              <w:textAlignment w:val="center"/>
              <w:rPr>
                <w:rFonts w:ascii="仿宋_GB2312" w:hAnsi="宋体" w:eastAsia="仿宋_GB2312"/>
                <w:b/>
                <w:kern w:val="0"/>
                <w:szCs w:val="21"/>
              </w:rPr>
            </w:pPr>
          </w:p>
        </w:tc>
        <w:tc>
          <w:tcPr>
            <w:tcW w:w="4255" w:type="dxa"/>
            <w:gridSpan w:val="2"/>
            <w:vMerge w:val="continue"/>
            <w:tcBorders>
              <w:tl2br w:val="nil"/>
              <w:tr2bl w:val="nil"/>
            </w:tcBorders>
            <w:vAlign w:val="center"/>
          </w:tcPr>
          <w:p>
            <w:pPr>
              <w:spacing w:line="240" w:lineRule="auto"/>
              <w:ind w:firstLine="6238" w:firstLineChars="2959"/>
              <w:textAlignment w:val="center"/>
              <w:rPr>
                <w:rFonts w:ascii="仿宋_GB2312" w:hAnsi="宋体" w:eastAsia="仿宋_GB2312"/>
                <w:b/>
                <w:kern w:val="0"/>
                <w:szCs w:val="21"/>
              </w:rPr>
            </w:pPr>
          </w:p>
        </w:tc>
        <w:tc>
          <w:tcPr>
            <w:tcW w:w="1055" w:type="dxa"/>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警告，责令限期改正，并处2.5万元以上3万元以下罚款。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256</w:t>
            </w:r>
          </w:p>
          <w:p>
            <w:pPr>
              <w:widowControl/>
              <w:spacing w:line="240" w:lineRule="auto"/>
              <w:jc w:val="center"/>
              <w:textAlignment w:val="center"/>
              <w:rPr>
                <w:rFonts w:ascii="仿宋_GB2312" w:hAnsi="宋体" w:eastAsia="仿宋_GB2312"/>
                <w:szCs w:val="21"/>
              </w:rPr>
            </w:pPr>
          </w:p>
        </w:tc>
        <w:tc>
          <w:tcPr>
            <w:tcW w:w="1417" w:type="dxa"/>
            <w:gridSpan w:val="3"/>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房地产中介服务机构代理销售不符合销售条件的商品房的</w:t>
            </w:r>
          </w:p>
          <w:p>
            <w:pPr>
              <w:widowControl/>
              <w:spacing w:line="240" w:lineRule="auto"/>
              <w:ind w:firstLine="210" w:firstLineChars="100"/>
              <w:jc w:val="left"/>
              <w:textAlignment w:val="center"/>
              <w:rPr>
                <w:rFonts w:ascii="仿宋_GB2312" w:hAnsi="宋体" w:eastAsia="仿宋_GB2312"/>
                <w:kern w:val="0"/>
                <w:szCs w:val="21"/>
              </w:rPr>
            </w:pPr>
          </w:p>
        </w:tc>
        <w:tc>
          <w:tcPr>
            <w:tcW w:w="1138" w:type="dxa"/>
            <w:gridSpan w:val="4"/>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《商品房销售管理办法》（建设部令第88号）第二十七条第二款</w:t>
            </w:r>
          </w:p>
          <w:p>
            <w:pPr>
              <w:widowControl/>
              <w:spacing w:line="240" w:lineRule="auto"/>
              <w:jc w:val="left"/>
              <w:textAlignment w:val="center"/>
              <w:rPr>
                <w:rFonts w:ascii="仿宋_GB2312" w:hAnsi="宋体" w:eastAsia="仿宋_GB2312"/>
                <w:kern w:val="0"/>
                <w:szCs w:val="21"/>
              </w:rPr>
            </w:pPr>
          </w:p>
        </w:tc>
        <w:tc>
          <w:tcPr>
            <w:tcW w:w="4255" w:type="dxa"/>
            <w:gridSpan w:val="2"/>
            <w:vMerge w:val="restart"/>
            <w:tcBorders>
              <w:tl2br w:val="nil"/>
              <w:tr2bl w:val="nil"/>
            </w:tcBorders>
            <w:vAlign w:val="center"/>
          </w:tcPr>
          <w:p>
            <w:pPr>
              <w:widowControl/>
              <w:spacing w:line="0" w:lineRule="atLeas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kern w:val="0"/>
                <w:szCs w:val="21"/>
              </w:rPr>
              <w:t>《商品房销售管理办法》（建设部令第88号）</w:t>
            </w:r>
            <w:r>
              <w:rPr>
                <w:rFonts w:hint="eastAsia" w:ascii="仿宋_GB2312" w:hAnsi="宋体" w:eastAsia="仿宋_GB2312" w:cs="Times New Roman"/>
                <w:color w:val="000000" w:themeColor="text1"/>
                <w:kern w:val="0"/>
                <w:szCs w:val="21"/>
                <w14:textFill>
                  <w14:solidFill>
                    <w14:schemeClr w14:val="tx1"/>
                  </w14:solidFill>
                </w14:textFill>
              </w:rPr>
              <w:t>第二十七条第二款</w:t>
            </w:r>
            <w:r>
              <w:rPr>
                <w:rFonts w:ascii="仿宋_GB2312" w:hAnsi="宋体" w:eastAsia="仿宋_GB2312" w:cs="Times New Roman"/>
                <w:color w:val="000000" w:themeColor="text1"/>
                <w:kern w:val="0"/>
                <w:szCs w:val="21"/>
                <w14:textFill>
                  <w14:solidFill>
                    <w14:schemeClr w14:val="tx1"/>
                  </w14:solidFill>
                </w14:textFill>
              </w:rPr>
              <w:t>受托房地产中介服务机构不得代理销售不符合销售条件的商品房。</w:t>
            </w:r>
          </w:p>
          <w:p>
            <w:pPr>
              <w:widowControl/>
              <w:spacing w:line="0" w:lineRule="atLeast"/>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第四十三条房地产中介服务机构代理销售不符合销售条件的商品房的,处以警告，责令停止销售，并可处以2万元以上3万元以下罚款。</w:t>
            </w:r>
          </w:p>
          <w:p>
            <w:pPr>
              <w:widowControl/>
              <w:spacing w:line="240" w:lineRule="auto"/>
              <w:jc w:val="left"/>
              <w:textAlignment w:val="center"/>
              <w:rPr>
                <w:rFonts w:ascii="仿宋_GB2312" w:hAnsi="宋体" w:eastAsia="仿宋_GB2312"/>
                <w:kern w:val="0"/>
                <w:szCs w:val="21"/>
              </w:rPr>
            </w:pPr>
          </w:p>
          <w:p>
            <w:pPr>
              <w:widowControl/>
              <w:spacing w:line="240" w:lineRule="auto"/>
              <w:jc w:val="left"/>
              <w:textAlignment w:val="center"/>
              <w:rPr>
                <w:rFonts w:ascii="仿宋_GB2312" w:hAnsi="宋体" w:eastAsia="仿宋_GB2312"/>
                <w:kern w:val="0"/>
                <w:szCs w:val="21"/>
              </w:rPr>
            </w:pPr>
          </w:p>
        </w:tc>
        <w:tc>
          <w:tcPr>
            <w:tcW w:w="1055" w:type="dxa"/>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代理销售不符合销售条件的商品房的，销售数量在3套以下的。</w:t>
            </w:r>
          </w:p>
        </w:tc>
        <w:tc>
          <w:tcPr>
            <w:tcW w:w="3232" w:type="dxa"/>
            <w:tcBorders>
              <w:tl2br w:val="nil"/>
              <w:tr2bl w:val="nil"/>
            </w:tcBorders>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警告，责令停止销售，并可处2万元罚款。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p>
        </w:tc>
        <w:tc>
          <w:tcPr>
            <w:tcW w:w="4255"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055" w:type="dxa"/>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代理销售不符合销售条件的商品房的，销售数量在3套以上5套以下的。</w:t>
            </w:r>
          </w:p>
        </w:tc>
        <w:tc>
          <w:tcPr>
            <w:tcW w:w="3232" w:type="dxa"/>
            <w:tcBorders>
              <w:tl2br w:val="nil"/>
              <w:tr2bl w:val="nil"/>
            </w:tcBorders>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警告，责令停止销售，并可处2万元以上2.5万元以下罚款。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p>
        </w:tc>
        <w:tc>
          <w:tcPr>
            <w:tcW w:w="113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p>
        </w:tc>
        <w:tc>
          <w:tcPr>
            <w:tcW w:w="4255"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055" w:type="dxa"/>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（1）经责令停止违法行为后，继续实施违法行为的；（2）销售数量在5套以上；（3）足以影响房地产市场秩序和社会稳定的。</w:t>
            </w:r>
          </w:p>
        </w:tc>
        <w:tc>
          <w:tcPr>
            <w:tcW w:w="3232" w:type="dxa"/>
            <w:tcBorders>
              <w:tl2br w:val="nil"/>
              <w:tr2bl w:val="nil"/>
            </w:tcBorders>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警告，责令停止销售，并可处2.5万元以上3万元以下罚款。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257</w:t>
            </w:r>
          </w:p>
        </w:tc>
        <w:tc>
          <w:tcPr>
            <w:tcW w:w="1429" w:type="dxa"/>
            <w:gridSpan w:val="4"/>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房产开发企业未按规定将测绘成果或者需要其提供的办理房屋权属登记的资料送房产行政主管部门的</w:t>
            </w:r>
          </w:p>
        </w:tc>
        <w:tc>
          <w:tcPr>
            <w:tcW w:w="1126"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《商品房销售管理办法》（建设部令第88号）第三十四条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商品房销售管理办法》（建设部令第88号）第四十一条房地产开发企业未按规定将测绘成果或者需要由其提供的办理房屋权属登记的资料报送房地产行政主管部门的，处以警告，责令限期改正，并可处以2万元以上3万元以下罚款。</w:t>
            </w:r>
          </w:p>
          <w:p>
            <w:pPr>
              <w:widowControl/>
              <w:spacing w:line="0" w:lineRule="atLeast"/>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第三十四条房地产开发企业应当在商品房交付使用前按项目委托具有房产测绘资格的单位实施测绘，测绘成果报房地产行政主管部门审核后用于房屋权属登记。</w:t>
            </w:r>
          </w:p>
          <w:p>
            <w:pPr>
              <w:widowControl/>
              <w:spacing w:line="0" w:lineRule="atLeast"/>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房地产开发企业应当在商品房交付使用之日起60日内，将需要由其提供的办理房屋权属登记的资料报送房屋所在地房地产行政主管部门。</w:t>
            </w:r>
          </w:p>
          <w:p>
            <w:pPr>
              <w:widowControl/>
              <w:spacing w:line="240" w:lineRule="auto"/>
              <w:jc w:val="left"/>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警告，责令限期改正，并可处2万元罚款。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警告，责令限期改正，并可处2万元以上2.5万元以下罚款。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警告，责令限期改正，并可处2.5万元以上3万元以下罚款。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258</w:t>
            </w:r>
          </w:p>
        </w:tc>
        <w:tc>
          <w:tcPr>
            <w:tcW w:w="1429" w:type="dxa"/>
            <w:gridSpan w:val="4"/>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房地产开发企业在销售商品房中有下列行为的： (一)未按照规定的现售条件现售商品房的； (二)未按照规定在商品房现售前将房地产开发项目手册及符合商品房现售条件的有关证明文件报送房地产开发主管部门备案的； (三)返本销售或者变相返本销售商品房的； (四)采取售后包租或者变相售后包租方式销售未竣工商品房的； (五)分割拆零销售商品住宅的； (六)不符合商品房销售条件，向买受人收取预订款性质费用的；(七)未按照规定向买受人明示《商品房销售管理办法》、《商品房买卖合同示范文本》、《城市商品房预售管理办法》的； (八)委托没有资格的机构代理销售商品房的</w:t>
            </w:r>
          </w:p>
        </w:tc>
        <w:tc>
          <w:tcPr>
            <w:tcW w:w="1126"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《商品房销售管理办法》（建设部令第88号）第四十二条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szCs w:val="21"/>
              </w:rPr>
            </w:pPr>
            <w:r>
              <w:rPr>
                <w:rFonts w:hint="eastAsia" w:ascii="仿宋_GB2312" w:hAnsi="宋体" w:eastAsia="仿宋_GB2312" w:cs="Times New Roman"/>
                <w:kern w:val="0"/>
                <w:szCs w:val="21"/>
              </w:rPr>
              <w:t>《商品房销售管理办法》（建设部令第88号）第四十二条房地产开发企业在销售商品房中有下列行为之一的，处以警告，责令限期改正，并可处以1万元以上3万元以下罚款。 (一)未按照规定的现售条件现售商品房的； (二)未按照规定在商品房现售前将房地产开发项目手册及符合商品房现售条件的有关证明文件报送房地产开发主管部门备案的； (三)返本销售或者变相返本销售商品房的； (四)采取售后包租或者变相售后包租方式销售未竣工商品房的； (五)分割拆零销售商品住宅的； (六)不符合商品房销售条件，向买受人收取预订款性质费用的；(七)未按照规定向买受人明示《商品房销售管理办法》、《商品房买卖合同示范文本》、《城市商品房预售管理办法》的； (八)委托没有资格的机构代理销售商品房的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警告，责令限期改正，并可处1万元罚款。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警告，责令限期改正，并可处1万元以上2万元以下罚款。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警告，责令限期改正，并可处2万元以上3万元以下罚款。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szCs w:val="21"/>
              </w:rPr>
              <w:t>259</w:t>
            </w:r>
          </w:p>
        </w:tc>
        <w:tc>
          <w:tcPr>
            <w:tcW w:w="1429" w:type="dxa"/>
            <w:gridSpan w:val="4"/>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未办理租赁登记备案出租房屋、房屋租赁登记备案内容发生变化、续租或者租赁终止，当事人未到原租赁登记备案的部门办理房屋租赁登记备案的、变更、延续或者注销手续的</w:t>
            </w:r>
          </w:p>
        </w:tc>
        <w:tc>
          <w:tcPr>
            <w:tcW w:w="1126"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《商品房屋租赁管理办法》（建设部令第6号）第十四条第一款，第十九条，《安徽省城市房屋租赁管理办法》第八条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商品房屋租赁管理办法》（建设部令第6号）第二十三条违反本办法第十四条第一款、第十九条规定的，由直辖市、市、县人民政府建设（房地产）主管部门责令限期改正；个人逾期不改正的，处以一千元以下罚款；单位逾期不改正的，处以一千元以上一万元以下罚款。《安徽省城市房屋租赁管理办法》第十六条房屋租赁当事人违反本办法规定，未办理房屋租赁登记备案而出租房屋的，由县级以上地方人民政府房地产管理部门责令限期补办登记备案，并及时通知同级税务机关；经税务机关查实，房屋租赁当事人偷税、逃税的，按照税收法律、法规处理。</w:t>
            </w:r>
          </w:p>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《商品房屋租赁管理办法》（建设部令第6号）第十四条第一款 房屋租赁合同订立后三十日内，房屋租赁当事人应当到租赁房屋所在地直辖市、市、县人民政府建设（房地产）主管部门办理</w:t>
            </w:r>
            <w:r>
              <w:fldChar w:fldCharType="begin"/>
            </w:r>
            <w:r>
              <w:instrText xml:space="preserve"> HYPERLINK "https://baike.baidu.com/item/%E6%88%BF%E5%B1%8B%E7%A7%9F%E8%B5%81%E7%99%BB%E8%AE%B0/9767013" \t "https://baike.baidu.com/item/%E5%95%86%E5%93%81%E6%88%BF%E5%B1%8B%E7%A7%9F%E8%B5%81%E7%AE%A1%E7%90%86%E5%8A%9E%E6%B3%95/_blank" </w:instrText>
            </w:r>
            <w:r>
              <w:fldChar w:fldCharType="separate"/>
            </w:r>
            <w:r>
              <w:rPr>
                <w:rFonts w:ascii="仿宋_GB2312" w:hAnsi="宋体" w:eastAsia="仿宋_GB2312" w:cs="Times New Roman"/>
                <w:kern w:val="0"/>
                <w:szCs w:val="21"/>
              </w:rPr>
              <w:t>房屋租赁登记</w:t>
            </w:r>
            <w:r>
              <w:rPr>
                <w:rFonts w:ascii="仿宋_GB2312" w:hAnsi="宋体" w:eastAsia="仿宋_GB2312" w:cs="Times New Roman"/>
                <w:kern w:val="0"/>
                <w:szCs w:val="21"/>
              </w:rPr>
              <w:fldChar w:fldCharType="end"/>
            </w:r>
            <w:r>
              <w:rPr>
                <w:rFonts w:ascii="仿宋_GB2312" w:hAnsi="宋体" w:eastAsia="仿宋_GB2312" w:cs="Times New Roman"/>
                <w:kern w:val="0"/>
                <w:szCs w:val="21"/>
              </w:rPr>
              <w:t>备案。</w:t>
            </w:r>
          </w:p>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第十九条 房屋租赁登记备案内容发生变化、续租或者租赁终止的，当事人应当在三十日内，到原租赁登记备案的部门办理房屋租赁登记备案的变更、延续或者注销手续。</w:t>
            </w:r>
          </w:p>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《安徽省城市房屋租赁管理办法》</w:t>
            </w:r>
            <w:r>
              <w:rPr>
                <w:rFonts w:ascii="仿宋_GB2312" w:hAnsi="宋体" w:eastAsia="仿宋_GB2312" w:cs="Times New Roman"/>
                <w:kern w:val="0"/>
                <w:szCs w:val="21"/>
              </w:rPr>
              <w:t>第八条房屋租赁实行登记备案制度。</w:t>
            </w:r>
          </w:p>
          <w:p>
            <w:pPr>
              <w:widowControl/>
              <w:spacing w:line="0" w:lineRule="atLeast"/>
              <w:textAlignment w:val="center"/>
              <w:rPr>
                <w:rFonts w:ascii="仿宋_GB2312" w:hAnsi="宋体" w:eastAsia="仿宋_GB2312" w:cs="Times New Roman"/>
                <w:kern w:val="0"/>
                <w:szCs w:val="21"/>
              </w:rPr>
            </w:pPr>
            <w:r>
              <w:rPr>
                <w:rFonts w:ascii="仿宋_GB2312" w:hAnsi="宋体" w:eastAsia="仿宋_GB2312" w:cs="Times New Roman"/>
                <w:kern w:val="0"/>
                <w:szCs w:val="21"/>
              </w:rPr>
              <w:t>房屋租赁当事人应当按照下列规定向房屋所在地市、县人民政府房地产管理部门申请登记备案：</w:t>
            </w:r>
          </w:p>
          <w:p>
            <w:pPr>
              <w:widowControl/>
              <w:spacing w:line="0" w:lineRule="atLeast"/>
              <w:textAlignment w:val="center"/>
              <w:rPr>
                <w:rFonts w:ascii="仿宋_GB2312" w:hAnsi="宋体" w:eastAsia="仿宋_GB2312" w:cs="Times New Roman"/>
                <w:kern w:val="0"/>
                <w:szCs w:val="21"/>
              </w:rPr>
            </w:pPr>
            <w:r>
              <w:rPr>
                <w:rFonts w:ascii="仿宋_GB2312" w:hAnsi="宋体" w:eastAsia="仿宋_GB2312" w:cs="Times New Roman"/>
                <w:kern w:val="0"/>
                <w:szCs w:val="21"/>
              </w:rPr>
              <w:t>（一）租赁期限6个月以上的，自房屋租赁合同签订之日起30日内申请登记备案；</w:t>
            </w:r>
          </w:p>
          <w:p>
            <w:pPr>
              <w:widowControl/>
              <w:spacing w:line="0" w:lineRule="atLeast"/>
              <w:textAlignment w:val="center"/>
              <w:rPr>
                <w:rFonts w:ascii="仿宋_GB2312" w:hAnsi="宋体" w:eastAsia="仿宋_GB2312" w:cs="Times New Roman"/>
                <w:kern w:val="0"/>
                <w:szCs w:val="21"/>
              </w:rPr>
            </w:pPr>
            <w:r>
              <w:rPr>
                <w:rFonts w:ascii="仿宋_GB2312" w:hAnsi="宋体" w:eastAsia="仿宋_GB2312" w:cs="Times New Roman"/>
                <w:kern w:val="0"/>
                <w:szCs w:val="21"/>
              </w:rPr>
              <w:t>（二）租赁期限6个月以下的，自房屋租赁合同签订之日起10日内申请登记备案。</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经责令改正，逾期不改，违法行为存续3个月以下的。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个人处以5百元以下罚款；单位处以5千元以下罚款。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经责令改正，逾期不改，违法行为存续3个月以上的。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个人处以5百元以上1千元以下罚款；单位处以5千元以上1万元以下罚款。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2</w:t>
            </w:r>
            <w:r>
              <w:rPr>
                <w:rFonts w:ascii="仿宋_GB2312" w:hAnsi="宋体" w:eastAsia="仿宋_GB2312"/>
                <w:kern w:val="0"/>
                <w:szCs w:val="21"/>
              </w:rPr>
              <w:t>6</w:t>
            </w:r>
            <w:r>
              <w:rPr>
                <w:rFonts w:hint="eastAsia" w:ascii="仿宋_GB2312" w:hAnsi="宋体" w:eastAsia="仿宋_GB2312"/>
                <w:kern w:val="0"/>
                <w:szCs w:val="21"/>
              </w:rPr>
              <w:t>0</w:t>
            </w:r>
          </w:p>
        </w:tc>
        <w:tc>
          <w:tcPr>
            <w:tcW w:w="1429" w:type="dxa"/>
            <w:gridSpan w:val="4"/>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color w:val="000000" w:themeColor="text1"/>
                <w:kern w:val="0"/>
                <w:szCs w:val="21"/>
                <w14:textFill>
                  <w14:solidFill>
                    <w14:schemeClr w14:val="tx1"/>
                  </w14:solidFill>
                </w14:textFill>
              </w:rPr>
              <w:t>违法建筑的房屋对外出租的</w:t>
            </w:r>
          </w:p>
        </w:tc>
        <w:tc>
          <w:tcPr>
            <w:tcW w:w="1126"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《商品房屋租赁管理办法》第六条第一款第（一）项</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0" w:lineRule="atLeast"/>
              <w:rPr>
                <w:rFonts w:ascii="仿宋_GB2312" w:hAnsi="宋体" w:eastAsia="仿宋_GB2312" w:cs="Times New Roman"/>
                <w:kern w:val="0"/>
                <w:szCs w:val="21"/>
              </w:rPr>
            </w:pPr>
            <w:r>
              <w:rPr>
                <w:rFonts w:hint="eastAsia" w:ascii="仿宋_GB2312" w:hAnsi="宋体" w:eastAsia="仿宋_GB2312" w:cs="Times New Roman"/>
                <w:kern w:val="0"/>
                <w:szCs w:val="21"/>
              </w:rPr>
              <w:t>《商品房屋租赁管理办法》（建设部令第6号）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p>
            <w:pPr>
              <w:widowControl/>
              <w:spacing w:line="0" w:lineRule="atLeast"/>
              <w:rPr>
                <w:rFonts w:ascii="仿宋_GB2312" w:hAnsi="宋体" w:eastAsia="仿宋_GB2312" w:cs="Times New Roman"/>
                <w:kern w:val="0"/>
                <w:szCs w:val="21"/>
              </w:rPr>
            </w:pPr>
            <w:r>
              <w:rPr>
                <w:rFonts w:ascii="仿宋_GB2312" w:hAnsi="宋体" w:eastAsia="仿宋_GB2312" w:cs="Times New Roman"/>
                <w:kern w:val="0"/>
                <w:szCs w:val="21"/>
              </w:rPr>
              <w:t>第六条</w:t>
            </w:r>
            <w:r>
              <w:rPr>
                <w:rFonts w:hint="eastAsia" w:ascii="仿宋_GB2312" w:hAnsi="宋体" w:eastAsia="仿宋_GB2312" w:cs="Times New Roman"/>
                <w:kern w:val="0"/>
                <w:szCs w:val="21"/>
              </w:rPr>
              <w:t>第一款第（一）项</w:t>
            </w:r>
            <w:r>
              <w:rPr>
                <w:rFonts w:ascii="仿宋_GB2312" w:hAnsi="宋体" w:eastAsia="仿宋_GB2312" w:cs="Times New Roman"/>
                <w:kern w:val="0"/>
                <w:szCs w:val="21"/>
              </w:rPr>
              <w:t>有下列情形之一的房屋不得出租：</w:t>
            </w:r>
          </w:p>
          <w:p>
            <w:pPr>
              <w:widowControl/>
              <w:spacing w:line="240" w:lineRule="auto"/>
              <w:rPr>
                <w:rFonts w:ascii="仿宋_GB2312" w:hAnsi="宋体" w:eastAsia="仿宋_GB2312"/>
                <w:szCs w:val="21"/>
              </w:rPr>
            </w:pPr>
            <w:r>
              <w:rPr>
                <w:rFonts w:ascii="仿宋_GB2312" w:hAnsi="宋体" w:eastAsia="仿宋_GB2312" w:cs="Times New Roman"/>
                <w:kern w:val="0"/>
                <w:szCs w:val="21"/>
              </w:rPr>
              <w:t>（一）属于</w:t>
            </w:r>
            <w:r>
              <w:fldChar w:fldCharType="begin"/>
            </w:r>
            <w:r>
              <w:instrText xml:space="preserve"> HYPERLINK "https://baike.baidu.com/item/%E8%BF%9D%E6%B3%95%E5%BB%BA%E7%AD%91" \t "https://baike.baidu.com/item/%E5%95%86%E5%93%81%E6%88%BF%E5%B1%8B%E7%A7%9F%E8%B5%81%E7%AE%A1%E7%90%86%E5%8A%9E%E6%B3%95/_blank" </w:instrText>
            </w:r>
            <w:r>
              <w:fldChar w:fldCharType="separate"/>
            </w:r>
            <w:r>
              <w:rPr>
                <w:rFonts w:ascii="仿宋_GB2312" w:hAnsi="宋体" w:eastAsia="仿宋_GB2312" w:cs="Times New Roman"/>
                <w:kern w:val="0"/>
                <w:szCs w:val="21"/>
              </w:rPr>
              <w:t>违法建筑</w:t>
            </w:r>
            <w:r>
              <w:rPr>
                <w:rFonts w:ascii="仿宋_GB2312" w:hAnsi="宋体" w:eastAsia="仿宋_GB2312" w:cs="Times New Roman"/>
                <w:kern w:val="0"/>
                <w:szCs w:val="21"/>
              </w:rPr>
              <w:fldChar w:fldCharType="end"/>
            </w:r>
            <w:r>
              <w:rPr>
                <w:rFonts w:ascii="仿宋_GB2312" w:hAnsi="宋体" w:eastAsia="仿宋_GB2312" w:cs="Times New Roman"/>
                <w:kern w:val="0"/>
                <w:szCs w:val="21"/>
              </w:rPr>
              <w:t>的；</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责令限期改正，对没有违法所得的，可处以1千5百元以下罚款；对有违法所得的，可以处以违法所得1倍以上1.5倍以下，但不超过2万元的罚款。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责令限期改正，对没有违法所得的，处以1千5百元以上3千5百元以下罚款；对有违法所得的，处以违法所得1.5倍以上2.5倍以下，但不超过2.5万元的罚款。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责令限期改正，对没有违法所得的，处以3千5百元以上5千元以下罚款；对有违法所得的，处以违法所得2.5倍以上3倍以下，但不超过3万元的罚款。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6</w:t>
            </w:r>
            <w:r>
              <w:rPr>
                <w:rFonts w:hint="eastAsia" w:ascii="仿宋_GB2312" w:hAnsi="宋体" w:eastAsia="仿宋_GB2312"/>
                <w:szCs w:val="21"/>
              </w:rPr>
              <w:t>1</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不符合安全、防灾等工程建设强制性标准的房屋出租的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《商品房屋租赁管理办法》第六条第一款第（二）项</w:t>
            </w:r>
          </w:p>
        </w:tc>
        <w:tc>
          <w:tcPr>
            <w:tcW w:w="4255" w:type="dxa"/>
            <w:gridSpan w:val="2"/>
            <w:vMerge w:val="restart"/>
            <w:tcBorders>
              <w:tl2br w:val="nil"/>
              <w:tr2bl w:val="nil"/>
            </w:tcBorders>
            <w:vAlign w:val="center"/>
          </w:tcPr>
          <w:p>
            <w:pPr>
              <w:widowControl/>
              <w:spacing w:line="0" w:lineRule="atLeast"/>
              <w:rPr>
                <w:rFonts w:ascii="仿宋_GB2312" w:hAnsi="宋体" w:eastAsia="仿宋_GB2312" w:cs="Times New Roman"/>
                <w:kern w:val="0"/>
                <w:szCs w:val="21"/>
              </w:rPr>
            </w:pPr>
            <w:r>
              <w:rPr>
                <w:rFonts w:hint="eastAsia" w:ascii="仿宋_GB2312" w:hAnsi="宋体" w:eastAsia="仿宋_GB2312" w:cs="Times New Roman"/>
                <w:kern w:val="0"/>
                <w:szCs w:val="21"/>
              </w:rPr>
              <w:t>《商品房屋租赁管理办法》（建设部令第6号）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p>
            <w:pPr>
              <w:widowControl/>
              <w:spacing w:line="0" w:lineRule="atLeast"/>
              <w:rPr>
                <w:rFonts w:ascii="仿宋_GB2312" w:hAnsi="宋体" w:eastAsia="仿宋_GB2312" w:cs="Times New Roman"/>
                <w:kern w:val="0"/>
                <w:szCs w:val="21"/>
              </w:rPr>
            </w:pPr>
            <w:r>
              <w:rPr>
                <w:rFonts w:ascii="仿宋_GB2312" w:hAnsi="宋体" w:eastAsia="仿宋_GB2312" w:cs="Times New Roman"/>
                <w:kern w:val="0"/>
                <w:szCs w:val="21"/>
              </w:rPr>
              <w:t>第六条</w:t>
            </w:r>
            <w:r>
              <w:rPr>
                <w:rFonts w:hint="eastAsia" w:ascii="仿宋_GB2312" w:hAnsi="宋体" w:eastAsia="仿宋_GB2312" w:cs="Times New Roman"/>
                <w:kern w:val="0"/>
                <w:szCs w:val="21"/>
              </w:rPr>
              <w:t>第一款第（二）项</w:t>
            </w:r>
            <w:r>
              <w:rPr>
                <w:rFonts w:ascii="仿宋_GB2312" w:hAnsi="宋体" w:eastAsia="仿宋_GB2312" w:cs="Times New Roman"/>
                <w:kern w:val="0"/>
                <w:szCs w:val="21"/>
              </w:rPr>
              <w:t>有下列情形之一的房屋不得出租：</w:t>
            </w:r>
          </w:p>
          <w:p>
            <w:pPr>
              <w:widowControl/>
              <w:spacing w:line="0" w:lineRule="atLeast"/>
            </w:pPr>
            <w:r>
              <w:rPr>
                <w:rFonts w:ascii="仿宋_GB2312" w:hAnsi="宋体" w:eastAsia="仿宋_GB2312" w:cs="Times New Roman"/>
                <w:kern w:val="0"/>
                <w:szCs w:val="21"/>
              </w:rPr>
              <w:t>（二）不符合安全、防灾等工程建设强制性标准的；</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责令限期改正，对没有违法所得的，可处以1千5百元以下罚款；对有违法所得的，可以处以违法所得1倍以上1.5倍以下，但不超过2万元的罚款。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责令限期改正，对没有违法所得的，处以1千5百元以上3千5百元以下罚款；对有违法所得的，处以违法所得1.5倍以上2.5倍以下，但不超过2.5万元的罚款。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责令限期改正，对没有违法所得的，处以3千5百元以上5千元以下罚款；对有违法所得的，处以违法所得2.5倍以上3倍以下，但不超过3万元的罚款。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6</w:t>
            </w:r>
            <w:r>
              <w:rPr>
                <w:rFonts w:hint="eastAsia" w:ascii="仿宋_GB2312" w:hAnsi="宋体" w:eastAsia="仿宋_GB2312"/>
                <w:szCs w:val="21"/>
              </w:rPr>
              <w:t>2</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擅自改变房屋使用性质的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《商品房屋租赁管理办法》第六条第一款第（三）项</w:t>
            </w:r>
          </w:p>
        </w:tc>
        <w:tc>
          <w:tcPr>
            <w:tcW w:w="4255" w:type="dxa"/>
            <w:gridSpan w:val="2"/>
            <w:vMerge w:val="restart"/>
            <w:tcBorders>
              <w:tl2br w:val="nil"/>
              <w:tr2bl w:val="nil"/>
            </w:tcBorders>
            <w:vAlign w:val="center"/>
          </w:tcPr>
          <w:p>
            <w:pPr>
              <w:widowControl/>
              <w:spacing w:line="0" w:lineRule="atLeast"/>
              <w:rPr>
                <w:rFonts w:ascii="仿宋_GB2312" w:hAnsi="宋体" w:eastAsia="仿宋_GB2312" w:cs="Times New Roman"/>
                <w:kern w:val="0"/>
                <w:szCs w:val="21"/>
              </w:rPr>
            </w:pPr>
            <w:r>
              <w:rPr>
                <w:rFonts w:hint="eastAsia" w:ascii="仿宋_GB2312" w:hAnsi="宋体" w:eastAsia="仿宋_GB2312" w:cs="Times New Roman"/>
                <w:kern w:val="0"/>
                <w:szCs w:val="21"/>
              </w:rPr>
              <w:t>《商品房屋租赁管理办法》（建设部令第6号）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p>
            <w:pPr>
              <w:widowControl/>
              <w:spacing w:line="0" w:lineRule="atLeast"/>
              <w:rPr>
                <w:rFonts w:ascii="仿宋_GB2312" w:hAnsi="宋体" w:eastAsia="仿宋_GB2312" w:cs="Times New Roman"/>
                <w:kern w:val="0"/>
                <w:szCs w:val="21"/>
              </w:rPr>
            </w:pPr>
            <w:r>
              <w:rPr>
                <w:rFonts w:hint="eastAsia" w:ascii="仿宋_GB2312" w:hAnsi="宋体" w:eastAsia="仿宋_GB2312" w:cs="Times New Roman"/>
                <w:kern w:val="0"/>
                <w:szCs w:val="21"/>
              </w:rPr>
              <w:t>第六条第一款第（三）项</w:t>
            </w:r>
            <w:r>
              <w:rPr>
                <w:rFonts w:ascii="仿宋_GB2312" w:hAnsi="宋体" w:eastAsia="仿宋_GB2312" w:cs="Times New Roman"/>
                <w:kern w:val="0"/>
                <w:szCs w:val="21"/>
              </w:rPr>
              <w:t>有下列情形之一的房屋不得出租：</w:t>
            </w:r>
          </w:p>
          <w:p>
            <w:pPr>
              <w:widowControl/>
              <w:spacing w:line="0" w:lineRule="atLeast"/>
              <w:rPr>
                <w:rFonts w:ascii="仿宋_GB2312" w:hAnsi="宋体" w:eastAsia="仿宋_GB2312" w:cs="Times New Roman"/>
                <w:kern w:val="0"/>
                <w:szCs w:val="21"/>
              </w:rPr>
            </w:pPr>
            <w:r>
              <w:rPr>
                <w:rFonts w:ascii="仿宋_GB2312" w:hAnsi="宋体" w:eastAsia="仿宋_GB2312" w:cs="Times New Roman"/>
                <w:kern w:val="0"/>
                <w:szCs w:val="21"/>
              </w:rPr>
              <w:t>（三）违反规定改变房屋使用性质的；</w:t>
            </w:r>
          </w:p>
          <w:p>
            <w:pPr>
              <w:widowControl/>
              <w:spacing w:line="0" w:lineRule="atLeast"/>
              <w:rPr>
                <w:rFonts w:ascii="仿宋_GB2312" w:hAnsi="宋体" w:eastAsia="仿宋_GB2312" w:cs="Times New Roman"/>
                <w:kern w:val="0"/>
                <w:szCs w:val="21"/>
              </w:rPr>
            </w:pPr>
          </w:p>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责令限期改正，对没有违法所得的，可处以1千5百元以下罚款；对有违法所得的，可以处以违法所得1倍以上1.5倍以下，但不超过2万元的罚款。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责令限期改正，对没有违法所得的，处以1千5百元以上3千5百元以下罚款；对有违法所得的，处以违法所得1.5倍以上2.5倍以下，但不超过2.5万元的罚款。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责令限期改正，对没有违法所得的，处以3千5百元以上5千元以下罚款；对有违法所得的，处以违法所得2.5倍以上3倍以下，但不超过3万元的罚款。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263</w:t>
            </w:r>
          </w:p>
        </w:tc>
        <w:tc>
          <w:tcPr>
            <w:tcW w:w="1429" w:type="dxa"/>
            <w:gridSpan w:val="4"/>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出租法律、法规规定禁止出租的其他情形房屋的</w:t>
            </w:r>
          </w:p>
        </w:tc>
        <w:tc>
          <w:tcPr>
            <w:tcW w:w="1126" w:type="dxa"/>
            <w:gridSpan w:val="3"/>
            <w:vMerge w:val="restart"/>
            <w:tcBorders>
              <w:tl2br w:val="nil"/>
              <w:tr2bl w:val="nil"/>
            </w:tcBorders>
            <w:vAlign w:val="center"/>
          </w:tcPr>
          <w:p>
            <w:pPr>
              <w:widowControl/>
              <w:spacing w:line="240" w:lineRule="auto"/>
              <w:jc w:val="left"/>
              <w:rPr>
                <w:rFonts w:ascii="仿宋_GB2312" w:hAnsi="宋体" w:eastAsia="仿宋_GB2312"/>
                <w:szCs w:val="21"/>
              </w:rPr>
            </w:pPr>
            <w:r>
              <w:rPr>
                <w:rFonts w:hint="eastAsia" w:ascii="仿宋_GB2312" w:hAnsi="宋体" w:eastAsia="仿宋_GB2312" w:cs="Times New Roman"/>
                <w:kern w:val="0"/>
                <w:szCs w:val="21"/>
              </w:rPr>
              <w:t>《商品房屋租赁管理办法》第六条第一款第（四）项</w:t>
            </w:r>
          </w:p>
        </w:tc>
        <w:tc>
          <w:tcPr>
            <w:tcW w:w="4255" w:type="dxa"/>
            <w:gridSpan w:val="2"/>
            <w:vMerge w:val="restart"/>
            <w:tcBorders>
              <w:tl2br w:val="nil"/>
              <w:tr2bl w:val="nil"/>
            </w:tcBorders>
            <w:vAlign w:val="center"/>
          </w:tcPr>
          <w:p>
            <w:pPr>
              <w:widowControl/>
              <w:spacing w:line="0" w:lineRule="atLeast"/>
              <w:jc w:val="left"/>
              <w:rPr>
                <w:rFonts w:ascii="仿宋_GB2312" w:hAnsi="宋体" w:eastAsia="仿宋_GB2312" w:cs="Times New Roman"/>
                <w:kern w:val="0"/>
                <w:szCs w:val="21"/>
              </w:rPr>
            </w:pPr>
            <w:r>
              <w:rPr>
                <w:rFonts w:hint="eastAsia" w:ascii="仿宋_GB2312" w:hAnsi="宋体" w:eastAsia="仿宋_GB2312" w:cs="Times New Roman"/>
                <w:kern w:val="0"/>
                <w:szCs w:val="21"/>
              </w:rPr>
              <w:t>《商品房屋租赁管理办法》（建设部令第6号）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p>
            <w:pPr>
              <w:widowControl/>
              <w:spacing w:line="0" w:lineRule="atLeast"/>
              <w:jc w:val="left"/>
              <w:rPr>
                <w:rFonts w:ascii="仿宋_GB2312" w:hAnsi="宋体" w:eastAsia="仿宋_GB2312" w:cs="Times New Roman"/>
                <w:kern w:val="0"/>
                <w:szCs w:val="21"/>
              </w:rPr>
            </w:pPr>
            <w:r>
              <w:rPr>
                <w:rFonts w:ascii="仿宋_GB2312" w:hAnsi="宋体" w:eastAsia="仿宋_GB2312" w:cs="Times New Roman"/>
                <w:kern w:val="0"/>
                <w:szCs w:val="21"/>
              </w:rPr>
              <w:t>第六条</w:t>
            </w:r>
            <w:r>
              <w:rPr>
                <w:rFonts w:hint="eastAsia" w:ascii="仿宋_GB2312" w:hAnsi="宋体" w:eastAsia="仿宋_GB2312" w:cs="Times New Roman"/>
                <w:kern w:val="0"/>
                <w:szCs w:val="21"/>
              </w:rPr>
              <w:t>第一款第（四）项</w:t>
            </w:r>
            <w:r>
              <w:rPr>
                <w:rFonts w:ascii="仿宋_GB2312" w:hAnsi="宋体" w:eastAsia="仿宋_GB2312" w:cs="Times New Roman"/>
                <w:kern w:val="0"/>
                <w:szCs w:val="21"/>
              </w:rPr>
              <w:t>有下列情形之一的房屋不得出租：</w:t>
            </w:r>
          </w:p>
          <w:p>
            <w:pPr>
              <w:widowControl/>
              <w:spacing w:line="0" w:lineRule="atLeast"/>
              <w:jc w:val="left"/>
              <w:rPr>
                <w:rFonts w:ascii="仿宋_GB2312" w:hAnsi="宋体" w:eastAsia="仿宋_GB2312" w:cs="Times New Roman"/>
                <w:kern w:val="0"/>
                <w:szCs w:val="21"/>
              </w:rPr>
            </w:pPr>
            <w:r>
              <w:rPr>
                <w:rFonts w:ascii="仿宋_GB2312" w:hAnsi="宋体" w:eastAsia="仿宋_GB2312" w:cs="Times New Roman"/>
                <w:kern w:val="0"/>
                <w:szCs w:val="21"/>
              </w:rPr>
              <w:t>（四）法律、法规规定禁止出租的其他情形。</w:t>
            </w:r>
          </w:p>
          <w:p>
            <w:pPr>
              <w:widowControl/>
              <w:spacing w:line="240" w:lineRule="auto"/>
              <w:jc w:val="left"/>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责令限期改正，对没有违法所得的，可处以1千5百元以下罚款；对有违法所得的，可以处以违法所得1倍以上1.5倍以下，但不超过2万元的罚款。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责令限期改正，对没有违法所得的，处以1千5百元以上3千5百元以下罚款；对有违法所得的，处以违法所得1.5倍以上2.5倍以下，但不超过2.5万元的罚款。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责令限期改正，对没有违法所得的，处以3千5百元以上5千元以下罚款；对有违法所得的，处以违法所得2.5倍以上3倍以下，但不超过3万元的罚款。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264</w:t>
            </w:r>
          </w:p>
        </w:tc>
        <w:tc>
          <w:tcPr>
            <w:tcW w:w="1429" w:type="dxa"/>
            <w:gridSpan w:val="4"/>
            <w:vMerge w:val="restart"/>
            <w:tcBorders>
              <w:tl2br w:val="nil"/>
              <w:tr2bl w:val="nil"/>
            </w:tcBorders>
            <w:tcMar>
              <w:top w:w="15" w:type="dxa"/>
              <w:left w:w="15" w:type="dxa"/>
              <w:bottom w:w="15" w:type="dxa"/>
              <w:right w:w="15" w:type="dxa"/>
            </w:tcMar>
            <w:vAlign w:val="center"/>
          </w:tcPr>
          <w:p>
            <w:pPr>
              <w:widowControl/>
              <w:spacing w:line="0" w:lineRule="atLeast"/>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出租人违反本办法规定，将不得出租的房屋出租的</w:t>
            </w:r>
          </w:p>
          <w:p>
            <w:pPr>
              <w:widowControl/>
              <w:spacing w:line="240" w:lineRule="auto"/>
              <w:ind w:firstLine="210" w:firstLineChars="100"/>
              <w:jc w:val="left"/>
              <w:textAlignment w:val="center"/>
              <w:rPr>
                <w:rFonts w:ascii="仿宋_GB2312" w:hAnsi="宋体" w:eastAsia="仿宋_GB2312"/>
                <w:kern w:val="0"/>
                <w:szCs w:val="21"/>
              </w:rPr>
            </w:pPr>
          </w:p>
        </w:tc>
        <w:tc>
          <w:tcPr>
            <w:tcW w:w="1126" w:type="dxa"/>
            <w:gridSpan w:val="3"/>
            <w:vMerge w:val="restart"/>
            <w:tcBorders>
              <w:tl2br w:val="nil"/>
              <w:tr2bl w:val="nil"/>
            </w:tcBorders>
            <w:tcMar>
              <w:top w:w="15" w:type="dxa"/>
              <w:left w:w="15" w:type="dxa"/>
              <w:bottom w:w="15" w:type="dxa"/>
              <w:right w:w="15" w:type="dxa"/>
            </w:tcMar>
            <w:vAlign w:val="center"/>
          </w:tcPr>
          <w:p>
            <w:pPr>
              <w:widowControl/>
              <w:spacing w:line="0" w:lineRule="atLeast"/>
              <w:jc w:val="left"/>
              <w:textAlignment w:val="center"/>
              <w:rPr>
                <w:rFonts w:ascii="仿宋_GB2312" w:hAnsi="宋体" w:eastAsia="仿宋_GB2312" w:cs="Times New Roman"/>
                <w:kern w:val="0"/>
                <w:szCs w:val="21"/>
              </w:rPr>
            </w:pPr>
          </w:p>
          <w:p>
            <w:pPr>
              <w:widowControl/>
              <w:spacing w:line="0" w:lineRule="atLeast"/>
              <w:jc w:val="left"/>
              <w:rPr>
                <w:rFonts w:ascii="仿宋_GB2312" w:hAnsi="宋体" w:eastAsia="仿宋_GB2312" w:cs="Times New Roman"/>
                <w:kern w:val="0"/>
                <w:szCs w:val="21"/>
              </w:rPr>
            </w:pPr>
            <w:r>
              <w:rPr>
                <w:rFonts w:hint="eastAsia" w:ascii="仿宋_GB2312" w:hAnsi="宋体" w:eastAsia="仿宋_GB2312" w:cs="Times New Roman"/>
                <w:kern w:val="0"/>
                <w:szCs w:val="21"/>
              </w:rPr>
              <w:t>《安徽省城市房屋租赁管理办法》第四条</w:t>
            </w:r>
          </w:p>
          <w:p>
            <w:pPr>
              <w:widowControl/>
              <w:spacing w:line="240" w:lineRule="auto"/>
              <w:jc w:val="left"/>
              <w:textAlignment w:val="center"/>
              <w:rPr>
                <w:rFonts w:ascii="仿宋_GB2312" w:hAnsi="宋体" w:eastAsia="仿宋_GB2312"/>
                <w:kern w:val="0"/>
                <w:szCs w:val="21"/>
              </w:rPr>
            </w:pP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0" w:lineRule="atLeast"/>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安徽省城市房屋租赁管理办法》第十七条出租人违反本办法规定，将不得出租的房屋出租的，由县级以上地方人民政府房地产管理部门责令停止出租，没有违法所得的，处以1000元以下的罚款；有违法所得的，处以违法所得1至2倍的罚款，罚款不超过3万元。</w:t>
            </w:r>
          </w:p>
          <w:p>
            <w:pPr>
              <w:widowControl/>
              <w:spacing w:line="0" w:lineRule="atLeast"/>
              <w:jc w:val="left"/>
              <w:textAlignment w:val="center"/>
              <w:rPr>
                <w:rFonts w:ascii="仿宋_GB2312" w:hAnsi="宋体" w:eastAsia="仿宋_GB2312" w:cs="Times New Roman"/>
                <w:kern w:val="0"/>
                <w:szCs w:val="21"/>
              </w:rPr>
            </w:pPr>
            <w:r>
              <w:rPr>
                <w:rFonts w:ascii="仿宋_GB2312" w:hAnsi="宋体" w:eastAsia="仿宋_GB2312" w:cs="Times New Roman"/>
                <w:kern w:val="0"/>
                <w:szCs w:val="21"/>
              </w:rPr>
              <w:t>第四条有下列情形之一的房屋，不得出租：</w:t>
            </w:r>
          </w:p>
          <w:p>
            <w:pPr>
              <w:widowControl/>
              <w:spacing w:line="0" w:lineRule="atLeast"/>
              <w:jc w:val="left"/>
              <w:textAlignment w:val="center"/>
              <w:rPr>
                <w:rFonts w:ascii="仿宋_GB2312" w:hAnsi="宋体" w:eastAsia="仿宋_GB2312" w:cs="Times New Roman"/>
                <w:kern w:val="0"/>
                <w:szCs w:val="21"/>
              </w:rPr>
            </w:pPr>
            <w:r>
              <w:rPr>
                <w:rFonts w:ascii="仿宋_GB2312" w:hAnsi="宋体" w:eastAsia="仿宋_GB2312" w:cs="Times New Roman"/>
                <w:kern w:val="0"/>
                <w:szCs w:val="21"/>
              </w:rPr>
              <w:t>（一）未依法取得房屋所有权证和土地使用权证的；</w:t>
            </w:r>
          </w:p>
          <w:p>
            <w:pPr>
              <w:widowControl/>
              <w:spacing w:line="0" w:lineRule="atLeast"/>
              <w:jc w:val="left"/>
              <w:textAlignment w:val="center"/>
              <w:rPr>
                <w:rFonts w:ascii="仿宋_GB2312" w:hAnsi="宋体" w:eastAsia="仿宋_GB2312" w:cs="Times New Roman"/>
                <w:kern w:val="0"/>
                <w:szCs w:val="21"/>
              </w:rPr>
            </w:pPr>
            <w:r>
              <w:rPr>
                <w:rFonts w:ascii="仿宋_GB2312" w:hAnsi="宋体" w:eastAsia="仿宋_GB2312" w:cs="Times New Roman"/>
                <w:kern w:val="0"/>
                <w:szCs w:val="21"/>
              </w:rPr>
              <w:t>（二）产权有争议或者受到限制的；</w:t>
            </w:r>
          </w:p>
          <w:p>
            <w:pPr>
              <w:widowControl/>
              <w:spacing w:line="0" w:lineRule="atLeast"/>
              <w:jc w:val="left"/>
              <w:textAlignment w:val="center"/>
              <w:rPr>
                <w:rFonts w:ascii="仿宋_GB2312" w:hAnsi="宋体" w:eastAsia="仿宋_GB2312" w:cs="Times New Roman"/>
                <w:kern w:val="0"/>
                <w:szCs w:val="21"/>
              </w:rPr>
            </w:pPr>
            <w:r>
              <w:rPr>
                <w:rFonts w:ascii="仿宋_GB2312" w:hAnsi="宋体" w:eastAsia="仿宋_GB2312" w:cs="Times New Roman"/>
                <w:kern w:val="0"/>
                <w:szCs w:val="21"/>
              </w:rPr>
              <w:t>（三）共有房屋未取得共有人同意的；</w:t>
            </w:r>
          </w:p>
          <w:p>
            <w:pPr>
              <w:widowControl/>
              <w:spacing w:line="0" w:lineRule="atLeast"/>
              <w:jc w:val="left"/>
              <w:textAlignment w:val="center"/>
              <w:rPr>
                <w:rFonts w:ascii="仿宋_GB2312" w:hAnsi="宋体" w:eastAsia="仿宋_GB2312" w:cs="Times New Roman"/>
                <w:kern w:val="0"/>
                <w:szCs w:val="21"/>
              </w:rPr>
            </w:pPr>
            <w:r>
              <w:rPr>
                <w:rFonts w:ascii="仿宋_GB2312" w:hAnsi="宋体" w:eastAsia="仿宋_GB2312" w:cs="Times New Roman"/>
                <w:kern w:val="0"/>
                <w:szCs w:val="21"/>
              </w:rPr>
              <w:t>（四）已作为资产抵押，未经抵押权人同意的；</w:t>
            </w:r>
          </w:p>
          <w:p>
            <w:pPr>
              <w:widowControl/>
              <w:spacing w:line="0" w:lineRule="atLeast"/>
              <w:jc w:val="left"/>
              <w:textAlignment w:val="center"/>
              <w:rPr>
                <w:rFonts w:ascii="仿宋_GB2312" w:hAnsi="宋体" w:eastAsia="仿宋_GB2312" w:cs="Times New Roman"/>
                <w:kern w:val="0"/>
                <w:szCs w:val="21"/>
              </w:rPr>
            </w:pPr>
            <w:r>
              <w:rPr>
                <w:rFonts w:ascii="仿宋_GB2312" w:hAnsi="宋体" w:eastAsia="仿宋_GB2312" w:cs="Times New Roman"/>
                <w:kern w:val="0"/>
                <w:szCs w:val="21"/>
              </w:rPr>
              <w:t>（五）属于违法建筑的；</w:t>
            </w:r>
          </w:p>
          <w:p>
            <w:pPr>
              <w:widowControl/>
              <w:spacing w:line="0" w:lineRule="atLeast"/>
              <w:jc w:val="left"/>
              <w:textAlignment w:val="center"/>
              <w:rPr>
                <w:rFonts w:ascii="仿宋_GB2312" w:hAnsi="宋体" w:eastAsia="仿宋_GB2312" w:cs="Times New Roman"/>
                <w:kern w:val="0"/>
                <w:szCs w:val="21"/>
              </w:rPr>
            </w:pPr>
            <w:r>
              <w:rPr>
                <w:rFonts w:ascii="仿宋_GB2312" w:hAnsi="宋体" w:eastAsia="仿宋_GB2312" w:cs="Times New Roman"/>
                <w:kern w:val="0"/>
                <w:szCs w:val="21"/>
              </w:rPr>
              <w:t>（六）不符合房屋安全标准，影响使用安全的；</w:t>
            </w:r>
          </w:p>
          <w:p>
            <w:pPr>
              <w:widowControl/>
              <w:spacing w:line="0" w:lineRule="atLeast"/>
              <w:jc w:val="left"/>
              <w:textAlignment w:val="center"/>
              <w:rPr>
                <w:rFonts w:ascii="仿宋_GB2312" w:hAnsi="宋体" w:eastAsia="仿宋_GB2312" w:cs="Times New Roman"/>
                <w:szCs w:val="21"/>
              </w:rPr>
            </w:pPr>
            <w:r>
              <w:rPr>
                <w:rFonts w:ascii="仿宋_GB2312" w:hAnsi="宋体" w:eastAsia="仿宋_GB2312" w:cs="Times New Roman"/>
                <w:kern w:val="0"/>
                <w:szCs w:val="21"/>
              </w:rPr>
              <w:t>（七）法律、法规规定禁止出租的其他情形。</w:t>
            </w: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责令停止出租，没有违法所得的，处以3百元以下的罚款；有违法所得的，处以违法所得1倍的罚款，罚款不超过1万元。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责令停止出租，没有违法所得的，处以3百元以上6百元以下的罚款；有违法所得的，处以违法所得1倍以上1.5倍以下的罚款，罚款不超过2万元。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jc w:val="left"/>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责令停止出租，没有违法所得的，处以6百元以上1千元以下的罚款；有违法所得的，处以违法所得1.5倍以上2倍以下的罚款，罚款不超过3万元。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265</w:t>
            </w:r>
          </w:p>
        </w:tc>
        <w:tc>
          <w:tcPr>
            <w:tcW w:w="1429" w:type="dxa"/>
            <w:gridSpan w:val="4"/>
            <w:vMerge w:val="restart"/>
            <w:tcBorders>
              <w:tl2br w:val="nil"/>
              <w:tr2bl w:val="nil"/>
            </w:tcBorders>
            <w:vAlign w:val="center"/>
          </w:tcPr>
          <w:p>
            <w:pPr>
              <w:widowControl/>
              <w:spacing w:line="0" w:lineRule="atLeast"/>
              <w:ind w:firstLine="210" w:firstLineChars="100"/>
              <w:textAlignment w:val="center"/>
              <w:rPr>
                <w:rFonts w:ascii="仿宋_GB2312" w:hAnsi="宋体" w:eastAsia="仿宋_GB2312" w:cs="Times New Roman"/>
                <w:kern w:val="0"/>
                <w:szCs w:val="21"/>
              </w:rPr>
            </w:pPr>
          </w:p>
          <w:p>
            <w:pPr>
              <w:widowControl/>
              <w:spacing w:line="0" w:lineRule="atLeast"/>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出租住房，未按原设计的房间为最小出租单位，人均租住建筑面积低于当地政府规定的最低标准的</w:t>
            </w:r>
          </w:p>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restart"/>
            <w:tcBorders>
              <w:tl2br w:val="nil"/>
              <w:tr2bl w:val="nil"/>
            </w:tcBorders>
            <w:vAlign w:val="center"/>
          </w:tcPr>
          <w:p>
            <w:pPr>
              <w:widowControl/>
              <w:spacing w:line="0" w:lineRule="atLeast"/>
              <w:textAlignment w:val="center"/>
              <w:rPr>
                <w:rFonts w:ascii="仿宋_GB2312" w:hAnsi="宋体" w:eastAsia="仿宋_GB2312" w:cs="Times New Roman"/>
                <w:kern w:val="0"/>
                <w:szCs w:val="21"/>
              </w:rPr>
            </w:pPr>
          </w:p>
          <w:p>
            <w:pPr>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《商品房屋租赁管理办法》第八条第一款</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kern w:val="0"/>
                <w:szCs w:val="21"/>
              </w:rPr>
            </w:pPr>
          </w:p>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《商品房屋租赁管理办法》第二十二条违反本办法第八条规定的，由直辖市、市、县人民政府建设（房地产）主管部门责令限期改正，逾期不改正的，可处以五千元以上三万元以下罚款。</w:t>
            </w:r>
          </w:p>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第八条第一款出租住房的，应当以原设计的房间为最小出租单位，人均租住建筑面积不得低于当地人民政府规定的最低标准。</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0"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经责令限期改正，逾期1个月以下。</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可处以5千元以上2万元以下罚款。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（1）经责令限期改正，逾期1个月以上；（2）2年内2次及以上同类型违法；（3）足以影响房地产市场秩序和社会稳定的。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266</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厨房、卫生间、阳台和地下储藏室出租供人员居住的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《商品房屋租赁管理办法》第八条第二款</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《商品房屋租赁管理办法》第二十二条：</w:t>
            </w:r>
          </w:p>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违反本办法第八条规定的，由直辖市、市、县人民政府建设（房地产）主管部门责令限期改正，逾期不改正的，可处以五千元以上三万元以下罚款。</w:t>
            </w:r>
          </w:p>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第八条第二款厨房、卫生间、阳台和地下储藏室不得出租供人员居住。</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经责令限期改正，逾期1个月以下。</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可处以5千元以上2万元以下罚款。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（1）经责令限期改正，逾期1个月以上；（2）2年内2次及以上同类型违法；（3）足以影响房地产市场秩序和社会稳定的。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267</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房屋租赁合同订立后三十日内，房屋租赁当事人未办理房屋租赁登记备案的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《商品房屋租赁管理办法》第十四条第一款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《商品房屋租赁管理办法》第二十三条：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违反本办法第十四条第一款、第十九条规定，由直辖市、市、县人民政府建设（房地产）主管部门责令限期改正；个人逾期不改正的，处以一千元以下罚款；单位逾期不改正的，处以一千元以上一万元以下罚款</w:t>
            </w:r>
          </w:p>
          <w:p>
            <w:pPr>
              <w:spacing w:line="240" w:lineRule="auto"/>
            </w:pPr>
            <w:r>
              <w:rPr>
                <w:rFonts w:hint="eastAsia" w:ascii="仿宋_GB2312" w:hAnsi="宋体" w:eastAsia="仿宋_GB2312" w:cs="Times New Roman"/>
                <w:kern w:val="0"/>
                <w:szCs w:val="21"/>
              </w:rPr>
              <w:t>第十四条第一款房屋租赁合同订立后三十日内，房屋租赁当事人应当到租赁房屋所在地直辖市、市、县人民政府建设（房地产）主管部门办理</w:t>
            </w:r>
            <w:r>
              <w:fldChar w:fldCharType="begin"/>
            </w:r>
            <w:r>
              <w:instrText xml:space="preserve"> HYPERLINK "https://baike.baidu.com/item/%E6%88%BF%E5%B1%8B%E7%A7%9F%E8%B5%81%E7%99%BB%E8%AE%B0/9767013" \t "https://baike.baidu.com/item/%E5%95%86%E5%93%81%E6%88%BF%E5%B1%8B%E7%A7%9F%E8%B5%81%E7%AE%A1%E7%90%86%E5%8A%9E%E6%B3%95/_blank" </w:instrText>
            </w:r>
            <w:r>
              <w:fldChar w:fldCharType="separate"/>
            </w:r>
            <w:r>
              <w:rPr>
                <w:rFonts w:ascii="仿宋_GB2312" w:hAnsi="宋体" w:eastAsia="仿宋_GB2312" w:cs="Times New Roman"/>
                <w:kern w:val="0"/>
                <w:szCs w:val="21"/>
              </w:rPr>
              <w:t>房屋租赁登记</w:t>
            </w:r>
            <w:r>
              <w:rPr>
                <w:rFonts w:ascii="仿宋_GB2312" w:hAnsi="宋体" w:eastAsia="仿宋_GB2312" w:cs="Times New Roman"/>
                <w:kern w:val="0"/>
                <w:szCs w:val="21"/>
              </w:rPr>
              <w:fldChar w:fldCharType="end"/>
            </w:r>
            <w:r>
              <w:rPr>
                <w:rFonts w:ascii="仿宋_GB2312" w:hAnsi="宋体" w:eastAsia="仿宋_GB2312" w:cs="Times New Roman"/>
                <w:kern w:val="0"/>
                <w:szCs w:val="21"/>
              </w:rPr>
              <w:t>备案。</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经责令限期改正，逾期1个月以下。</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个人处以5百元以下罚款；单位处以1千元以上5千元以下罚款。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（1）经责令限期改正，逾期1个月以上；（2）2年内2次及以上同类型违法；（3）足以影响房地产市场秩序和社会稳定的。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个人处以5百元以上1千元以下罚款；单位处以5千元以上1万元以下罚款。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268</w:t>
            </w:r>
          </w:p>
        </w:tc>
        <w:tc>
          <w:tcPr>
            <w:tcW w:w="1429" w:type="dxa"/>
            <w:gridSpan w:val="4"/>
            <w:vMerge w:val="restart"/>
            <w:tcBorders>
              <w:tl2br w:val="nil"/>
              <w:tr2bl w:val="nil"/>
            </w:tcBorders>
            <w:vAlign w:val="center"/>
          </w:tcPr>
          <w:p>
            <w:pPr>
              <w:widowControl/>
              <w:spacing w:line="0" w:lineRule="atLeast"/>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房屋租赁登记备案内容发生变化、续租或者租赁终止的，当事人未到原租赁登记备案的部门办理房屋租赁登记备案的变更、延续或者注销手续的</w:t>
            </w:r>
          </w:p>
        </w:tc>
        <w:tc>
          <w:tcPr>
            <w:tcW w:w="1126"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《商品房屋租赁管理办法》第十九条</w:t>
            </w:r>
          </w:p>
        </w:tc>
        <w:tc>
          <w:tcPr>
            <w:tcW w:w="4255" w:type="dxa"/>
            <w:gridSpan w:val="2"/>
            <w:vMerge w:val="restart"/>
            <w:tcBorders>
              <w:tl2br w:val="nil"/>
              <w:tr2bl w:val="nil"/>
            </w:tcBorders>
            <w:vAlign w:val="center"/>
          </w:tcPr>
          <w:p>
            <w:pPr>
              <w:widowControl/>
              <w:spacing w:line="0" w:lineRule="atLeast"/>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《商品房屋租赁管理办法》第二十三条：</w:t>
            </w:r>
          </w:p>
          <w:p>
            <w:pPr>
              <w:widowControl/>
              <w:spacing w:line="0" w:lineRule="atLeast"/>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违反本办法第十四条第一款、第十九条规定，由直辖市、市、县人民政府建设（房地产）主管部门责令限期改正；个人逾期不改正的，处以一千元以下罚款；单位逾期不改正的，处以一千元以上一万元以下罚款</w:t>
            </w:r>
          </w:p>
          <w:p>
            <w:pPr>
              <w:widowControl/>
              <w:spacing w:line="0" w:lineRule="atLeast"/>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第十九条 房屋租赁登记备案内容发生变化、续租或者租赁终止的，当事人应当在三十日内，到原租赁登记备案的部门办理房屋租赁登记备案的变更、延续或者注销手续。</w:t>
            </w:r>
          </w:p>
          <w:p>
            <w:pPr>
              <w:widowControl/>
              <w:spacing w:line="240" w:lineRule="auto"/>
              <w:jc w:val="left"/>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经责令限期改正，逾期1个月以下未改的。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个人处以5百元以下罚款；单位处以1千元以上5千元以下罚款。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（1）经责令限期改正，逾期1个月以上未改的；（2）2年内2次及以上同类型违法；（3）足以影响房地产市场秩序和社会稳定的。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个人处以5百元以上1千元以下罚款；单位处以5千元以上1万元以下罚款。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9"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269</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房地产经纪人员以个人名义承接房地产经纪业务和收取费用的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《房地产经纪管理办法》第十四条第二款，</w:t>
            </w:r>
            <w:r>
              <w:rPr>
                <w:rFonts w:ascii="仿宋_GB2312" w:hAnsi="宋体" w:eastAsia="仿宋_GB2312" w:cs="Times New Roman"/>
                <w:kern w:val="0"/>
                <w:szCs w:val="21"/>
              </w:rPr>
              <w:t>第三十三条</w:t>
            </w:r>
            <w:r>
              <w:rPr>
                <w:rFonts w:hint="eastAsia" w:ascii="仿宋_GB2312" w:hAnsi="宋体" w:eastAsia="仿宋_GB2312" w:cs="Times New Roman"/>
                <w:kern w:val="0"/>
                <w:szCs w:val="21"/>
              </w:rPr>
              <w:t>第一款第</w:t>
            </w:r>
            <w:r>
              <w:rPr>
                <w:rFonts w:ascii="仿宋_GB2312" w:hAnsi="宋体" w:eastAsia="仿宋_GB2312" w:cs="Times New Roman"/>
                <w:kern w:val="0"/>
                <w:szCs w:val="21"/>
              </w:rPr>
              <w:t>（一）</w:t>
            </w:r>
            <w:r>
              <w:rPr>
                <w:rFonts w:hint="eastAsia" w:ascii="仿宋_GB2312" w:hAnsi="宋体" w:eastAsia="仿宋_GB2312" w:cs="Times New Roman"/>
                <w:kern w:val="0"/>
                <w:szCs w:val="21"/>
              </w:rPr>
              <w:t>项</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kern w:val="0"/>
                <w:szCs w:val="21"/>
              </w:rPr>
            </w:pPr>
            <w:r>
              <w:rPr>
                <w:rFonts w:ascii="仿宋_GB2312" w:hAnsi="宋体" w:eastAsia="仿宋_GB2312" w:cs="Times New Roman"/>
                <w:kern w:val="0"/>
                <w:szCs w:val="21"/>
              </w:rPr>
              <w:t>第三十三条　违反本办法，有下列行为之一的，由县级以上地方人民政府建设（房地产）主管部门责令限期改正，记入信用档案；对房地产经纪人员处以1万元罚款；对房地产经纪机构处以1万元以上3万元以下罚款：</w:t>
            </w:r>
          </w:p>
          <w:p>
            <w:pPr>
              <w:widowControl/>
              <w:spacing w:line="0" w:lineRule="atLeast"/>
              <w:textAlignment w:val="center"/>
              <w:rPr>
                <w:rFonts w:ascii="仿宋_GB2312" w:hAnsi="宋体" w:eastAsia="仿宋_GB2312" w:cs="Times New Roman"/>
                <w:kern w:val="0"/>
                <w:szCs w:val="21"/>
              </w:rPr>
            </w:pPr>
            <w:r>
              <w:rPr>
                <w:rFonts w:ascii="仿宋_GB2312" w:hAnsi="宋体" w:eastAsia="仿宋_GB2312" w:cs="Times New Roman"/>
                <w:kern w:val="0"/>
                <w:szCs w:val="21"/>
              </w:rPr>
              <w:t>（一）房地产经纪人员以个人名义承接房地产经纪业务和收取费用的；</w:t>
            </w:r>
          </w:p>
          <w:p>
            <w:pPr>
              <w:widowControl/>
              <w:spacing w:line="0" w:lineRule="atLeast"/>
              <w:textAlignment w:val="center"/>
              <w:rPr>
                <w:rFonts w:ascii="仿宋_GB2312" w:hAnsi="宋体" w:eastAsia="仿宋_GB2312" w:cs="Times New Roman"/>
                <w:kern w:val="0"/>
                <w:szCs w:val="21"/>
              </w:rPr>
            </w:pPr>
            <w:r>
              <w:rPr>
                <w:rFonts w:ascii="仿宋_GB2312" w:hAnsi="宋体" w:eastAsia="仿宋_GB2312" w:cs="Times New Roman"/>
                <w:kern w:val="0"/>
                <w:szCs w:val="21"/>
              </w:rPr>
              <w:t>第十四条</w:t>
            </w:r>
            <w:r>
              <w:rPr>
                <w:rFonts w:hint="eastAsia" w:ascii="仿宋_GB2312" w:hAnsi="宋体" w:eastAsia="仿宋_GB2312" w:cs="Times New Roman"/>
                <w:kern w:val="0"/>
                <w:szCs w:val="21"/>
              </w:rPr>
              <w:t>第二款</w:t>
            </w:r>
          </w:p>
          <w:p>
            <w:pPr>
              <w:widowControl/>
              <w:spacing w:line="0" w:lineRule="atLeast"/>
              <w:textAlignment w:val="center"/>
              <w:rPr>
                <w:rFonts w:ascii="仿宋_GB2312" w:hAnsi="宋体" w:eastAsia="仿宋_GB2312" w:cs="Times New Roman"/>
                <w:kern w:val="0"/>
                <w:szCs w:val="21"/>
              </w:rPr>
            </w:pPr>
            <w:r>
              <w:rPr>
                <w:rFonts w:ascii="仿宋_GB2312" w:hAnsi="宋体" w:eastAsia="仿宋_GB2312" w:cs="Times New Roman"/>
                <w:kern w:val="0"/>
                <w:szCs w:val="21"/>
              </w:rPr>
              <w:t>房地产经纪人员不得以个人名义承接房地产经纪业务和收取费用。</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违法行为存续期间为1个月以下的。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违法行为存续期间为1个月以上3个月以下的。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违法行为存续期间为3个月以上的。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7</w:t>
            </w:r>
            <w:r>
              <w:rPr>
                <w:rFonts w:hint="eastAsia" w:ascii="仿宋_GB2312" w:hAnsi="宋体" w:eastAsia="仿宋_GB2312"/>
                <w:szCs w:val="21"/>
              </w:rPr>
              <w:t>0</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fldChar w:fldCharType="begin"/>
            </w:r>
            <w:r>
              <w:instrText xml:space="preserve"> HYPERLINK "http://baike.baidu.com/subview/3575614/3575614.htm" \t "_blank" </w:instrText>
            </w:r>
            <w:r>
              <w:fldChar w:fldCharType="separate"/>
            </w:r>
            <w:r>
              <w:rPr>
                <w:rFonts w:hint="eastAsia" w:ascii="仿宋_GB2312" w:hAnsi="宋体" w:eastAsia="仿宋_GB2312" w:cs="Times New Roman"/>
                <w:kern w:val="0"/>
                <w:szCs w:val="21"/>
              </w:rPr>
              <w:t>房地产经纪机构</w:t>
            </w:r>
            <w:r>
              <w:rPr>
                <w:rFonts w:hint="eastAsia" w:ascii="仿宋_GB2312" w:hAnsi="宋体" w:eastAsia="仿宋_GB2312" w:cs="Times New Roman"/>
                <w:kern w:val="0"/>
                <w:szCs w:val="21"/>
              </w:rPr>
              <w:fldChar w:fldCharType="end"/>
            </w:r>
            <w:r>
              <w:rPr>
                <w:rFonts w:hint="eastAsia" w:ascii="仿宋_GB2312" w:hAnsi="宋体" w:eastAsia="仿宋_GB2312" w:cs="Times New Roman"/>
                <w:kern w:val="0"/>
                <w:szCs w:val="21"/>
              </w:rPr>
              <w:t>提供代办贷款、代办房地产登记等其他服务，未向委托人说明服务内容、收费标准等情况，并未经委托人同意的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《房地产经纪管理办法》第十七条，</w:t>
            </w:r>
            <w:r>
              <w:rPr>
                <w:rFonts w:ascii="仿宋_GB2312" w:hAnsi="宋体" w:eastAsia="仿宋_GB2312" w:cs="Times New Roman"/>
                <w:kern w:val="0"/>
                <w:szCs w:val="21"/>
              </w:rPr>
              <w:t>第三十三条</w:t>
            </w:r>
            <w:r>
              <w:rPr>
                <w:rFonts w:hint="eastAsia" w:ascii="仿宋_GB2312" w:hAnsi="宋体" w:eastAsia="仿宋_GB2312" w:cs="Times New Roman"/>
                <w:kern w:val="0"/>
                <w:szCs w:val="21"/>
              </w:rPr>
              <w:t>第一款第</w:t>
            </w:r>
            <w:r>
              <w:rPr>
                <w:rFonts w:ascii="仿宋_GB2312" w:hAnsi="宋体" w:eastAsia="仿宋_GB2312" w:cs="Times New Roman"/>
                <w:kern w:val="0"/>
                <w:szCs w:val="21"/>
              </w:rPr>
              <w:t>（</w:t>
            </w:r>
            <w:r>
              <w:rPr>
                <w:rFonts w:hint="eastAsia" w:ascii="仿宋_GB2312" w:hAnsi="宋体" w:eastAsia="仿宋_GB2312" w:cs="Times New Roman"/>
                <w:kern w:val="0"/>
                <w:szCs w:val="21"/>
              </w:rPr>
              <w:t>二</w:t>
            </w:r>
            <w:r>
              <w:rPr>
                <w:rFonts w:ascii="仿宋_GB2312" w:hAnsi="宋体" w:eastAsia="仿宋_GB2312" w:cs="Times New Roman"/>
                <w:kern w:val="0"/>
                <w:szCs w:val="21"/>
              </w:rPr>
              <w:t>）</w:t>
            </w:r>
            <w:r>
              <w:rPr>
                <w:rFonts w:hint="eastAsia" w:ascii="仿宋_GB2312" w:hAnsi="宋体" w:eastAsia="仿宋_GB2312" w:cs="Times New Roman"/>
                <w:kern w:val="0"/>
                <w:szCs w:val="21"/>
              </w:rPr>
              <w:t>项</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《房地产经纪管理办法》第三十三条：</w:t>
            </w:r>
          </w:p>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违反本办法，有下列行为之一的，由县级以上地方人民政府建设（房地产）主管部门责令限期改正，记入信用档案；对房地产经纪人员处以1万元罚款；对房地产经纪机构处以1万元以上3万元以下罚款。</w:t>
            </w:r>
          </w:p>
          <w:p>
            <w:pPr>
              <w:widowControl/>
              <w:spacing w:line="0" w:lineRule="atLeast"/>
              <w:textAlignment w:val="center"/>
              <w:rPr>
                <w:rFonts w:ascii="仿宋_GB2312" w:hAnsi="宋体" w:eastAsia="仿宋_GB2312" w:cs="Times New Roman"/>
                <w:kern w:val="0"/>
                <w:szCs w:val="21"/>
              </w:rPr>
            </w:pPr>
            <w:r>
              <w:rPr>
                <w:rFonts w:ascii="仿宋_GB2312" w:hAnsi="宋体" w:eastAsia="仿宋_GB2312" w:cs="Times New Roman"/>
                <w:kern w:val="0"/>
                <w:szCs w:val="21"/>
              </w:rPr>
              <w:t>（二）房地产经纪机构提供代办贷款、代办房地产登记等其他服务，未向委托人说明服务内容、收费标准等情况，并未经委托人同意的；</w:t>
            </w:r>
          </w:p>
          <w:p>
            <w:pPr>
              <w:snapToGrid w:val="0"/>
              <w:spacing w:line="240" w:lineRule="auto"/>
              <w:rPr>
                <w:rFonts w:ascii="仿宋_GB2312" w:hAnsi="宋体" w:eastAsia="仿宋_GB2312" w:cs="Times New Roman"/>
                <w:kern w:val="0"/>
                <w:szCs w:val="21"/>
              </w:rPr>
            </w:pPr>
            <w:r>
              <w:rPr>
                <w:rFonts w:hint="eastAsia" w:ascii="仿宋_GB2312" w:hAnsi="宋体" w:eastAsia="仿宋_GB2312" w:cs="Times New Roman"/>
                <w:kern w:val="0"/>
                <w:szCs w:val="21"/>
              </w:rPr>
              <w:t>第十七条</w:t>
            </w:r>
            <w:r>
              <w:rPr>
                <w:rFonts w:ascii="仿宋_GB2312" w:hAnsi="宋体" w:eastAsia="仿宋_GB2312" w:cs="Times New Roman"/>
                <w:kern w:val="0"/>
                <w:szCs w:val="21"/>
              </w:rPr>
              <w:t>房地产经纪机构提供代办贷款、代办房地产登记等其他服务的，应当向委托人说明服务内容、收费标准等情况，经委托人同意后，另行签订合同。</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7</w:t>
            </w:r>
            <w:r>
              <w:rPr>
                <w:rFonts w:hint="eastAsia" w:ascii="仿宋_GB2312" w:hAnsi="宋体" w:eastAsia="仿宋_GB2312"/>
                <w:szCs w:val="21"/>
              </w:rPr>
              <w:t>1</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房地产经纪服务合同</w:t>
            </w:r>
            <w:r>
              <w:rPr>
                <w:rFonts w:ascii="仿宋_GB2312" w:hAnsi="宋体" w:eastAsia="仿宋_GB2312" w:cs="Times New Roman"/>
                <w:kern w:val="0"/>
                <w:szCs w:val="21"/>
              </w:rPr>
              <w:t>，</w:t>
            </w:r>
            <w:r>
              <w:rPr>
                <w:rFonts w:hint="eastAsia" w:ascii="仿宋_GB2312" w:hAnsi="宋体" w:eastAsia="仿宋_GB2312" w:cs="Times New Roman"/>
                <w:kern w:val="0"/>
                <w:szCs w:val="21"/>
              </w:rPr>
              <w:t>未</w:t>
            </w:r>
            <w:r>
              <w:rPr>
                <w:rFonts w:ascii="仿宋_GB2312" w:hAnsi="宋体" w:eastAsia="仿宋_GB2312" w:cs="Times New Roman"/>
                <w:kern w:val="0"/>
                <w:szCs w:val="21"/>
              </w:rPr>
              <w:t>加盖房地产经纪机构印章，</w:t>
            </w:r>
            <w:r>
              <w:rPr>
                <w:rFonts w:hint="eastAsia" w:ascii="仿宋_GB2312" w:hAnsi="宋体" w:eastAsia="仿宋_GB2312" w:cs="Times New Roman"/>
                <w:kern w:val="0"/>
                <w:szCs w:val="21"/>
              </w:rPr>
              <w:t>未由从事该业务的一名房地产经纪人或者两名房地产经纪人协理签名的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《房地产经纪管理办法》第二十条，</w:t>
            </w:r>
            <w:r>
              <w:rPr>
                <w:rFonts w:ascii="仿宋_GB2312" w:hAnsi="宋体" w:eastAsia="仿宋_GB2312" w:cs="Times New Roman"/>
                <w:kern w:val="0"/>
                <w:szCs w:val="21"/>
              </w:rPr>
              <w:t>第三十三条</w:t>
            </w:r>
            <w:r>
              <w:rPr>
                <w:rFonts w:hint="eastAsia" w:ascii="仿宋_GB2312" w:hAnsi="宋体" w:eastAsia="仿宋_GB2312" w:cs="Times New Roman"/>
                <w:kern w:val="0"/>
                <w:szCs w:val="21"/>
              </w:rPr>
              <w:t>第一款第</w:t>
            </w:r>
            <w:r>
              <w:rPr>
                <w:rFonts w:ascii="仿宋_GB2312" w:hAnsi="宋体" w:eastAsia="仿宋_GB2312" w:cs="Times New Roman"/>
                <w:kern w:val="0"/>
                <w:szCs w:val="21"/>
              </w:rPr>
              <w:t>（</w:t>
            </w:r>
            <w:r>
              <w:rPr>
                <w:rFonts w:hint="eastAsia" w:ascii="仿宋_GB2312" w:hAnsi="宋体" w:eastAsia="仿宋_GB2312" w:cs="Times New Roman"/>
                <w:kern w:val="0"/>
                <w:szCs w:val="21"/>
              </w:rPr>
              <w:t>三</w:t>
            </w:r>
            <w:r>
              <w:rPr>
                <w:rFonts w:ascii="仿宋_GB2312" w:hAnsi="宋体" w:eastAsia="仿宋_GB2312" w:cs="Times New Roman"/>
                <w:kern w:val="0"/>
                <w:szCs w:val="21"/>
              </w:rPr>
              <w:t>）</w:t>
            </w:r>
            <w:r>
              <w:rPr>
                <w:rFonts w:hint="eastAsia" w:ascii="仿宋_GB2312" w:hAnsi="宋体" w:eastAsia="仿宋_GB2312" w:cs="Times New Roman"/>
                <w:kern w:val="0"/>
                <w:szCs w:val="21"/>
              </w:rPr>
              <w:t>项</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《房地产经纪管理办法》第三十三条：</w:t>
            </w:r>
          </w:p>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违反本办法，有下列行为之一的，由县级以上地方人民政府建设（房地产）主管部门责令限期改正，记入信用档案；对房地产经纪人员处以1万元罚款；对房地产经纪机构处以1万元以上3万元以下罚款。</w:t>
            </w:r>
          </w:p>
          <w:p>
            <w:pPr>
              <w:widowControl/>
              <w:spacing w:line="0" w:lineRule="atLeast"/>
              <w:textAlignment w:val="center"/>
              <w:rPr>
                <w:rFonts w:ascii="仿宋_GB2312" w:hAnsi="宋体" w:eastAsia="仿宋_GB2312" w:cs="Times New Roman"/>
                <w:kern w:val="0"/>
                <w:szCs w:val="21"/>
              </w:rPr>
            </w:pPr>
            <w:r>
              <w:rPr>
                <w:rFonts w:ascii="仿宋_GB2312" w:hAnsi="宋体" w:eastAsia="仿宋_GB2312" w:cs="Times New Roman"/>
                <w:kern w:val="0"/>
                <w:szCs w:val="21"/>
              </w:rPr>
              <w:t>（三）房地产经纪服务合同未由从事该业务的一名房地产经纪人或者两名房地产经纪人协理签名的；</w:t>
            </w:r>
          </w:p>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第二十条</w:t>
            </w:r>
            <w:r>
              <w:rPr>
                <w:rFonts w:ascii="仿宋_GB2312" w:hAnsi="宋体" w:eastAsia="仿宋_GB2312" w:cs="Times New Roman"/>
                <w:kern w:val="0"/>
                <w:szCs w:val="21"/>
              </w:rPr>
              <w:t>房地产经纪机构签订的房地产经纪服务合同，应当加盖房地产经纪机构印章，并由从事该业务的一名房地产经纪人或者两名房地产经纪人协理签名。</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7</w:t>
            </w:r>
            <w:r>
              <w:rPr>
                <w:rFonts w:hint="eastAsia" w:ascii="仿宋_GB2312" w:hAnsi="宋体" w:eastAsia="仿宋_GB2312"/>
                <w:szCs w:val="21"/>
              </w:rPr>
              <w:t>2</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房地产经纪机构签订房地产经纪服务合同前，未向委托人说明和书面告知相关内容和规定事项的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《房地产经纪管理办法》第二十一条，</w:t>
            </w:r>
            <w:r>
              <w:rPr>
                <w:rFonts w:ascii="仿宋_GB2312" w:hAnsi="宋体" w:eastAsia="仿宋_GB2312" w:cs="Times New Roman"/>
                <w:kern w:val="0"/>
                <w:szCs w:val="21"/>
              </w:rPr>
              <w:t>第三十三条</w:t>
            </w:r>
            <w:r>
              <w:rPr>
                <w:rFonts w:hint="eastAsia" w:ascii="仿宋_GB2312" w:hAnsi="宋体" w:eastAsia="仿宋_GB2312" w:cs="Times New Roman"/>
                <w:kern w:val="0"/>
                <w:szCs w:val="21"/>
              </w:rPr>
              <w:t>第一款第</w:t>
            </w:r>
            <w:r>
              <w:rPr>
                <w:rFonts w:ascii="仿宋_GB2312" w:hAnsi="宋体" w:eastAsia="仿宋_GB2312" w:cs="Times New Roman"/>
                <w:kern w:val="0"/>
                <w:szCs w:val="21"/>
              </w:rPr>
              <w:t>（</w:t>
            </w:r>
            <w:r>
              <w:rPr>
                <w:rFonts w:hint="eastAsia" w:ascii="仿宋_GB2312" w:hAnsi="宋体" w:eastAsia="仿宋_GB2312" w:cs="Times New Roman"/>
                <w:kern w:val="0"/>
                <w:szCs w:val="21"/>
              </w:rPr>
              <w:t>四</w:t>
            </w:r>
            <w:r>
              <w:rPr>
                <w:rFonts w:ascii="仿宋_GB2312" w:hAnsi="宋体" w:eastAsia="仿宋_GB2312" w:cs="Times New Roman"/>
                <w:kern w:val="0"/>
                <w:szCs w:val="21"/>
              </w:rPr>
              <w:t>）</w:t>
            </w:r>
            <w:r>
              <w:rPr>
                <w:rFonts w:hint="eastAsia" w:ascii="仿宋_GB2312" w:hAnsi="宋体" w:eastAsia="仿宋_GB2312" w:cs="Times New Roman"/>
                <w:kern w:val="0"/>
                <w:szCs w:val="21"/>
              </w:rPr>
              <w:t>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《房地产经纪管理办法》第三十三条：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违反本办法，有下列行为之一的，由县级以上地方人民政府建设（房地产）主管部门责令限期改正，记入信用档案；对房地产经纪人员处以1万元罚款；对房地产经纪机构处以1万元以上3万元以下罚款。</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（四）房地产经纪机构签订房地产经纪服务合同前，不向交易当事人说明和书面告知规定事项的；</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第二十一条　房地产经纪机构签订房地产经纪服务合同前，应当向委托人说明房地产经纪服务合同和</w:t>
            </w:r>
            <w:r>
              <w:fldChar w:fldCharType="begin"/>
            </w:r>
            <w:r>
              <w:instrText xml:space="preserve"> HYPERLINK "https://baike.baidu.com/item/%E6%88%BF%E5%B1%8B%E4%B9%B0%E5%8D%96%E5%90%88%E5%90%8C/9488602" \t "https://baike.baidu.com/item/_blank" </w:instrText>
            </w:r>
            <w:r>
              <w:fldChar w:fldCharType="separate"/>
            </w:r>
            <w:r>
              <w:rPr>
                <w:rFonts w:ascii="仿宋_GB2312" w:hAnsi="宋体" w:eastAsia="仿宋_GB2312" w:cs="Times New Roman"/>
                <w:kern w:val="0"/>
                <w:szCs w:val="21"/>
              </w:rPr>
              <w:t>房屋买卖合同</w:t>
            </w:r>
            <w:r>
              <w:rPr>
                <w:rFonts w:ascii="仿宋_GB2312" w:hAnsi="宋体" w:eastAsia="仿宋_GB2312" w:cs="Times New Roman"/>
                <w:kern w:val="0"/>
                <w:szCs w:val="21"/>
              </w:rPr>
              <w:fldChar w:fldCharType="end"/>
            </w:r>
            <w:r>
              <w:rPr>
                <w:rFonts w:ascii="仿宋_GB2312" w:hAnsi="宋体" w:eastAsia="仿宋_GB2312" w:cs="Times New Roman"/>
                <w:kern w:val="0"/>
                <w:szCs w:val="21"/>
              </w:rPr>
              <w:t>或者</w:t>
            </w:r>
            <w:r>
              <w:fldChar w:fldCharType="begin"/>
            </w:r>
            <w:r>
              <w:instrText xml:space="preserve"> HYPERLINK "https://baike.baidu.com/item/%E6%88%BF%E5%B1%8B%E7%A7%9F%E8%B5%81%E5%90%88%E5%90%8C" \t "https://baike.baidu.com/item/_blank" </w:instrText>
            </w:r>
            <w:r>
              <w:fldChar w:fldCharType="separate"/>
            </w:r>
            <w:r>
              <w:rPr>
                <w:rFonts w:ascii="仿宋_GB2312" w:hAnsi="宋体" w:eastAsia="仿宋_GB2312" w:cs="Times New Roman"/>
                <w:kern w:val="0"/>
                <w:szCs w:val="21"/>
              </w:rPr>
              <w:t>房屋租赁合同</w:t>
            </w:r>
            <w:r>
              <w:rPr>
                <w:rFonts w:ascii="仿宋_GB2312" w:hAnsi="宋体" w:eastAsia="仿宋_GB2312" w:cs="Times New Roman"/>
                <w:kern w:val="0"/>
                <w:szCs w:val="21"/>
              </w:rPr>
              <w:fldChar w:fldCharType="end"/>
            </w:r>
            <w:r>
              <w:rPr>
                <w:rFonts w:ascii="仿宋_GB2312" w:hAnsi="宋体" w:eastAsia="仿宋_GB2312" w:cs="Times New Roman"/>
                <w:kern w:val="0"/>
                <w:szCs w:val="21"/>
              </w:rPr>
              <w:t>的相关内容，并书面告知下列事项：</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（一）是否与委托房屋有利害关系；</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（二）应当由委托人协助的事宜、提供的资料；</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（三）委托房屋的市场参考价格；</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（四）房屋交易的一般程序及可能存在的风险；</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（五）房屋交易涉及的税费；</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（六）经纪服务的内容及完成标准；</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（七）经纪服务收费标准和支付时间；</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（八）其他需要告知的事项。</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p>
            <w:pPr>
              <w:widowControl/>
              <w:spacing w:line="240" w:lineRule="auto"/>
              <w:ind w:firstLine="218" w:firstLineChars="104"/>
              <w:textAlignment w:val="center"/>
              <w:rPr>
                <w:rFonts w:ascii="仿宋_GB2312" w:hAnsi="宋体" w:eastAsia="仿宋_GB2312"/>
                <w:kern w:val="0"/>
                <w:szCs w:val="21"/>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273</w:t>
            </w:r>
          </w:p>
        </w:tc>
        <w:tc>
          <w:tcPr>
            <w:tcW w:w="1429" w:type="dxa"/>
            <w:gridSpan w:val="4"/>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房地产经纪机构未按照规定如实记录业务情况或者保存房地产经纪服务合同的</w:t>
            </w:r>
          </w:p>
        </w:tc>
        <w:tc>
          <w:tcPr>
            <w:tcW w:w="1126" w:type="dxa"/>
            <w:gridSpan w:val="3"/>
            <w:vMerge w:val="restart"/>
            <w:tcBorders>
              <w:tl2br w:val="nil"/>
              <w:tr2bl w:val="nil"/>
            </w:tcBorders>
            <w:vAlign w:val="center"/>
          </w:tcPr>
          <w:p>
            <w:pPr>
              <w:widowControl/>
              <w:spacing w:line="240" w:lineRule="auto"/>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《房地产经纪管理办法》第二十六条第一款，</w:t>
            </w:r>
            <w:r>
              <w:rPr>
                <w:rFonts w:ascii="仿宋_GB2312" w:hAnsi="宋体" w:eastAsia="仿宋_GB2312" w:cs="Times New Roman"/>
                <w:kern w:val="0"/>
                <w:szCs w:val="21"/>
              </w:rPr>
              <w:t>第三十三条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w:t>
            </w:r>
            <w:r>
              <w:rPr>
                <w:rFonts w:hint="eastAsia" w:ascii="仿宋_GB2312" w:hAnsi="宋体" w:eastAsia="仿宋_GB2312" w:cs="Times New Roman"/>
                <w:kern w:val="0"/>
                <w:szCs w:val="21"/>
              </w:rPr>
              <w:t>五</w:t>
            </w:r>
            <w:r>
              <w:rPr>
                <w:rFonts w:ascii="仿宋_GB2312" w:hAnsi="宋体" w:eastAsia="仿宋_GB2312" w:cs="Times New Roman"/>
                <w:kern w:val="0"/>
                <w:szCs w:val="21"/>
              </w:rPr>
              <w:t>）</w:t>
            </w:r>
            <w:r>
              <w:rPr>
                <w:rFonts w:hint="eastAsia" w:ascii="仿宋_GB2312" w:hAnsi="宋体" w:eastAsia="仿宋_GB2312" w:cs="Times New Roman"/>
                <w:kern w:val="0"/>
                <w:szCs w:val="21"/>
              </w:rPr>
              <w:t>项</w:t>
            </w:r>
          </w:p>
        </w:tc>
        <w:tc>
          <w:tcPr>
            <w:tcW w:w="4255"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《房地产经纪管理办法》第三十三条：</w:t>
            </w:r>
          </w:p>
          <w:p>
            <w:pPr>
              <w:widowControl/>
              <w:spacing w:line="240" w:lineRule="auto"/>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违反本办法，有下列行为之一的，由县级以上地方人民政府建设（房地产）主管部门责令限期改正，记入信用档案；对房地产经纪人员处以1万元罚款；对房地产经纪机构处以1万元以上3万元以下罚款。</w:t>
            </w:r>
          </w:p>
          <w:p>
            <w:pPr>
              <w:widowControl/>
              <w:spacing w:line="240" w:lineRule="auto"/>
              <w:jc w:val="left"/>
              <w:textAlignment w:val="center"/>
              <w:rPr>
                <w:rFonts w:ascii="仿宋_GB2312" w:hAnsi="宋体" w:eastAsia="仿宋_GB2312" w:cs="Times New Roman"/>
                <w:kern w:val="0"/>
                <w:szCs w:val="21"/>
              </w:rPr>
            </w:pPr>
            <w:r>
              <w:rPr>
                <w:rFonts w:ascii="仿宋_GB2312" w:hAnsi="宋体" w:eastAsia="仿宋_GB2312" w:cs="Times New Roman"/>
                <w:kern w:val="0"/>
                <w:szCs w:val="21"/>
              </w:rPr>
              <w:t>（五）房地产经纪机构未按照规定如实记录业务情况或者保存房地产经纪服务合同的。</w:t>
            </w:r>
          </w:p>
          <w:p>
            <w:pPr>
              <w:widowControl/>
              <w:spacing w:line="240" w:lineRule="auto"/>
              <w:jc w:val="left"/>
              <w:textAlignment w:val="center"/>
              <w:rPr>
                <w:rFonts w:ascii="仿宋_GB2312" w:hAnsi="宋体" w:eastAsia="仿宋_GB2312" w:cs="Times New Roman"/>
                <w:kern w:val="0"/>
                <w:szCs w:val="21"/>
              </w:rPr>
            </w:pPr>
            <w:r>
              <w:rPr>
                <w:rFonts w:ascii="仿宋_GB2312" w:hAnsi="宋体" w:eastAsia="仿宋_GB2312" w:cs="Times New Roman"/>
                <w:kern w:val="0"/>
                <w:szCs w:val="21"/>
              </w:rPr>
              <w:t>第二十六条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房地产经纪机构应当建立业务记录制度，如实记录业务情况。</w:t>
            </w:r>
          </w:p>
          <w:p>
            <w:pPr>
              <w:widowControl/>
              <w:spacing w:line="240" w:lineRule="auto"/>
              <w:jc w:val="left"/>
              <w:textAlignment w:val="center"/>
              <w:rPr>
                <w:rFonts w:ascii="仿宋_GB2312" w:hAnsi="宋体" w:eastAsia="仿宋_GB2312" w:cs="Times New Roman"/>
                <w:kern w:val="0"/>
                <w:szCs w:val="21"/>
              </w:rPr>
            </w:pPr>
          </w:p>
          <w:p>
            <w:pPr>
              <w:widowControl/>
              <w:spacing w:line="240" w:lineRule="auto"/>
              <w:jc w:val="left"/>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274</w:t>
            </w:r>
          </w:p>
        </w:tc>
        <w:tc>
          <w:tcPr>
            <w:tcW w:w="1429" w:type="dxa"/>
            <w:gridSpan w:val="4"/>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房地产经纪机构擅自对外发布房源信息的</w:t>
            </w:r>
          </w:p>
        </w:tc>
        <w:tc>
          <w:tcPr>
            <w:tcW w:w="1126"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《房地产经纪管理办法》第二十二条第一款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经纪管理办法》第三十五条违反本办法第二十二条，房地产经纪机构擅自对外发布房源信息的，由县级以上地方人民政府建设（房地产）主管部门责令限期改正，记入信用档案，取消网上签约资格，并处以1万元以上3万元以下罚款。</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第二十二条第一款</w:t>
            </w:r>
            <w:r>
              <w:rPr>
                <w:rFonts w:ascii="仿宋_GB2312" w:hAnsi="宋体" w:eastAsia="仿宋_GB2312" w:cs="Times New Roman"/>
                <w:kern w:val="0"/>
                <w:szCs w:val="21"/>
              </w:rPr>
              <w:t>房地产经纪机构与委托人签订房屋出售、出租经纪服务合同，应当查看委托出售、出租的房屋及</w:t>
            </w:r>
            <w:r>
              <w:fldChar w:fldCharType="begin"/>
            </w:r>
            <w:r>
              <w:instrText xml:space="preserve"> HYPERLINK "https://baike.baidu.com/item/%E6%88%BF%E5%B1%8B%E6%9D%83%E5%B1%9E%E8%AF%81%E4%B9%A6" \t "https://baike.baidu.com/item/%E6%88%BF%E5%9C%B0%E4%BA%A7%E7%BB%8F%E7%BA%AA%E7%AE%A1%E7%90%86%E5%8A%9E%E6%B3%95/_blank" </w:instrText>
            </w:r>
            <w:r>
              <w:fldChar w:fldCharType="separate"/>
            </w:r>
            <w:r>
              <w:rPr>
                <w:rFonts w:ascii="仿宋_GB2312" w:hAnsi="宋体" w:eastAsia="仿宋_GB2312" w:cs="Times New Roman"/>
                <w:kern w:val="0"/>
                <w:szCs w:val="21"/>
              </w:rPr>
              <w:t>房屋权属证书</w:t>
            </w:r>
            <w:r>
              <w:rPr>
                <w:rFonts w:ascii="仿宋_GB2312" w:hAnsi="宋体" w:eastAsia="仿宋_GB2312" w:cs="Times New Roman"/>
                <w:kern w:val="0"/>
                <w:szCs w:val="21"/>
              </w:rPr>
              <w:fldChar w:fldCharType="end"/>
            </w:r>
            <w:r>
              <w:rPr>
                <w:rFonts w:ascii="仿宋_GB2312" w:hAnsi="宋体" w:eastAsia="仿宋_GB2312" w:cs="Times New Roman"/>
                <w:kern w:val="0"/>
                <w:szCs w:val="21"/>
              </w:rPr>
              <w:t>，委托人的身份证明等有关资料，并应当编制房屋状况说明书。经委托人书面同意后，方可以对外发布相应的房源信息。</w:t>
            </w:r>
          </w:p>
          <w:p>
            <w:pPr>
              <w:widowControl/>
              <w:spacing w:line="240" w:lineRule="auto"/>
              <w:textAlignment w:val="center"/>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责令限期改正，记入信用档案，取消网上签约资格1个月，处1万元以上1.5元以下的罚款。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责令限期改正，记入信用档案，取消网上签约资格2个月，处1.5万元以上2.5万元以下的罚款。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责令限期改正，记入信用档案，取消网上签约资格3个月，处2.5万元以上3万元以下的罚款。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szCs w:val="21"/>
              </w:rPr>
              <w:t>275</w:t>
            </w:r>
          </w:p>
        </w:tc>
        <w:tc>
          <w:tcPr>
            <w:tcW w:w="1429" w:type="dxa"/>
            <w:gridSpan w:val="4"/>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聘用单位为申请人提供虚假注册材料的</w:t>
            </w:r>
          </w:p>
        </w:tc>
        <w:tc>
          <w:tcPr>
            <w:tcW w:w="1126"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p>
          <w:p>
            <w:pPr>
              <w:widowControl/>
              <w:spacing w:line="240" w:lineRule="auto"/>
              <w:textAlignment w:val="center"/>
              <w:rPr>
                <w:rFonts w:ascii="仿宋_GB2312" w:hAnsi="宋体" w:eastAsia="仿宋_GB2312"/>
                <w:kern w:val="0"/>
                <w:szCs w:val="21"/>
              </w:rPr>
            </w:pPr>
          </w:p>
          <w:p>
            <w:pPr>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《注册房地产估价师管理办法》第三十四条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《注册房地产估价师管理办法》第三十四条：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聘用单位为申请人提供虚假注册材料的，由省、自治区、直辖市人民政府建设（房地产）主管部门给予警告，并可处以1万元以上3万元以下的罚款。</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给予警告，并可处以1万元以上1.5万元以下的罚款。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 w:hRule="atLeast"/>
          <w:jc w:val="center"/>
        </w:trPr>
        <w:tc>
          <w:tcPr>
            <w:tcW w:w="581" w:type="dxa"/>
            <w:gridSpan w:val="3"/>
            <w:vMerge w:val="continue"/>
            <w:tcBorders>
              <w:tl2br w:val="nil"/>
              <w:tr2bl w:val="nil"/>
            </w:tcBorders>
            <w:tcMar>
              <w:top w:w="15" w:type="dxa"/>
              <w:left w:w="15" w:type="dxa"/>
              <w:bottom w:w="15" w:type="dxa"/>
              <w:right w:w="15" w:type="dxa"/>
            </w:tcMar>
            <w:vAlign w:val="center"/>
          </w:tcPr>
          <w:p>
            <w:pPr>
              <w:pStyle w:val="29"/>
              <w:widowControl/>
              <w:numPr>
                <w:ilvl w:val="0"/>
                <w:numId w:val="1"/>
              </w:numPr>
              <w:spacing w:line="240" w:lineRule="auto"/>
              <w:ind w:firstLineChars="0"/>
              <w:jc w:val="center"/>
              <w:textAlignment w:val="center"/>
              <w:rPr>
                <w:rFonts w:ascii="仿宋_GB2312" w:hAnsi="宋体" w:eastAsia="仿宋_GB2312"/>
                <w:kern w:val="0"/>
                <w:szCs w:val="21"/>
              </w:rPr>
            </w:pPr>
          </w:p>
        </w:tc>
        <w:tc>
          <w:tcPr>
            <w:tcW w:w="1429" w:type="dxa"/>
            <w:gridSpan w:val="4"/>
            <w:vMerge w:val="continue"/>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p>
        </w:tc>
        <w:tc>
          <w:tcPr>
            <w:tcW w:w="4255"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给予警告，并处以1.5万元以上2.5万元以下的罚款。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 w:hRule="atLeast"/>
          <w:jc w:val="center"/>
        </w:trPr>
        <w:tc>
          <w:tcPr>
            <w:tcW w:w="581" w:type="dxa"/>
            <w:gridSpan w:val="3"/>
            <w:vMerge w:val="continue"/>
            <w:tcBorders>
              <w:tl2br w:val="nil"/>
              <w:tr2bl w:val="nil"/>
            </w:tcBorders>
            <w:tcMar>
              <w:top w:w="15" w:type="dxa"/>
              <w:left w:w="15" w:type="dxa"/>
              <w:bottom w:w="15" w:type="dxa"/>
              <w:right w:w="15" w:type="dxa"/>
            </w:tcMar>
            <w:vAlign w:val="center"/>
          </w:tcPr>
          <w:p>
            <w:pPr>
              <w:pStyle w:val="29"/>
              <w:widowControl/>
              <w:numPr>
                <w:ilvl w:val="0"/>
                <w:numId w:val="1"/>
              </w:numPr>
              <w:spacing w:line="240" w:lineRule="auto"/>
              <w:ind w:firstLineChars="0"/>
              <w:jc w:val="center"/>
              <w:textAlignment w:val="center"/>
              <w:rPr>
                <w:rFonts w:ascii="仿宋_GB2312" w:hAnsi="宋体" w:eastAsia="仿宋_GB2312"/>
                <w:kern w:val="0"/>
                <w:szCs w:val="21"/>
              </w:rPr>
            </w:pPr>
          </w:p>
        </w:tc>
        <w:tc>
          <w:tcPr>
            <w:tcW w:w="1429" w:type="dxa"/>
            <w:gridSpan w:val="4"/>
            <w:vMerge w:val="continue"/>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给予警告，并处以2.5万元以上3万元以下的罚款。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5"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kern w:val="0"/>
                <w:szCs w:val="21"/>
              </w:rPr>
              <w:t>276</w:t>
            </w:r>
          </w:p>
          <w:p>
            <w:pPr>
              <w:widowControl/>
              <w:spacing w:line="240" w:lineRule="auto"/>
              <w:jc w:val="center"/>
              <w:textAlignment w:val="center"/>
              <w:rPr>
                <w:rFonts w:ascii="仿宋_GB2312" w:hAnsi="宋体" w:eastAsia="仿宋_GB2312"/>
                <w:szCs w:val="21"/>
              </w:rPr>
            </w:pPr>
          </w:p>
        </w:tc>
        <w:tc>
          <w:tcPr>
            <w:tcW w:w="1429" w:type="dxa"/>
            <w:gridSpan w:val="4"/>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以欺骗、贿赂等不正当手段取得房地产估价师注册证书的</w:t>
            </w:r>
          </w:p>
        </w:tc>
        <w:tc>
          <w:tcPr>
            <w:tcW w:w="1126"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《注册房地产估价师管理办法》第三十一条第二款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《注册房地产估价师管理办法》第三十五条：</w:t>
            </w:r>
          </w:p>
          <w:p>
            <w:pPr>
              <w:widowControl/>
              <w:spacing w:after="150" w:line="240" w:lineRule="auto"/>
              <w:ind w:firstLine="420"/>
              <w:rPr>
                <w:rFonts w:ascii="仿宋_GB2312" w:hAnsi="宋体" w:eastAsia="仿宋_GB2312" w:cs="Times New Roman"/>
                <w:kern w:val="0"/>
                <w:szCs w:val="21"/>
              </w:rPr>
            </w:pPr>
            <w:r>
              <w:rPr>
                <w:rFonts w:hint="eastAsia" w:ascii="仿宋_GB2312" w:hAnsi="宋体" w:eastAsia="仿宋_GB2312" w:cs="Times New Roman"/>
                <w:kern w:val="0"/>
                <w:szCs w:val="21"/>
              </w:rPr>
              <w:t>由国务院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w:t>
            </w:r>
            <w:r>
              <w:rPr>
                <w:rFonts w:ascii="仿宋_GB2312" w:hAnsi="宋体" w:eastAsia="仿宋_GB2312" w:cs="Times New Roman"/>
                <w:kern w:val="0"/>
                <w:szCs w:val="21"/>
              </w:rPr>
              <w:t>第三十一条</w:t>
            </w:r>
            <w:r>
              <w:rPr>
                <w:rFonts w:hint="eastAsia" w:ascii="仿宋_GB2312" w:hAnsi="宋体" w:eastAsia="仿宋_GB2312" w:cs="Times New Roman"/>
                <w:kern w:val="0"/>
                <w:szCs w:val="21"/>
              </w:rPr>
              <w:t>第二款</w:t>
            </w:r>
            <w:r>
              <w:rPr>
                <w:rFonts w:ascii="仿宋_GB2312" w:hAnsi="宋体" w:eastAsia="仿宋_GB2312" w:cs="Times New Roman"/>
                <w:kern w:val="0"/>
                <w:szCs w:val="21"/>
              </w:rPr>
              <w:t>申请人以欺骗、贿赂等不正当手段获准房地产估价师注册许可的，应当予以撤销。</w:t>
            </w:r>
          </w:p>
          <w:p>
            <w:pPr>
              <w:spacing w:line="240" w:lineRule="auto"/>
            </w:pP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国务院建设主管部门撤销其注册，3年内不得再次申请注册，并由县级以上地方人民政府建设（房地产）主管部门处以罚款，其中没有违法所得的，处以3千元以下罚款，有违法所得的，处以违法所得1倍以下且不超过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国务院建设主管部门撤销其注册，3年内不得再次申请注册，并由县级以上地方人民政府建设（房地产）主管部门处以罚款，其中没有违法所得的，处以3千元以上6千元以下罚款，有违法所得的，处以违法所得1倍以上2倍以下且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国务院建设主管部门撤销其注册，3年内不得再次申请注册，并由县级以上地方人民政府建设（房地产）主管部门处以罚款，其中没有违法所得的，处以6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277</w:t>
            </w:r>
          </w:p>
        </w:tc>
        <w:tc>
          <w:tcPr>
            <w:tcW w:w="1429" w:type="dxa"/>
            <w:gridSpan w:val="4"/>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未经注册，擅自以注册房地产估价师名义从事房地产估价活动的</w:t>
            </w:r>
          </w:p>
        </w:tc>
        <w:tc>
          <w:tcPr>
            <w:tcW w:w="1126"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《注册房地产估价师管理办法》第十九条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《注册房地产估价师管理办法》第三十六条：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第十九条　取得执业资格的人员，应当受聘于一个具有房地产估价机构资质的单位，经注册后方可从事房地产估价执业活动。</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给予警告，责令停止违法活动，并可处以1万元以上1.5万元以下的罚款。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给予警告，责令停止违法活动，并可处以1.5万元以上2.5万元以下的罚款。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给予警告，责令停止违法活动，并可处以2.5万元以上3万元以下的罚款。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278</w:t>
            </w:r>
          </w:p>
        </w:tc>
        <w:tc>
          <w:tcPr>
            <w:tcW w:w="1429" w:type="dxa"/>
            <w:gridSpan w:val="4"/>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注册房地产估价师未办理变更注册仍执业的</w:t>
            </w:r>
          </w:p>
        </w:tc>
        <w:tc>
          <w:tcPr>
            <w:tcW w:w="1126"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《注册房地产估价师管理办法》第十二条第一款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《注册房地产估价师管理办法》第三十七条：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违反本办法规定，未办理变更注册仍执业的，由县级以上地方人民政府建设（房地产）主管部门责令限期改正；逾期不改正的，可处以5000元以下的罚款。</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第十二条第一款注册房地产估价师变更执业单位，应当与原聘用单位解除劳动合同，并按本办法第八条规定的程序办理变更注册手续，变更注册后延续原注册有效期。</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责令限期改正；逾期不改正的可处以2千5百元以下的罚款。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责令限期改正；逾期不改正的可处以2千5百元罚款。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责令限期改正；逾期不改正的可处以2千5百元以上5千元以下的罚款。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279</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不履行注册房地产估价师义务</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《注册房地产估价师管理办法》第二十六条第一款第（一）项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《注册房地产估价师管理办法》第三十八条：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第二十六条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注册房地产估价师不得有下列行为：</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（一）不履行注册房地产估价师义务；</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8</w:t>
            </w:r>
            <w:r>
              <w:rPr>
                <w:rFonts w:hint="eastAsia" w:ascii="仿宋_GB2312" w:hAnsi="宋体" w:eastAsia="仿宋_GB2312"/>
                <w:szCs w:val="21"/>
              </w:rPr>
              <w:t>0</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在执业过程中，索贿、受贿或者谋取合同约定费用外的其他利益</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《注册房地产估价师管理办法》第二十六条第一款第（二）项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《注册房地产估价师管理办法》第三十八条：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第二十六条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注册房地产估价师不得有下列行为：</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（二）在执业过程中，索贿、受贿或者谋取合同约定费用外的其他利益；</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索贿、受贿或者谋取合同约定费用外的其他利益价值5千元以下的。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索贿、受贿或者谋取合同约定费用外的其他利益价值5千元以上1万元以下的。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索贿、受贿或者谋取合同约定费用外的其他利益价值1万元以上的。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8</w:t>
            </w:r>
            <w:r>
              <w:rPr>
                <w:rFonts w:hint="eastAsia" w:ascii="仿宋_GB2312" w:hAnsi="宋体" w:eastAsia="仿宋_GB2312"/>
                <w:szCs w:val="21"/>
              </w:rPr>
              <w:t>1</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在执业过程中实施商业贿赂</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《注册房地产估价师管理办法》第二十六条第一款第（三）项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《注册房地产估价师管理办法》第三十八条：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第二十六条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注册房地产估价师不得有下列行为：</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（三）在执业过程中实施商业贿赂；</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实施商业贿赂价值5千元以下的。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实施商业贿赂价值5千元以上1万元以下的。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实施商业贿赂价值1万元以上的。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8</w:t>
            </w:r>
            <w:r>
              <w:rPr>
                <w:rFonts w:hint="eastAsia" w:ascii="仿宋_GB2312" w:hAnsi="宋体" w:eastAsia="仿宋_GB2312"/>
                <w:szCs w:val="21"/>
              </w:rPr>
              <w:t>2</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签署有虚假记载、误导性陈述或者重大遗漏的估价报告</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《注册房地产估价师管理办法》第二十六条第一款第（四）项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《注册房地产估价师管理办法》第三十八条：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r>
              <w:rPr>
                <w:rFonts w:ascii="仿宋_GB2312" w:hAnsi="宋体" w:eastAsia="仿宋_GB2312" w:cs="Times New Roman"/>
                <w:kern w:val="0"/>
                <w:szCs w:val="21"/>
              </w:rPr>
              <w:t>第二十六条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注册房地产估价师不得有下列行为：</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（四）签署有虚假记载、误导性陈述或者重大遗漏的估价报告；</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283</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在估价报告中隐瞒或者歪曲事实</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《注册房地产估价师管理办法》第二十六条第一款第（五）项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《注册房地产估价师管理办法》第三十八条：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第二十六条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注册房地产估价师不得有下列行为：</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（五）在估价报告中隐瞒或者歪曲事实；</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284</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允许他人以自己的名义从事房地产估价业务</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《注册房地产估价师管理办法》第二十六条第一款第（六）项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《注册房地产估价师管理办法》第三十八条：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第二十六条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注册房地产估价师不得有下列行为：</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（六）允许他人以自己的名义从事房地产估价业务；</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允许他人以自己的名义从事房地产估价业务1次的。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允许他人以自己的名义从事房地产估价业务2次的。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允许他人以自己的名义从事房地产估价业务3次以上的。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p>
          <w:p>
            <w:pPr>
              <w:widowControl/>
              <w:spacing w:line="240" w:lineRule="auto"/>
              <w:jc w:val="center"/>
              <w:rPr>
                <w:rFonts w:ascii="仿宋_GB2312" w:hAnsi="宋体" w:eastAsia="仿宋_GB2312"/>
                <w:szCs w:val="21"/>
              </w:rPr>
            </w:pPr>
          </w:p>
          <w:p>
            <w:pPr>
              <w:widowControl/>
              <w:spacing w:line="240" w:lineRule="auto"/>
              <w:jc w:val="center"/>
              <w:rPr>
                <w:rFonts w:ascii="仿宋_GB2312" w:hAnsi="宋体" w:eastAsia="仿宋_GB2312"/>
                <w:szCs w:val="21"/>
              </w:rPr>
            </w:pPr>
            <w:r>
              <w:rPr>
                <w:rFonts w:hint="eastAsia" w:ascii="仿宋_GB2312" w:hAnsi="宋体" w:eastAsia="仿宋_GB2312"/>
                <w:szCs w:val="21"/>
              </w:rPr>
              <w:t>285</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p>
            <w:pPr>
              <w:widowControl/>
              <w:spacing w:line="240" w:lineRule="auto"/>
              <w:ind w:firstLine="210" w:firstLineChars="100"/>
              <w:textAlignment w:val="center"/>
              <w:rPr>
                <w:rFonts w:ascii="仿宋_GB2312" w:hAnsi="宋体" w:eastAsia="仿宋_GB2312" w:cs="Times New Roman"/>
                <w:kern w:val="0"/>
                <w:szCs w:val="21"/>
              </w:rPr>
            </w:pPr>
          </w:p>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同时在2个或者2个以上房地产估价机构执业</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p>
          <w:p>
            <w:pPr>
              <w:widowControl/>
              <w:spacing w:line="240" w:lineRule="auto"/>
              <w:textAlignment w:val="center"/>
              <w:rPr>
                <w:rFonts w:ascii="仿宋_GB2312" w:hAnsi="宋体" w:eastAsia="仿宋_GB2312" w:cs="Times New Roman"/>
                <w:kern w:val="0"/>
                <w:szCs w:val="21"/>
              </w:rPr>
            </w:pPr>
          </w:p>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《注册房地产估价师管理办法》第二十六条第一款第（七）项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p>
          <w:p>
            <w:pPr>
              <w:widowControl/>
              <w:spacing w:line="240" w:lineRule="auto"/>
              <w:textAlignment w:val="center"/>
              <w:rPr>
                <w:rFonts w:ascii="仿宋_GB2312" w:hAnsi="宋体" w:eastAsia="仿宋_GB2312" w:cs="Times New Roman"/>
                <w:kern w:val="0"/>
                <w:szCs w:val="21"/>
              </w:rPr>
            </w:pP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《注册房地产估价师管理办法》第三十八条：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第二十六条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注册房地产估价师不得有下列行为：</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（七）同时在2个或者2个以上房地产估价机构执业；</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同时在2个房地产估价机构执业的。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同时在3个房地产估价机构执业的。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同时在4个以上房地产估价机构执业的。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286</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以个人名义承揽房地产估价业务</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《注册房地产估价师管理办法》第二十六条第一款第（八）项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《注册房地产估价师管理办法》第三十八条：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第二十六条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注册房地产估价师不得有下列行为：</w:t>
            </w:r>
          </w:p>
          <w:p>
            <w:pPr>
              <w:widowControl/>
              <w:spacing w:line="240" w:lineRule="auto"/>
              <w:textAlignment w:val="center"/>
            </w:pPr>
            <w:r>
              <w:rPr>
                <w:rFonts w:ascii="仿宋_GB2312" w:hAnsi="宋体" w:eastAsia="仿宋_GB2312" w:cs="Times New Roman"/>
                <w:kern w:val="0"/>
                <w:szCs w:val="21"/>
              </w:rPr>
              <w:t>（八）以个人名义承揽房地产估价业务；</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以个人名义承揽房地产估价业务1次的。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以个人名义承揽房地产估价业务2次的。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以个人名义承揽房地产估价业务3次以上的。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287</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涂改、出租、出借或者以其他形式非法转让注册证书</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《注册房地产估价师管理办法》第二十六条第一款第（九）项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《注册房地产估价师管理办法》第三十八条</w:t>
            </w:r>
          </w:p>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第二十六条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注册房地产估价师不得有下列行为：</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（九）涂改、出租、出借或者以其他形式非法转让注册证书；</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288</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超出聘用单位业务范围从事房地产估价活动</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《注册房地产估价师管理办法》第二十六条第一款第（十）项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《注册房地产估价师管理办法》第三十八条：</w:t>
            </w:r>
          </w:p>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第二十六条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注册房地产估价师不得有下列行为：</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（十）超出聘用单位业务范围从事房地产估价活动；</w:t>
            </w:r>
          </w:p>
          <w:p>
            <w:pPr>
              <w:spacing w:line="240" w:lineRule="auto"/>
            </w:pP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289</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严重损害他人利益、名誉的行为</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《注册房地产估价师管理办法》第二十六条第一款第（十一）项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《注册房地产估价师管理办法》第三十八条：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第二十六条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注册房地产估价师不得有下列行为：</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（十一）严重损害他人利益、名誉的行为；</w:t>
            </w:r>
          </w:p>
          <w:p>
            <w:pPr>
              <w:spacing w:line="240" w:lineRule="auto"/>
            </w:pP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9</w:t>
            </w:r>
            <w:r>
              <w:rPr>
                <w:rFonts w:hint="eastAsia" w:ascii="仿宋_GB2312" w:hAnsi="宋体" w:eastAsia="仿宋_GB2312"/>
                <w:szCs w:val="21"/>
              </w:rPr>
              <w:t>0</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注册房地产估价师有法律、法规禁止的其他行为的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《注册房地产估价师管理办法》第二十六条第一款第（十二）项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《注册房地产估价师管理办法》第三十八条：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第二十六条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注册房地产估价师不得有下列行为：</w:t>
            </w:r>
          </w:p>
          <w:p>
            <w:pPr>
              <w:widowControl/>
              <w:spacing w:line="240" w:lineRule="auto"/>
              <w:textAlignment w:val="center"/>
            </w:pPr>
            <w:r>
              <w:rPr>
                <w:rFonts w:ascii="仿宋_GB2312" w:hAnsi="宋体" w:eastAsia="仿宋_GB2312" w:cs="Times New Roman"/>
                <w:kern w:val="0"/>
                <w:szCs w:val="21"/>
              </w:rPr>
              <w:t>（十二）法律、法规禁止的其他行为。</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kern w:val="0"/>
                <w:szCs w:val="21"/>
              </w:rPr>
              <w:t>2</w:t>
            </w:r>
            <w:r>
              <w:rPr>
                <w:rFonts w:ascii="仿宋_GB2312" w:hAnsi="宋体" w:eastAsia="仿宋_GB2312"/>
                <w:kern w:val="0"/>
                <w:szCs w:val="21"/>
              </w:rPr>
              <w:t>9</w:t>
            </w:r>
            <w:r>
              <w:rPr>
                <w:rFonts w:hint="eastAsia" w:ascii="仿宋_GB2312" w:hAnsi="宋体" w:eastAsia="仿宋_GB2312"/>
                <w:kern w:val="0"/>
                <w:szCs w:val="21"/>
              </w:rPr>
              <w:t>1</w:t>
            </w:r>
          </w:p>
        </w:tc>
        <w:tc>
          <w:tcPr>
            <w:tcW w:w="1429" w:type="dxa"/>
            <w:gridSpan w:val="4"/>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注册房地产估价师或者其聘用单位未按照要求提供房地产估价师信用档案信息的</w:t>
            </w:r>
          </w:p>
        </w:tc>
        <w:tc>
          <w:tcPr>
            <w:tcW w:w="1126"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《注册房地产估价师管理办法》第三十二条第一款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《注册房地产估价师管理办法》第三十九条</w:t>
            </w:r>
          </w:p>
          <w:p>
            <w:pPr>
              <w:widowControl/>
              <w:spacing w:line="0" w:lineRule="atLeast"/>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违反本办法规定，注册房地产估价师或者其聘用单位未按照要求提供房地产估价师信用档案信息的，由县级以上地方人民政府建设（房地产）主管部门责令限期改正；逾期未改正的，可处以1千元以上1万元以下的罚款。</w:t>
            </w:r>
          </w:p>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第三十二条第一款注册房地产估价师及其聘用单位应当按照要求，向注册机关提供真实、准确、完整的注册房地产估价师信用档案信息。</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责令限期改正；逾期未改正，超出规定日期1个月以下。</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可处以1千元罚款。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责令限期改正；逾期未改正，超出规定日期1个月以上3个月以下。</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可处以1千元以上5千元以下罚款。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责令限期改正；逾期未改正，超出规定日期3个月以上。</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可处以5千元以上1万元以下罚款。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9"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9</w:t>
            </w:r>
            <w:r>
              <w:rPr>
                <w:rFonts w:hint="eastAsia" w:ascii="仿宋_GB2312" w:hAnsi="宋体" w:eastAsia="仿宋_GB2312"/>
                <w:szCs w:val="21"/>
              </w:rPr>
              <w:t>2</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以欺骗、贿赂等不正当手段取得房地产估价机构资质的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kern w:val="0"/>
                <w:szCs w:val="21"/>
              </w:rPr>
            </w:pPr>
            <w:r>
              <w:rPr>
                <w:rFonts w:hint="eastAsia" w:ascii="仿宋_GB2312" w:hAnsi="宋体" w:eastAsia="仿宋_GB2312" w:cs="Times New Roman"/>
                <w:kern w:val="0"/>
                <w:szCs w:val="21"/>
              </w:rPr>
              <w:t>《房地产估价机构管理办法》第四十一条第二款</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Times New Roman"/>
                <w:kern w:val="0"/>
                <w:szCs w:val="21"/>
              </w:rPr>
            </w:pPr>
            <w:r>
              <w:rPr>
                <w:rFonts w:hint="eastAsia" w:ascii="仿宋_GB2312" w:hAnsi="宋体" w:eastAsia="仿宋_GB2312" w:cs="Times New Roman"/>
                <w:kern w:val="0"/>
                <w:szCs w:val="21"/>
              </w:rPr>
              <w:t xml:space="preserve">《房地产估价机构管理办法》（建设部令第142）第四十六条 </w:t>
            </w:r>
          </w:p>
          <w:p>
            <w:pPr>
              <w:widowControl/>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cs="Times New Roman"/>
                <w:kern w:val="0"/>
                <w:szCs w:val="21"/>
              </w:rPr>
              <w:t>以欺骗、贿赂等不正当手段取得房地产估价机构资质的，由资质许可机关给予警告，并处1万元以上3万元以下的罚款，申请人3年内不得再次申请房地产估价机构资质。</w:t>
            </w:r>
          </w:p>
          <w:p>
            <w:pPr>
              <w:widowControl/>
              <w:spacing w:line="240" w:lineRule="auto"/>
              <w:rPr>
                <w:rFonts w:ascii="仿宋_GB2312" w:hAnsi="宋体" w:eastAsia="仿宋_GB2312" w:cs="Times New Roman"/>
                <w:kern w:val="0"/>
                <w:szCs w:val="21"/>
              </w:rPr>
            </w:pPr>
            <w:r>
              <w:rPr>
                <w:rFonts w:ascii="仿宋_GB2312" w:hAnsi="宋体" w:eastAsia="仿宋_GB2312" w:cs="Times New Roman"/>
                <w:kern w:val="0"/>
                <w:szCs w:val="21"/>
              </w:rPr>
              <w:t>第四十一条</w:t>
            </w:r>
            <w:r>
              <w:rPr>
                <w:rFonts w:hint="eastAsia" w:ascii="仿宋_GB2312" w:hAnsi="宋体" w:eastAsia="仿宋_GB2312" w:cs="Times New Roman"/>
                <w:kern w:val="0"/>
                <w:szCs w:val="21"/>
              </w:rPr>
              <w:t>第二款</w:t>
            </w:r>
          </w:p>
          <w:p>
            <w:pPr>
              <w:widowControl/>
              <w:spacing w:line="240" w:lineRule="auto"/>
              <w:ind w:firstLine="210" w:firstLineChars="100"/>
              <w:rPr>
                <w:rFonts w:ascii="仿宋_GB2312" w:hAnsi="宋体" w:eastAsia="仿宋_GB2312" w:cs="Times New Roman"/>
                <w:kern w:val="0"/>
                <w:szCs w:val="21"/>
              </w:rPr>
            </w:pPr>
            <w:r>
              <w:fldChar w:fldCharType="begin"/>
            </w:r>
            <w:r>
              <w:instrText xml:space="preserve"> HYPERLINK "https://baike.baidu.com/item/%E6%88%BF%E5%9C%B0%E4%BA%A7%E4%BC%B0%E4%BB%B7%E6%9C%BA%E6%9E%84/6224909" \t "https://baike.baidu.com/item/_blank" </w:instrText>
            </w:r>
            <w:r>
              <w:fldChar w:fldCharType="separate"/>
            </w:r>
            <w:r>
              <w:rPr>
                <w:rFonts w:ascii="仿宋_GB2312" w:hAnsi="宋体" w:eastAsia="仿宋_GB2312" w:cs="Times New Roman"/>
                <w:kern w:val="0"/>
                <w:szCs w:val="21"/>
              </w:rPr>
              <w:t>房地产估价机构</w:t>
            </w:r>
            <w:r>
              <w:rPr>
                <w:rFonts w:ascii="仿宋_GB2312" w:hAnsi="宋体" w:eastAsia="仿宋_GB2312" w:cs="Times New Roman"/>
                <w:kern w:val="0"/>
                <w:szCs w:val="21"/>
              </w:rPr>
              <w:fldChar w:fldCharType="end"/>
            </w:r>
            <w:r>
              <w:rPr>
                <w:rFonts w:ascii="仿宋_GB2312" w:hAnsi="宋体" w:eastAsia="仿宋_GB2312" w:cs="Times New Roman"/>
                <w:kern w:val="0"/>
                <w:szCs w:val="21"/>
              </w:rPr>
              <w:t>以欺骗、贿赂等不正当手段取得房地产估价机构资质的，应当予以撤销。</w:t>
            </w:r>
          </w:p>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给予警告,处1万元以上1.5万元以下的罚款，申请人3年内不得再次申请房地产估价机构资质。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9"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textAlignment w:val="cente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pPr>
          </w:p>
        </w:tc>
        <w:tc>
          <w:tcPr>
            <w:tcW w:w="4255" w:type="dxa"/>
            <w:gridSpan w:val="2"/>
            <w:vMerge w:val="continue"/>
            <w:tcBorders>
              <w:tl2br w:val="nil"/>
              <w:tr2bl w:val="nil"/>
            </w:tcBorders>
            <w:vAlign w:val="center"/>
          </w:tcPr>
          <w:p>
            <w:pPr>
              <w:widowControl/>
              <w:spacing w:line="240" w:lineRule="auto"/>
              <w:textAlignment w:val="cente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给予警告,处1.5万元以上2万元以下的罚款，申请人3年内不得再次申请房地产估价机构资质。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9"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textAlignment w:val="center"/>
              <w:rPr>
                <w:rFonts w:ascii="仿宋_GB2312" w:hAnsi="宋体" w:eastAsia="仿宋_GB2312"/>
                <w:kern w:val="0"/>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给予警告,处2万元以上3万元以下的罚款，申请人3年内不得再次申请房地产估价机构资质。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hint="eastAsia" w:ascii="仿宋_GB2312" w:hAnsi="宋体" w:eastAsia="仿宋_GB2312"/>
                <w:szCs w:val="21"/>
              </w:rPr>
              <w:t>293</w:t>
            </w:r>
          </w:p>
        </w:tc>
        <w:tc>
          <w:tcPr>
            <w:tcW w:w="1429" w:type="dxa"/>
            <w:gridSpan w:val="4"/>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未取得房地产估价机构资质从事房地产估价活动或者超越资质等级承揽估价业务的</w:t>
            </w:r>
          </w:p>
        </w:tc>
        <w:tc>
          <w:tcPr>
            <w:tcW w:w="1126"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《房地产估价机构管理办法》第二十五条第一款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管理办法》（建设部令第142）第四十七条未取得房地产估价机构资质从事房地产估价活动或者超越资质等级承揽估价业务的，出具的估价报告无效，由县级以上地方人民政府房地产主管部门给予警告，责令限期改正，并处1万元以上3万元以下的罚款；造成当事人损失的，依法承担赔偿责任。</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第二十五条第一款从事房地产估价活动的机构，应当依法取得房地产估价机构资质，并在其资质等级许可范围内从事估价业务。</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294</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房地产估价机构的名称、法定代表人或者执行合伙人、注册资本或者出资额、组织形式、住所等事项发生变更，在工商行政管理部门办理变更手续后30日内，未到资质许可机关办理资质证书变更手续的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p>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《房地产估价机构管理办法》第十七条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《房地产估价机构管理办法》第四十八条：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违反本办法第十七条规定，房地产估价机构不及时办理资质证书变更手续的，由资质许可机关责令限期办理；逾期不办理的，可处1万元以下的罚款。</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第十七条 房地产估价机构的名称、法定代表人或者执行合伙人、组织形式、住所等事项发生变更的，应当在工商行政管理部门办理变更手续后30日内，到资质许可机关办理资质证书变更手续。</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责令限期办理，逾期不办理，超过规定日期1月以下办理变更手续的。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可处0.3万元以下的罚款。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textAlignment w:val="cente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pPr>
          </w:p>
        </w:tc>
        <w:tc>
          <w:tcPr>
            <w:tcW w:w="4255" w:type="dxa"/>
            <w:gridSpan w:val="2"/>
            <w:vMerge w:val="continue"/>
            <w:tcBorders>
              <w:tl2br w:val="nil"/>
              <w:tr2bl w:val="nil"/>
            </w:tcBorders>
            <w:vAlign w:val="center"/>
          </w:tcPr>
          <w:p>
            <w:pPr>
              <w:widowControl/>
              <w:spacing w:line="240" w:lineRule="auto"/>
              <w:textAlignment w:val="cente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责令限期办理，逾期不办理，超过规定日期1月以上2月以下办理变更手续的。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可处0.3万元以上0.7万元以下的罚款。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textAlignment w:val="center"/>
              <w:rPr>
                <w:rFonts w:ascii="仿宋_GB2312" w:hAnsi="宋体" w:eastAsia="仿宋_GB2312"/>
                <w:kern w:val="0"/>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责令限期办理，逾期不办理，超过规定日期1月以上办理变更手续的。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可处0.7万元以上1万元以下的罚款。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295</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二、三级资质房地产估价机构设立分支机构的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《房地产估价机构管理办法》第二十条第一款</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《房地产估价机构管理办法》第四十九条第一款第一项：</w:t>
            </w:r>
          </w:p>
          <w:p>
            <w:pPr>
              <w:widowControl/>
              <w:spacing w:line="0" w:lineRule="atLeast"/>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有下列行为之一的，由县级以上地方人民政府房地产主管部门给予警告，责令限期改正，并可处1万元以上2万元以下的罚款：</w:t>
            </w:r>
          </w:p>
          <w:p>
            <w:pPr>
              <w:widowControl/>
              <w:numPr>
                <w:ilvl w:val="0"/>
                <w:numId w:val="2"/>
              </w:numPr>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违反本办法第二十条第一款规定设立分支机构的。</w:t>
            </w:r>
          </w:p>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第二十条第一款一级资质</w:t>
            </w:r>
            <w:r>
              <w:fldChar w:fldCharType="begin"/>
            </w:r>
            <w:r>
              <w:instrText xml:space="preserve"> HYPERLINK "https://baike.baidu.com/item/%E6%88%BF%E5%9C%B0%E4%BA%A7%E4%BC%B0%E4%BB%B7%E6%9C%BA%E6%9E%84/6224909" \t "https://baike.baidu.com/item/_blank" </w:instrText>
            </w:r>
            <w:r>
              <w:fldChar w:fldCharType="separate"/>
            </w:r>
            <w:r>
              <w:rPr>
                <w:rFonts w:ascii="仿宋_GB2312" w:hAnsi="宋体" w:eastAsia="仿宋_GB2312" w:cs="Times New Roman"/>
                <w:kern w:val="0"/>
                <w:szCs w:val="21"/>
              </w:rPr>
              <w:t>房地产估价机构</w:t>
            </w:r>
            <w:r>
              <w:rPr>
                <w:rFonts w:ascii="仿宋_GB2312" w:hAnsi="宋体" w:eastAsia="仿宋_GB2312" w:cs="Times New Roman"/>
                <w:kern w:val="0"/>
                <w:szCs w:val="21"/>
              </w:rPr>
              <w:fldChar w:fldCharType="end"/>
            </w:r>
            <w:r>
              <w:rPr>
                <w:rFonts w:ascii="仿宋_GB2312" w:hAnsi="宋体" w:eastAsia="仿宋_GB2312" w:cs="Times New Roman"/>
                <w:kern w:val="0"/>
                <w:szCs w:val="21"/>
              </w:rPr>
              <w:t>可以按照本办法第二十一条的规定设立分支机构。二、三级资质房地产估价机构不得设立分支机构。</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设立1个分支机构的。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给予警告，责令限期改正，并可处1万元以上1.3万元以下的罚款。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设立2个分支机构的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给予警告，责令限期改正，并可处1.3万元以上1.7万元以下的罚款。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设立3个分支机构的。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给予警告，责令限期改正，并可处1.7万元以上2万元以下的罚款。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296</w:t>
            </w:r>
          </w:p>
        </w:tc>
        <w:tc>
          <w:tcPr>
            <w:tcW w:w="1429" w:type="dxa"/>
            <w:gridSpan w:val="4"/>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分支机构不具备以下条件：</w:t>
            </w:r>
          </w:p>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（一）名称采用“房地产估价机构名称+分支机构所在地行政区划名+分公司（分所）”的形式；</w:t>
            </w:r>
          </w:p>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（二）分支机构负责人应当是注册后从事房地产估价工作3年以上并无不良执业记录的专职注册房地产估价师；</w:t>
            </w:r>
          </w:p>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（三）在分支机构所在地有3名以上专职注册房地产估价师；</w:t>
            </w:r>
          </w:p>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（四）有固定的经营服务场所；</w:t>
            </w:r>
          </w:p>
          <w:p>
            <w:pPr>
              <w:widowControl/>
              <w:spacing w:line="240" w:lineRule="auto"/>
              <w:ind w:firstLine="210" w:firstLineChars="100"/>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（五）估价质量管理、估价档案管理、财务管理等各项内部管理制度健全。</w:t>
            </w:r>
          </w:p>
        </w:tc>
        <w:tc>
          <w:tcPr>
            <w:tcW w:w="1126" w:type="dxa"/>
            <w:gridSpan w:val="3"/>
            <w:vMerge w:val="restart"/>
            <w:tcBorders>
              <w:tl2br w:val="nil"/>
              <w:tr2bl w:val="nil"/>
            </w:tcBorders>
            <w:vAlign w:val="center"/>
          </w:tcPr>
          <w:p>
            <w:pPr>
              <w:spacing w:line="240" w:lineRule="auto"/>
              <w:jc w:val="left"/>
              <w:rPr>
                <w:rFonts w:ascii="宋体" w:hAnsi="宋体" w:cs="宋体"/>
                <w:spacing w:val="8"/>
                <w:kern w:val="0"/>
                <w:szCs w:val="21"/>
              </w:rPr>
            </w:pPr>
            <w:r>
              <w:rPr>
                <w:rFonts w:hint="eastAsia" w:ascii="仿宋_GB2312" w:hAnsi="宋体" w:eastAsia="仿宋_GB2312" w:cs="Times New Roman"/>
                <w:kern w:val="0"/>
                <w:szCs w:val="21"/>
              </w:rPr>
              <w:t>《房地产估价机构管理办法》第二十一条第一款</w:t>
            </w:r>
          </w:p>
        </w:tc>
        <w:tc>
          <w:tcPr>
            <w:tcW w:w="4255"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《房地产估价机构管理办法》第四十九条第一款第二项：</w:t>
            </w:r>
          </w:p>
          <w:p>
            <w:pPr>
              <w:widowControl/>
              <w:spacing w:line="240" w:lineRule="auto"/>
              <w:ind w:firstLine="210" w:firstLineChars="10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有下列行为之一的，由县级以上地方人民政府房地产主管部门给予警告，责令限期改正，并可处1万元以上2万元以下的罚款：</w:t>
            </w:r>
          </w:p>
          <w:p>
            <w:pPr>
              <w:widowControl/>
              <w:spacing w:line="240" w:lineRule="auto"/>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违反本办法第二十一条规定设立分支机构的。</w:t>
            </w:r>
          </w:p>
          <w:p>
            <w:pPr>
              <w:widowControl/>
              <w:spacing w:line="240" w:lineRule="auto"/>
              <w:jc w:val="left"/>
              <w:textAlignment w:val="center"/>
              <w:rPr>
                <w:rFonts w:ascii="仿宋_GB2312" w:hAnsi="宋体" w:eastAsia="仿宋_GB2312" w:cs="Times New Roman"/>
                <w:kern w:val="0"/>
                <w:szCs w:val="21"/>
              </w:rPr>
            </w:pPr>
            <w:r>
              <w:rPr>
                <w:rFonts w:ascii="仿宋_GB2312" w:hAnsi="宋体" w:eastAsia="仿宋_GB2312" w:cs="Times New Roman"/>
                <w:kern w:val="0"/>
                <w:szCs w:val="21"/>
              </w:rPr>
              <w:t>第二十一条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分支机构应当具备下列条件：</w:t>
            </w:r>
          </w:p>
          <w:p>
            <w:pPr>
              <w:widowControl/>
              <w:spacing w:line="240" w:lineRule="auto"/>
              <w:jc w:val="left"/>
              <w:textAlignment w:val="center"/>
              <w:rPr>
                <w:rFonts w:ascii="仿宋_GB2312" w:hAnsi="宋体" w:eastAsia="仿宋_GB2312" w:cs="Times New Roman"/>
                <w:kern w:val="0"/>
                <w:szCs w:val="21"/>
              </w:rPr>
            </w:pPr>
            <w:r>
              <w:rPr>
                <w:rFonts w:ascii="仿宋_GB2312" w:hAnsi="宋体" w:eastAsia="仿宋_GB2312" w:cs="Times New Roman"/>
                <w:kern w:val="0"/>
                <w:szCs w:val="21"/>
              </w:rPr>
              <w:t>（一）名称采用“房地产估价机构名称+分支机构所在地行政区划名+分公司（分所）”的形式；</w:t>
            </w:r>
          </w:p>
          <w:p>
            <w:pPr>
              <w:widowControl/>
              <w:spacing w:line="240" w:lineRule="auto"/>
              <w:jc w:val="left"/>
              <w:textAlignment w:val="center"/>
              <w:rPr>
                <w:rFonts w:ascii="仿宋_GB2312" w:hAnsi="宋体" w:eastAsia="仿宋_GB2312" w:cs="Times New Roman"/>
                <w:kern w:val="0"/>
                <w:szCs w:val="21"/>
              </w:rPr>
            </w:pPr>
            <w:r>
              <w:rPr>
                <w:rFonts w:ascii="仿宋_GB2312" w:hAnsi="宋体" w:eastAsia="仿宋_GB2312" w:cs="Times New Roman"/>
                <w:kern w:val="0"/>
                <w:szCs w:val="21"/>
              </w:rPr>
              <w:t>（二）分支机构负责人应当是注册后从事房地产估价工作3年以上并无不良执业记录的专职注册房地产估价师；</w:t>
            </w:r>
          </w:p>
          <w:p>
            <w:pPr>
              <w:widowControl/>
              <w:spacing w:line="240" w:lineRule="auto"/>
              <w:jc w:val="left"/>
              <w:textAlignment w:val="center"/>
              <w:rPr>
                <w:rFonts w:ascii="仿宋_GB2312" w:hAnsi="宋体" w:eastAsia="仿宋_GB2312" w:cs="Times New Roman"/>
                <w:kern w:val="0"/>
                <w:szCs w:val="21"/>
              </w:rPr>
            </w:pPr>
            <w:r>
              <w:rPr>
                <w:rFonts w:ascii="仿宋_GB2312" w:hAnsi="宋体" w:eastAsia="仿宋_GB2312" w:cs="Times New Roman"/>
                <w:kern w:val="0"/>
                <w:szCs w:val="21"/>
              </w:rPr>
              <w:t>（三）在分支机构所在地有3名以上专职注册房地产估价师；</w:t>
            </w:r>
          </w:p>
          <w:p>
            <w:pPr>
              <w:widowControl/>
              <w:spacing w:line="240" w:lineRule="auto"/>
              <w:jc w:val="left"/>
              <w:textAlignment w:val="center"/>
              <w:rPr>
                <w:rFonts w:ascii="仿宋_GB2312" w:hAnsi="宋体" w:eastAsia="仿宋_GB2312" w:cs="Times New Roman"/>
                <w:kern w:val="0"/>
                <w:szCs w:val="21"/>
              </w:rPr>
            </w:pPr>
            <w:r>
              <w:rPr>
                <w:rFonts w:ascii="仿宋_GB2312" w:hAnsi="宋体" w:eastAsia="仿宋_GB2312" w:cs="Times New Roman"/>
                <w:kern w:val="0"/>
                <w:szCs w:val="21"/>
              </w:rPr>
              <w:t>（四）有固定的经营服务场所；</w:t>
            </w:r>
          </w:p>
          <w:p>
            <w:pPr>
              <w:widowControl/>
              <w:spacing w:line="240" w:lineRule="auto"/>
              <w:jc w:val="left"/>
              <w:textAlignment w:val="center"/>
              <w:rPr>
                <w:rFonts w:ascii="仿宋_GB2312" w:hAnsi="宋体" w:eastAsia="仿宋_GB2312" w:cs="Times New Roman"/>
                <w:kern w:val="0"/>
                <w:szCs w:val="21"/>
              </w:rPr>
            </w:pPr>
            <w:r>
              <w:rPr>
                <w:rFonts w:ascii="仿宋_GB2312" w:hAnsi="宋体" w:eastAsia="仿宋_GB2312" w:cs="Times New Roman"/>
                <w:kern w:val="0"/>
                <w:szCs w:val="21"/>
              </w:rPr>
              <w:t>（五）估价质量管理、估价档案管理、财务管理等各项内部管理制度健全。</w:t>
            </w:r>
          </w:p>
          <w:p>
            <w:pPr>
              <w:widowControl/>
              <w:spacing w:line="240" w:lineRule="auto"/>
              <w:jc w:val="left"/>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有1个条件不具备的。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给予警告，责令限期改正，并可处1万元以上1.3万元以下的罚款。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jc w:val="center"/>
              <w:rPr>
                <w:rFonts w:ascii="仿宋_GB2312" w:hAnsi="宋体" w:eastAsia="仿宋_GB2312"/>
                <w:strike/>
                <w:szCs w:val="21"/>
              </w:rPr>
            </w:pPr>
          </w:p>
        </w:tc>
        <w:tc>
          <w:tcPr>
            <w:tcW w:w="4255"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有2个条件不具备的。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给予警告，责令限期改正，并可处1.3万元以上1.7万元以下的罚款。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jc w:val="center"/>
              <w:rPr>
                <w:rFonts w:ascii="仿宋_GB2312" w:hAnsi="宋体" w:eastAsia="仿宋_GB2312"/>
                <w:strike/>
                <w:szCs w:val="21"/>
              </w:rPr>
            </w:pPr>
          </w:p>
        </w:tc>
        <w:tc>
          <w:tcPr>
            <w:tcW w:w="4255"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有3个以上条件不具备的。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给予警告，责令限期改正，并可处1.7万元以上2万元以下的罚款。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297</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新设立的分支机构，自领取分支机构营业执照之日起30日内不备案的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《房地产估价机构管理办法》第二十二条第一款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《房地产估价机构管理办法》第四十九条第三项：有下列行为之一的，由县级以上地方人民政府房地产主管部门给予警告，责令限期改正，并可处1万元以上2万元以下的罚款：</w:t>
            </w:r>
          </w:p>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违反本办法第二十二条第一款规定，新设立的分支机构不备案的。</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第二十二条第一款新设立的分支机构，应当自领取分支机构营业执照之日起30日内，到分支机构工商注册所在地的省、自治区人民政府住房城乡建设主管部门、直辖市人民政府房地产主管部门备案。</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超过规定日期1个月以下备案的。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给予警告，责令限期改正，并可处1万元以上1.3万元以下的罚款。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trike/>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超过规定日期1个月以上2个月以下备案的。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给予警告，责令限期改正，并可处1.3万元以上1.7万元以下的罚款。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trike/>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超过规定日期2个月以上备案的。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给予警告，责令限期改正，并可处1.7万元以上2万元以下的罚款。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298</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房地产估价业务不由房地产估价机构统一接受委托，统一收取费用</w:t>
            </w:r>
          </w:p>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房地产估价师以个人名义承揽估价业务或分支机构不以设立该分支机构的房地产估价机构名义承揽估价业务</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《房地产估价机构管理办法》第二十六条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《房地产估价机构管理办法》第五十条第一款第一项：</w:t>
            </w:r>
          </w:p>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有下列行为之一的，由县级以上地方人民政府房地产主管部门给予警告，责令限期改正；逾期未改正的，可处5千元以上2万元以下的罚款；给当事人造成损失的，依法承担赔偿责任：</w:t>
            </w:r>
          </w:p>
          <w:p>
            <w:pPr>
              <w:widowControl/>
              <w:spacing w:line="240" w:lineRule="auto"/>
              <w:ind w:firstLine="105" w:firstLineChars="50"/>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（一）违反本办法第二十六条规定承揽业务的</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第二十六条 房地产估价业务应当由房地产估价机构统一接受委托，统一收取费用。</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房地产估价师不得以个人名义承揽估价业务，分支机构应当以设立该分支机构的房地产估价机构名义承揽估价业务。</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警告，责令限期改正，违法所得1万元以下。</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经责令限期改正，逾期未改正，违法所得1万元以上2万元以下。</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经责令限期改正，逾期未改正，违法所得2万元以上。</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可处1万元以上2万元以下的罚款。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299</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未经委托人书面同意擅自转让受托的估价业务的，逾期未改正的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《房地产估价机构管理办法》第二十九条第一款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《房地产估价机构管理办法》第五十条第二项：</w:t>
            </w:r>
          </w:p>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有下列行为之一的，由县级以上地方人民政府房地产主管部门给予警告，责令限期改正；逾期未改正的，可处5千元以上2万元以下的罚款；给当事人造成损失的，依法承担赔偿责任：</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（二）违反本办法第二十九条第一款规定，擅自转让受托的估价业务的；</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第二十九条第一款</w:t>
            </w:r>
            <w:r>
              <w:fldChar w:fldCharType="begin"/>
            </w:r>
            <w:r>
              <w:instrText xml:space="preserve"> HYPERLINK "https://baike.baidu.com/item/%E6%88%BF%E5%9C%B0%E4%BA%A7%E4%BC%B0%E4%BB%B7%E6%9C%BA%E6%9E%84/6224909" \t "https://baike.baidu.com/item/_blank" </w:instrText>
            </w:r>
            <w:r>
              <w:fldChar w:fldCharType="separate"/>
            </w:r>
            <w:r>
              <w:rPr>
                <w:rFonts w:ascii="仿宋_GB2312" w:hAnsi="宋体" w:eastAsia="仿宋_GB2312" w:cs="Times New Roman"/>
                <w:kern w:val="0"/>
                <w:szCs w:val="21"/>
              </w:rPr>
              <w:t>房地产估价机构</w:t>
            </w:r>
            <w:r>
              <w:rPr>
                <w:rFonts w:ascii="仿宋_GB2312" w:hAnsi="宋体" w:eastAsia="仿宋_GB2312" w:cs="Times New Roman"/>
                <w:kern w:val="0"/>
                <w:szCs w:val="21"/>
              </w:rPr>
              <w:fldChar w:fldCharType="end"/>
            </w:r>
            <w:r>
              <w:rPr>
                <w:rFonts w:ascii="仿宋_GB2312" w:hAnsi="宋体" w:eastAsia="仿宋_GB2312" w:cs="Times New Roman"/>
                <w:kern w:val="0"/>
                <w:szCs w:val="21"/>
              </w:rPr>
              <w:t>未经委托人书面同意，不得转让受托的估价业务。</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30</w:t>
            </w:r>
            <w:r>
              <w:rPr>
                <w:rFonts w:hint="eastAsia" w:ascii="仿宋_GB2312" w:hAnsi="宋体" w:eastAsia="仿宋_GB2312"/>
                <w:szCs w:val="21"/>
              </w:rPr>
              <w:t>0</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分支机构不以设立该分支机构的房地产估价机构的名义出具估价报告或不加盖该房地产估价机构公章</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《房地产估价机构管理办法》第二十条第二款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《房地产估价机构管理办法》第五十条第三款：</w:t>
            </w:r>
          </w:p>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有下列行为之一的，由县级以上地方人民政府房地产主管部门给予警告，责令限期改正；逾期未改正的，可处5千元以上2万元以下的罚款；给当事人造成损失的，依法承担赔偿责任：</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（三）违反本办法第二十条第二款、第二十九条第二款、第三十二条规定出具估价报告的。</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第二十条</w:t>
            </w:r>
            <w:r>
              <w:rPr>
                <w:rFonts w:hint="eastAsia" w:ascii="仿宋_GB2312" w:hAnsi="宋体" w:eastAsia="仿宋_GB2312" w:cs="Times New Roman"/>
                <w:kern w:val="0"/>
                <w:szCs w:val="21"/>
              </w:rPr>
              <w:t>第二款</w:t>
            </w:r>
            <w:r>
              <w:rPr>
                <w:rFonts w:ascii="仿宋_GB2312" w:hAnsi="宋体" w:eastAsia="仿宋_GB2312" w:cs="Times New Roman"/>
                <w:kern w:val="0"/>
                <w:szCs w:val="21"/>
              </w:rPr>
              <w:t>分支机构应当以设立该分支机构的房地产估价机构的名义出具</w:t>
            </w:r>
            <w:r>
              <w:fldChar w:fldCharType="begin"/>
            </w:r>
            <w:r>
              <w:instrText xml:space="preserve"> HYPERLINK "https://baike.baidu.com/item/%E4%BC%B0%E4%BB%B7%E6%8A%A5%E5%91%8A/7359509" \t "https://baike.baidu.com/item/_blank" </w:instrText>
            </w:r>
            <w:r>
              <w:fldChar w:fldCharType="separate"/>
            </w:r>
            <w:r>
              <w:rPr>
                <w:rFonts w:ascii="仿宋_GB2312" w:hAnsi="宋体" w:eastAsia="仿宋_GB2312" w:cs="Times New Roman"/>
                <w:kern w:val="0"/>
                <w:szCs w:val="21"/>
              </w:rPr>
              <w:t>估价报告</w:t>
            </w:r>
            <w:r>
              <w:rPr>
                <w:rFonts w:ascii="仿宋_GB2312" w:hAnsi="宋体" w:eastAsia="仿宋_GB2312" w:cs="Times New Roman"/>
                <w:kern w:val="0"/>
                <w:szCs w:val="21"/>
              </w:rPr>
              <w:fldChar w:fldCharType="end"/>
            </w:r>
            <w:r>
              <w:rPr>
                <w:rFonts w:ascii="仿宋_GB2312" w:hAnsi="宋体" w:eastAsia="仿宋_GB2312" w:cs="Times New Roman"/>
                <w:kern w:val="0"/>
                <w:szCs w:val="21"/>
              </w:rPr>
              <w:t>，并加盖该房地产估价机构公章。</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经责令限期改正，逾期不改正，从事违法行为，逾期1个月以下的。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trike/>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经责令限期改正，逾期不改正，从事违法行为，逾期1个月以上2个月以下的。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trike/>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经责令限期改正，逾期不改正，从事违法行为，逾期2个月以上的。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30</w:t>
            </w:r>
            <w:r>
              <w:rPr>
                <w:rFonts w:hint="eastAsia" w:ascii="仿宋_GB2312" w:hAnsi="宋体" w:eastAsia="仿宋_GB2312"/>
                <w:szCs w:val="21"/>
              </w:rPr>
              <w:t>1</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未经委托人书面同意，房地产估价机构与其他房地产估价机构合作完成估价业务，以合作双方的名义共同出具估价报告，逾期未改正的</w:t>
            </w:r>
          </w:p>
        </w:tc>
        <w:tc>
          <w:tcPr>
            <w:tcW w:w="1126" w:type="dxa"/>
            <w:gridSpan w:val="3"/>
            <w:vMerge w:val="restart"/>
            <w:tcBorders>
              <w:tl2br w:val="nil"/>
              <w:tr2bl w:val="nil"/>
            </w:tcBorders>
            <w:vAlign w:val="center"/>
          </w:tcPr>
          <w:p>
            <w:pPr>
              <w:spacing w:line="240" w:lineRule="auto"/>
              <w:rPr>
                <w:rFonts w:ascii="宋体" w:hAnsi="宋体" w:cs="宋体"/>
                <w:spacing w:val="8"/>
                <w:kern w:val="0"/>
                <w:szCs w:val="21"/>
              </w:rPr>
            </w:pPr>
            <w:r>
              <w:rPr>
                <w:rFonts w:hint="eastAsia" w:ascii="仿宋_GB2312" w:hAnsi="宋体" w:eastAsia="仿宋_GB2312" w:cs="Times New Roman"/>
                <w:kern w:val="0"/>
                <w:szCs w:val="21"/>
              </w:rPr>
              <w:t>《房地产估价机构管理办法》第二十九条第二款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《房地产估价机构管理办法》第五十条第三款：</w:t>
            </w:r>
          </w:p>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有下列行为之一的，由县级以上地方人民政府房地产主管部门给予警告，责令限期改正；逾期未改正的，可处5千元以上2万元以下的罚款；给当事人造成损失的，依法承担赔偿责任：</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（三）违反本办法第二十条第二款、第二十九条第二款、第三十二条规定出具估价报告的。</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第二十九条</w:t>
            </w:r>
            <w:r>
              <w:rPr>
                <w:rFonts w:hint="eastAsia" w:ascii="仿宋_GB2312" w:hAnsi="宋体" w:eastAsia="仿宋_GB2312" w:cs="Times New Roman"/>
                <w:kern w:val="0"/>
                <w:szCs w:val="21"/>
              </w:rPr>
              <w:t>第二款</w:t>
            </w:r>
            <w:r>
              <w:rPr>
                <w:rFonts w:ascii="仿宋_GB2312" w:hAnsi="宋体" w:eastAsia="仿宋_GB2312" w:cs="Times New Roman"/>
                <w:kern w:val="0"/>
                <w:szCs w:val="21"/>
              </w:rPr>
              <w:t>经委托人书面同意，房地产估价机构可以与其他房地产估价机构合作完成估价业务，以合作双方的名义共同出具估价报告。</w:t>
            </w:r>
          </w:p>
          <w:p>
            <w:pPr>
              <w:widowControl/>
              <w:spacing w:line="240" w:lineRule="auto"/>
              <w:rPr>
                <w:rFonts w:ascii="仿宋_GB2312" w:hAnsi="宋体" w:eastAsia="仿宋_GB2312"/>
                <w:strike/>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trike/>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trike/>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30</w:t>
            </w:r>
            <w:r>
              <w:rPr>
                <w:rFonts w:hint="eastAsia" w:ascii="仿宋_GB2312" w:hAnsi="宋体" w:eastAsia="仿宋_GB2312"/>
                <w:szCs w:val="21"/>
              </w:rPr>
              <w:t>2</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房地产估价报告不以房地产估价机构出具，或不加盖房地产估价机构公章，或没有至少2名专职注册房地产估价师签字的，逾期未改正的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《房地产估价机构管理办法》第三十二条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《房地产估价机构管理办法》第五十条第三款：</w:t>
            </w:r>
          </w:p>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有下列行为之一的，由县级以上地方人民政府房地产主管部门给予警告，责令限期改正；逾期未改正的，可处5千元以上2万元以下的罚款；给当事人造成损失的，依法承担赔偿责任：</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（三）违反本办法第二十条第二款、第二十九条第二款、第三十二条规定出具估价报告的。</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《房地产估价机构管理办法》第三十二条房地产估价报告应当由房地产估价机构出具，加盖房地产估价机构公章，并有至少2名专职注册房地产估价师签字。</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经责令限期改正，逾期不改正，从事违法行为，逾期1个月以下的。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经责令限期改正，逾期不改正，从事违法行为，逾期1个月以上2个月以下的。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经责令限期改正，逾期不改正，从事违法行为，逾期2个月以上的。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303</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房地产估价机构及执行房地产估价业务的估价人员与委托人或者估价业务相对人有利害关系的，应当回避未回避的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《房地产估价机构管理办法》第二十七条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《房地产估价机构管理办法》第五十一条：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违反本办法第二十七条规定，房地产估价机构及其估价人员应当回避未回避的，由县级以上地方人民政府房地产主管部门给予警告，责令限期改正，并可处1万元以下的罚款；给当事人造成损失的，依法承担赔偿责任。</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第二十七条 房地产估价机构及执行房地产估价业务的估价人员与委托人或者估价业务相对人有利害关系的，应当回避。</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给予警告，责令限期改正，并可处0.3万元以下的罚款。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trike/>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给予警告，责令限期改正，并可处0.3万元以上0.7万元以下的罚款。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trike/>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给予警告，责令限期改正，并可处0.7万元以上1万元以下的罚款。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304</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涂改、倒卖、出租、出借或者以其他形式非法转让资质证书</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《房地产估价机构管理办法》第三十三条第一款第（一）项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《房地产估价机构管理办法》第五十三条：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第三十三条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房地产估价机构不得有下列行为：</w:t>
            </w:r>
          </w:p>
          <w:p>
            <w:pPr>
              <w:widowControl/>
              <w:spacing w:line="240" w:lineRule="auto"/>
              <w:textAlignment w:val="center"/>
              <w:rPr>
                <w:rFonts w:ascii="仿宋_GB2312" w:hAnsi="宋体" w:eastAsia="仿宋_GB2312"/>
                <w:kern w:val="0"/>
                <w:szCs w:val="21"/>
              </w:rPr>
            </w:pPr>
            <w:r>
              <w:rPr>
                <w:rFonts w:ascii="仿宋_GB2312" w:hAnsi="宋体" w:eastAsia="仿宋_GB2312" w:cs="Times New Roman"/>
                <w:kern w:val="0"/>
                <w:szCs w:val="21"/>
              </w:rPr>
              <w:t>（一）涂改、倒卖、出租、出借或者以其他形式非法转让资质证书；</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305</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超越资质等级业务范围承接房地产估价业务</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《房地产估价机构管理办法》第三十三条第一款第（二）项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《房地产估价机构管理办法》第五十三条：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第三十三条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房地产估价机构不得有下列行为：</w:t>
            </w:r>
          </w:p>
          <w:p>
            <w:pPr>
              <w:widowControl/>
              <w:spacing w:line="240" w:lineRule="auto"/>
              <w:textAlignment w:val="center"/>
            </w:pPr>
            <w:r>
              <w:rPr>
                <w:rFonts w:ascii="仿宋_GB2312" w:hAnsi="宋体" w:eastAsia="仿宋_GB2312" w:cs="Times New Roman"/>
                <w:kern w:val="0"/>
                <w:szCs w:val="21"/>
              </w:rPr>
              <w:t>（二）超越资质等级业务范围承接房地产估价业务；</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30</w:t>
            </w:r>
            <w:r>
              <w:rPr>
                <w:rFonts w:hint="eastAsia" w:ascii="仿宋_GB2312" w:hAnsi="宋体" w:eastAsia="仿宋_GB2312"/>
                <w:szCs w:val="21"/>
              </w:rPr>
              <w:t>6</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以迎合高估或者低估要求、给予回扣、恶意压低收费等方式进行不正当竞争</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《房地产估价机构管理办法》第三十三条第一款第（三）项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《房地产估价机构管理办法》第五十三条：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第三十三条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房地产估价机构不得有下列行为：</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（三）以迎合高估或者低估要求、给予回扣、恶意压低收费等方式进行</w:t>
            </w:r>
            <w:r>
              <w:fldChar w:fldCharType="begin"/>
            </w:r>
            <w:r>
              <w:instrText xml:space="preserve"> HYPERLINK "https://baike.baidu.com/item/%E4%B8%8D%E6%AD%A3%E5%BD%93%E7%AB%9E%E4%BA%89/5957106" \t "https://baike.baidu.com/item/_blank" </w:instrText>
            </w:r>
            <w:r>
              <w:fldChar w:fldCharType="separate"/>
            </w:r>
            <w:r>
              <w:rPr>
                <w:rFonts w:ascii="仿宋_GB2312" w:hAnsi="宋体" w:eastAsia="仿宋_GB2312" w:cs="Times New Roman"/>
                <w:kern w:val="0"/>
                <w:szCs w:val="21"/>
              </w:rPr>
              <w:t>不正当竞争</w:t>
            </w:r>
            <w:r>
              <w:rPr>
                <w:rFonts w:ascii="仿宋_GB2312" w:hAnsi="宋体" w:eastAsia="仿宋_GB2312" w:cs="Times New Roman"/>
                <w:kern w:val="0"/>
                <w:szCs w:val="21"/>
              </w:rPr>
              <w:fldChar w:fldCharType="end"/>
            </w:r>
            <w:r>
              <w:rPr>
                <w:rFonts w:ascii="仿宋_GB2312" w:hAnsi="宋体" w:eastAsia="仿宋_GB2312" w:cs="Times New Roman"/>
                <w:kern w:val="0"/>
                <w:szCs w:val="21"/>
              </w:rPr>
              <w:t>；</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trike/>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trike/>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30</w:t>
            </w:r>
            <w:r>
              <w:rPr>
                <w:rFonts w:hint="eastAsia" w:ascii="仿宋_GB2312" w:hAnsi="宋体" w:eastAsia="仿宋_GB2312"/>
                <w:szCs w:val="21"/>
              </w:rPr>
              <w:t>7</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违反房地产估价规范和标准</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《房地产估价机构管理办法》第三十三条第一款第（四）项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《房地产估价机构管理办法》第五十三条：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第三十三条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房地产估价机构不得有下列行为：</w:t>
            </w:r>
          </w:p>
          <w:p>
            <w:pPr>
              <w:widowControl/>
              <w:spacing w:line="240" w:lineRule="auto"/>
              <w:textAlignment w:val="center"/>
            </w:pPr>
            <w:r>
              <w:rPr>
                <w:rFonts w:ascii="仿宋_GB2312" w:hAnsi="宋体" w:eastAsia="仿宋_GB2312" w:cs="Times New Roman"/>
                <w:kern w:val="0"/>
                <w:szCs w:val="21"/>
              </w:rPr>
              <w:t>（四）违反房地产估价规范和标准；</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30</w:t>
            </w:r>
            <w:r>
              <w:rPr>
                <w:rFonts w:hint="eastAsia" w:ascii="仿宋_GB2312" w:hAnsi="宋体" w:eastAsia="仿宋_GB2312"/>
                <w:szCs w:val="21"/>
              </w:rPr>
              <w:t>8</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房地产估价机构出具有虚假记载、误导性陈述或者重大遗漏的估价报告</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《房地产估价机构管理办法》第三十三条第一款第（五）项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《房地产估价机构管理办法》第五十三条：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第三十三条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房地产估价机构不得有下列行为：</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（五）出具有虚假记载、误导性陈述或者重大遗漏的</w:t>
            </w:r>
            <w:r>
              <w:fldChar w:fldCharType="begin"/>
            </w:r>
            <w:r>
              <w:instrText xml:space="preserve"> HYPERLINK "https://baike.baidu.com/item/%E4%BC%B0%E4%BB%B7%E6%8A%A5%E5%91%8A/7359509" \t "https://baike.baidu.com/item/_blank" </w:instrText>
            </w:r>
            <w:r>
              <w:fldChar w:fldCharType="separate"/>
            </w:r>
            <w:r>
              <w:rPr>
                <w:rFonts w:ascii="仿宋_GB2312" w:hAnsi="宋体" w:eastAsia="仿宋_GB2312" w:cs="Times New Roman"/>
                <w:kern w:val="0"/>
                <w:szCs w:val="21"/>
              </w:rPr>
              <w:t>估价报告</w:t>
            </w:r>
            <w:r>
              <w:rPr>
                <w:rFonts w:ascii="仿宋_GB2312" w:hAnsi="宋体" w:eastAsia="仿宋_GB2312" w:cs="Times New Roman"/>
                <w:kern w:val="0"/>
                <w:szCs w:val="21"/>
              </w:rPr>
              <w:fldChar w:fldCharType="end"/>
            </w:r>
            <w:r>
              <w:rPr>
                <w:rFonts w:ascii="仿宋_GB2312" w:hAnsi="宋体" w:eastAsia="仿宋_GB2312" w:cs="Times New Roman"/>
                <w:kern w:val="0"/>
                <w:szCs w:val="21"/>
              </w:rPr>
              <w:t>；</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trike/>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p>
            <w:pPr>
              <w:widowControl/>
              <w:spacing w:line="240" w:lineRule="auto"/>
              <w:ind w:firstLine="218" w:firstLineChars="104"/>
              <w:textAlignment w:val="center"/>
              <w:rPr>
                <w:rFonts w:ascii="仿宋_GB2312" w:hAnsi="宋体" w:eastAsia="仿宋_GB2312" w:cs="Times New Roman"/>
                <w:kern w:val="0"/>
                <w:szCs w:val="21"/>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p>
          <w:p>
            <w:pPr>
              <w:widowControl/>
              <w:spacing w:line="240" w:lineRule="auto"/>
              <w:jc w:val="center"/>
              <w:rPr>
                <w:rFonts w:ascii="仿宋_GB2312" w:hAnsi="宋体" w:eastAsia="仿宋_GB2312"/>
                <w:szCs w:val="21"/>
              </w:rPr>
            </w:pPr>
            <w:r>
              <w:rPr>
                <w:rFonts w:ascii="仿宋_GB2312" w:hAnsi="宋体" w:eastAsia="仿宋_GB2312"/>
                <w:szCs w:val="21"/>
              </w:rPr>
              <w:t>3</w:t>
            </w:r>
            <w:r>
              <w:rPr>
                <w:rFonts w:hint="eastAsia" w:ascii="仿宋_GB2312" w:hAnsi="宋体" w:eastAsia="仿宋_GB2312"/>
                <w:szCs w:val="21"/>
              </w:rPr>
              <w:t>09</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ascii="仿宋_GB2312" w:hAnsi="宋体" w:eastAsia="仿宋_GB2312" w:cs="Times New Roman"/>
                <w:kern w:val="0"/>
                <w:szCs w:val="21"/>
              </w:rPr>
              <w:t>房地产估价机构</w:t>
            </w:r>
            <w:r>
              <w:rPr>
                <w:rFonts w:hint="eastAsia" w:ascii="仿宋_GB2312" w:hAnsi="宋体" w:eastAsia="仿宋_GB2312" w:cs="Times New Roman"/>
                <w:kern w:val="0"/>
                <w:szCs w:val="21"/>
              </w:rPr>
              <w:t>擅自设立分支机构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《房地产估价机构管理办法》第三十三条第一款第（六）项</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《房地产估价机构管理办法》第五十三条：</w:t>
            </w:r>
          </w:p>
          <w:p>
            <w:pPr>
              <w:widowControl/>
              <w:spacing w:line="0" w:lineRule="atLeast"/>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widowControl/>
              <w:spacing w:line="0" w:lineRule="atLeast"/>
              <w:textAlignment w:val="center"/>
              <w:rPr>
                <w:rFonts w:ascii="仿宋_GB2312" w:hAnsi="宋体" w:eastAsia="仿宋_GB2312" w:cs="Times New Roman"/>
                <w:kern w:val="0"/>
                <w:szCs w:val="21"/>
              </w:rPr>
            </w:pPr>
            <w:r>
              <w:rPr>
                <w:rFonts w:ascii="仿宋_GB2312" w:hAnsi="宋体" w:eastAsia="仿宋_GB2312" w:cs="Times New Roman"/>
                <w:kern w:val="0"/>
                <w:szCs w:val="21"/>
              </w:rPr>
              <w:t>第三十三条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房地产估价机构不得有下列行为：</w:t>
            </w:r>
          </w:p>
          <w:p>
            <w:pPr>
              <w:widowControl/>
              <w:spacing w:line="0" w:lineRule="atLeast"/>
              <w:textAlignment w:val="center"/>
              <w:rPr>
                <w:rFonts w:ascii="仿宋_GB2312" w:hAnsi="宋体" w:eastAsia="仿宋_GB2312" w:cs="Times New Roman"/>
                <w:kern w:val="0"/>
                <w:szCs w:val="21"/>
              </w:rPr>
            </w:pPr>
            <w:r>
              <w:rPr>
                <w:rFonts w:ascii="仿宋_GB2312" w:hAnsi="宋体" w:eastAsia="仿宋_GB2312" w:cs="Times New Roman"/>
                <w:kern w:val="0"/>
                <w:szCs w:val="21"/>
              </w:rPr>
              <w:t>（六）擅自设立分支机构；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擅自设立1个分支机构的。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擅自设立2个分支机构的。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擅自设立3个分支机构的。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31</w:t>
            </w:r>
            <w:r>
              <w:rPr>
                <w:rFonts w:hint="eastAsia" w:ascii="仿宋_GB2312" w:hAnsi="宋体" w:eastAsia="仿宋_GB2312"/>
                <w:szCs w:val="21"/>
              </w:rPr>
              <w:t>0</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房地产估价机构未经委托人书面同意，擅自转让受托的估价业务</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《房地产估价机构管理办法》第三十三条第一款第（七）项</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《房地产估价机构管理办法》第五十三条</w:t>
            </w:r>
          </w:p>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widowControl/>
              <w:spacing w:line="0" w:lineRule="atLeast"/>
              <w:textAlignment w:val="center"/>
              <w:rPr>
                <w:rFonts w:ascii="仿宋_GB2312" w:hAnsi="宋体" w:eastAsia="仿宋_GB2312" w:cs="Times New Roman"/>
                <w:kern w:val="0"/>
                <w:szCs w:val="21"/>
              </w:rPr>
            </w:pPr>
            <w:r>
              <w:rPr>
                <w:rFonts w:ascii="仿宋_GB2312" w:hAnsi="宋体" w:eastAsia="仿宋_GB2312" w:cs="Times New Roman"/>
                <w:kern w:val="0"/>
                <w:szCs w:val="21"/>
              </w:rPr>
              <w:t>第三十三条</w:t>
            </w:r>
            <w:r>
              <w:rPr>
                <w:rFonts w:hint="eastAsia" w:ascii="仿宋_GB2312" w:hAnsi="宋体" w:eastAsia="仿宋_GB2312" w:cs="Times New Roman"/>
                <w:kern w:val="0"/>
                <w:szCs w:val="21"/>
              </w:rPr>
              <w:t>第一款</w:t>
            </w:r>
            <w:r>
              <w:rPr>
                <w:rFonts w:ascii="仿宋_GB2312" w:hAnsi="宋体" w:eastAsia="仿宋_GB2312" w:cs="Times New Roman"/>
                <w:kern w:val="0"/>
                <w:szCs w:val="21"/>
              </w:rPr>
              <w:t>房地产估价机构不得有下列行为：</w:t>
            </w:r>
          </w:p>
          <w:p>
            <w:pPr>
              <w:widowControl/>
              <w:spacing w:line="0" w:lineRule="atLeast"/>
              <w:textAlignment w:val="center"/>
              <w:rPr>
                <w:rFonts w:ascii="仿宋_GB2312" w:hAnsi="宋体" w:eastAsia="仿宋_GB2312" w:cs="Times New Roman"/>
                <w:kern w:val="0"/>
                <w:szCs w:val="21"/>
              </w:rPr>
            </w:pPr>
            <w:r>
              <w:rPr>
                <w:rFonts w:ascii="仿宋_GB2312" w:hAnsi="宋体" w:eastAsia="仿宋_GB2312" w:cs="Times New Roman"/>
                <w:kern w:val="0"/>
                <w:szCs w:val="21"/>
              </w:rPr>
              <w:t>（七）未经委托人书面同意，擅自转让受托的估价业务；</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kern w:val="0"/>
                <w:szCs w:val="21"/>
              </w:rPr>
            </w:pPr>
          </w:p>
          <w:p>
            <w:pPr>
              <w:widowControl/>
              <w:spacing w:line="240" w:lineRule="auto"/>
              <w:jc w:val="center"/>
              <w:textAlignment w:val="center"/>
              <w:rPr>
                <w:rFonts w:ascii="仿宋_GB2312" w:hAnsi="宋体" w:eastAsia="仿宋_GB2312"/>
                <w:szCs w:val="21"/>
              </w:rPr>
            </w:pPr>
            <w:r>
              <w:rPr>
                <w:rFonts w:ascii="仿宋_GB2312" w:hAnsi="宋体" w:eastAsia="仿宋_GB2312"/>
                <w:kern w:val="0"/>
                <w:szCs w:val="21"/>
              </w:rPr>
              <w:t>31</w:t>
            </w:r>
            <w:r>
              <w:rPr>
                <w:rFonts w:hint="eastAsia" w:ascii="仿宋_GB2312" w:hAnsi="宋体" w:eastAsia="仿宋_GB2312"/>
                <w:kern w:val="0"/>
                <w:szCs w:val="21"/>
              </w:rPr>
              <w:t>1</w:t>
            </w:r>
          </w:p>
        </w:tc>
        <w:tc>
          <w:tcPr>
            <w:tcW w:w="1429" w:type="dxa"/>
            <w:gridSpan w:val="4"/>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骗取、涂改、出租、出借、转让、出卖房地产开发资质证书的</w:t>
            </w:r>
          </w:p>
        </w:tc>
        <w:tc>
          <w:tcPr>
            <w:tcW w:w="1126" w:type="dxa"/>
            <w:gridSpan w:val="3"/>
            <w:vMerge w:val="restart"/>
            <w:tcBorders>
              <w:tl2br w:val="nil"/>
              <w:tr2bl w:val="nil"/>
            </w:tcBorders>
            <w:tcMar>
              <w:top w:w="15" w:type="dxa"/>
              <w:left w:w="15" w:type="dxa"/>
              <w:bottom w:w="15" w:type="dxa"/>
              <w:right w:w="15" w:type="dxa"/>
            </w:tcMar>
            <w:vAlign w:val="center"/>
          </w:tcPr>
          <w:p>
            <w:pPr>
              <w:widowControl/>
              <w:spacing w:line="240" w:lineRule="auto"/>
              <w:rPr>
                <w:rFonts w:ascii="Arial" w:hAnsi="Arial" w:eastAsia="仿宋_GB2312" w:cs="Arial"/>
                <w:spacing w:val="8"/>
                <w:kern w:val="0"/>
                <w:szCs w:val="21"/>
              </w:rPr>
            </w:pPr>
            <w:r>
              <w:rPr>
                <w:rFonts w:hint="eastAsia" w:ascii="仿宋_GB2312" w:hAnsi="宋体" w:eastAsia="仿宋_GB2312" w:cs="Times New Roman"/>
                <w:kern w:val="0"/>
                <w:szCs w:val="21"/>
              </w:rPr>
              <w:t>《房地产开发企业资质管理规定》第二十一条，第十三条第一款，《安徽省城市房地产开发经营管理办法》第二十八条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《房地产开发企业资质管理规定》第二十一条企业有下列行为之一的，由原资质审批部门公告资质证书作废，收回证书，并可处以1万元以上3万元以下的罚款：  （一）隐瞒真实情况、弄虚作假骗取资质证书的； （二）涂改、出租、出借、转让、出卖资质证书的。                             《安徽省城市房地产开发经营管理办法》第二十八条房地产开发企业转让、出借资质等级证书或者以其他方式允许他人以本企业的名义从事房地产开发经营活动的，由县级以上地方人民政府房地产开发主管部门责令改正、报请颁发资质等级证书的部门降低资质等级或者吊销资质等级证书</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第十三条第一款任何单位和个人不得涂改、出租、出借、转让、出卖资质证书。</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原资质审批部门公告资质证书作废，收回证书，并可处以1万元的罚款。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原资质审批部门公告资质证书作废，收回证书，并可处以1万元以上2万元以下的罚款。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原资质审批部门公告资质证书作废，收回证书，并可处以2万元以上3万元以下的罚款。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31</w:t>
            </w:r>
            <w:r>
              <w:rPr>
                <w:rFonts w:hint="eastAsia" w:ascii="仿宋_GB2312" w:hAnsi="宋体" w:eastAsia="仿宋_GB2312"/>
                <w:szCs w:val="21"/>
              </w:rPr>
              <w:t>2</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ascii="仿宋_GB2312" w:hAnsi="宋体" w:eastAsia="仿宋_GB2312" w:cs="Times New Roman"/>
                <w:kern w:val="0"/>
                <w:szCs w:val="21"/>
              </w:rPr>
              <w:t>未取得资质等级证书或者超越资质等级从事房地产开发经营的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cs="Times New Roman"/>
                <w:kern w:val="0"/>
                <w:szCs w:val="21"/>
              </w:rPr>
            </w:pPr>
            <w:r>
              <w:rPr>
                <w:rFonts w:hint="eastAsia" w:ascii="仿宋_GB2312" w:hAnsi="宋体" w:eastAsia="仿宋_GB2312" w:cs="Times New Roman"/>
                <w:kern w:val="0"/>
                <w:szCs w:val="21"/>
              </w:rPr>
              <w:t>《城市房地产开发经营管理条例》</w:t>
            </w:r>
            <w:r>
              <w:rPr>
                <w:rFonts w:ascii="仿宋_GB2312" w:hAnsi="宋体" w:eastAsia="仿宋_GB2312" w:cs="Times New Roman"/>
                <w:kern w:val="0"/>
                <w:szCs w:val="21"/>
              </w:rPr>
              <w:t>第三十四条</w:t>
            </w:r>
            <w:r>
              <w:rPr>
                <w:rFonts w:hint="eastAsia" w:ascii="仿宋_GB2312" w:hAnsi="宋体" w:eastAsia="仿宋_GB2312" w:cs="Times New Roman"/>
                <w:kern w:val="0"/>
                <w:szCs w:val="21"/>
              </w:rPr>
              <w:t>；《</w:t>
            </w:r>
            <w:r>
              <w:rPr>
                <w:rFonts w:ascii="仿宋_GB2312" w:hAnsi="宋体" w:eastAsia="仿宋_GB2312" w:cs="Times New Roman"/>
                <w:kern w:val="0"/>
                <w:szCs w:val="21"/>
              </w:rPr>
              <w:t>房地产开发企业资质管理规定</w:t>
            </w:r>
            <w:r>
              <w:rPr>
                <w:rFonts w:hint="eastAsia" w:ascii="仿宋_GB2312" w:hAnsi="宋体" w:eastAsia="仿宋_GB2312" w:cs="Times New Roman"/>
                <w:kern w:val="0"/>
                <w:szCs w:val="21"/>
              </w:rPr>
              <w:t>》第十九条，第二十条；</w:t>
            </w:r>
          </w:p>
          <w:p>
            <w:pPr>
              <w:widowControl/>
              <w:spacing w:line="240" w:lineRule="auto"/>
              <w:rPr>
                <w:rFonts w:ascii="仿宋_GB2312" w:hAnsi="宋体" w:eastAsia="仿宋_GB2312"/>
                <w:kern w:val="0"/>
                <w:szCs w:val="21"/>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Times New Roman"/>
                <w:kern w:val="0"/>
                <w:szCs w:val="21"/>
              </w:rPr>
            </w:pPr>
            <w:r>
              <w:rPr>
                <w:rFonts w:hint="eastAsia" w:ascii="仿宋_GB2312" w:hAnsi="宋体" w:eastAsia="仿宋_GB2312" w:cs="Times New Roman"/>
                <w:kern w:val="0"/>
                <w:szCs w:val="21"/>
              </w:rPr>
              <w:t>《城市房地产开发经营管理条例》</w:t>
            </w:r>
            <w:r>
              <w:rPr>
                <w:rFonts w:ascii="仿宋_GB2312" w:hAnsi="宋体" w:eastAsia="仿宋_GB2312" w:cs="Times New Roman"/>
                <w:kern w:val="0"/>
                <w:szCs w:val="21"/>
              </w:rPr>
              <w:t>第三十四条未取得资质等级证书或者超越资质等级从事房地产开发经营的，由县级以上人民政府房地产开发主管部门责令限期改正，处5万元以上10万元以下的罚款；</w:t>
            </w:r>
            <w:r>
              <w:rPr>
                <w:rFonts w:hint="eastAsia" w:ascii="仿宋_GB2312" w:hAnsi="宋体" w:eastAsia="仿宋_GB2312" w:cs="Times New Roman"/>
                <w:kern w:val="0"/>
                <w:szCs w:val="21"/>
              </w:rPr>
              <w:t>逾期不改正的，由工商行政管理部门</w:t>
            </w:r>
            <w:r>
              <w:fldChar w:fldCharType="begin"/>
            </w:r>
            <w:r>
              <w:instrText xml:space="preserve"> HYPERLINK "https://baike.baidu.com/item/%E5%90%8A%E9%94%80%E8%90%A5%E4%B8%9A%E6%89%A7%E7%85%A7" \t "https://baike.baidu.com/item/_blank" </w:instrText>
            </w:r>
            <w:r>
              <w:fldChar w:fldCharType="separate"/>
            </w:r>
            <w:r>
              <w:rPr>
                <w:rFonts w:ascii="仿宋_GB2312" w:hAnsi="宋体" w:eastAsia="仿宋_GB2312" w:cs="Times New Roman"/>
                <w:kern w:val="0"/>
                <w:szCs w:val="21"/>
              </w:rPr>
              <w:t>吊销营业执照</w:t>
            </w:r>
            <w:r>
              <w:rPr>
                <w:rFonts w:ascii="仿宋_GB2312" w:hAnsi="宋体" w:eastAsia="仿宋_GB2312" w:cs="Times New Roman"/>
                <w:kern w:val="0"/>
                <w:szCs w:val="21"/>
              </w:rPr>
              <w:fldChar w:fldCharType="end"/>
            </w:r>
            <w:r>
              <w:rPr>
                <w:rFonts w:ascii="仿宋_GB2312" w:hAnsi="宋体" w:eastAsia="仿宋_GB2312" w:cs="Times New Roman"/>
                <w:kern w:val="0"/>
                <w:szCs w:val="21"/>
              </w:rPr>
              <w:t>。</w:t>
            </w:r>
          </w:p>
          <w:p>
            <w:pPr>
              <w:widowControl/>
              <w:spacing w:line="240" w:lineRule="auto"/>
              <w:rPr>
                <w:rFonts w:ascii="仿宋_GB2312" w:hAnsi="宋体" w:eastAsia="仿宋_GB2312" w:cs="Times New Roman"/>
                <w:kern w:val="0"/>
                <w:szCs w:val="21"/>
              </w:rPr>
            </w:pPr>
            <w:r>
              <w:rPr>
                <w:rFonts w:hint="eastAsia" w:ascii="仿宋_GB2312" w:hAnsi="宋体" w:eastAsia="仿宋_GB2312" w:cs="Times New Roman"/>
                <w:kern w:val="0"/>
                <w:szCs w:val="21"/>
              </w:rPr>
              <w:t>《</w:t>
            </w:r>
            <w:r>
              <w:rPr>
                <w:rFonts w:ascii="仿宋_GB2312" w:hAnsi="宋体" w:eastAsia="仿宋_GB2312" w:cs="Times New Roman"/>
                <w:kern w:val="0"/>
                <w:szCs w:val="21"/>
              </w:rPr>
              <w:t>房地产开发企业资质管理规定</w:t>
            </w:r>
            <w:r>
              <w:rPr>
                <w:rFonts w:hint="eastAsia" w:ascii="仿宋_GB2312" w:hAnsi="宋体" w:eastAsia="仿宋_GB2312" w:cs="Times New Roman"/>
                <w:kern w:val="0"/>
                <w:szCs w:val="21"/>
              </w:rPr>
              <w:t>》第十九条企业未取得资质证书从事房地产开发经营的，由县级以上地方人民政府房地产开发主管部门责令限期改正，处5万元以上10万元以下的罚款；逾期不改正的，由房地产开发主管部门提请工商行政管理部门吊销营业执照。</w:t>
            </w:r>
          </w:p>
          <w:p>
            <w:pPr>
              <w:widowControl/>
              <w:spacing w:line="240" w:lineRule="auto"/>
              <w:rPr>
                <w:rFonts w:ascii="仿宋_GB2312" w:hAnsi="宋体" w:eastAsia="仿宋_GB2312"/>
                <w:kern w:val="0"/>
                <w:szCs w:val="21"/>
              </w:rPr>
            </w:pPr>
            <w:r>
              <w:rPr>
                <w:rFonts w:hint="eastAsia" w:ascii="仿宋_GB2312" w:hAnsi="宋体" w:eastAsia="仿宋_GB2312" w:cs="Times New Roman"/>
                <w:kern w:val="0"/>
                <w:szCs w:val="21"/>
              </w:rPr>
              <w:t>《</w:t>
            </w:r>
            <w:r>
              <w:rPr>
                <w:rFonts w:ascii="仿宋_GB2312" w:hAnsi="宋体" w:eastAsia="仿宋_GB2312" w:cs="Times New Roman"/>
                <w:kern w:val="0"/>
                <w:szCs w:val="21"/>
              </w:rPr>
              <w:t>房地产开发企业资质管理规定</w:t>
            </w:r>
            <w:r>
              <w:rPr>
                <w:rFonts w:hint="eastAsia" w:ascii="仿宋_GB2312" w:hAnsi="宋体" w:eastAsia="仿宋_GB2312" w:cs="Times New Roman"/>
                <w:kern w:val="0"/>
                <w:szCs w:val="21"/>
              </w:rPr>
              <w:t>》第二十条企业超越资质等级从事房地产开发经营的，由县级以上地方人民政府房地产开发主管部门责令限期改正，处5万元以上10万元以下的罚款；逾期不改正的，由原资质审批部门吊销资质证书，并提请工商行政管理部门吊销营业执照。</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1"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textAlignment w:val="cente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pPr>
          </w:p>
        </w:tc>
        <w:tc>
          <w:tcPr>
            <w:tcW w:w="4255" w:type="dxa"/>
            <w:gridSpan w:val="2"/>
            <w:vMerge w:val="continue"/>
            <w:tcBorders>
              <w:tl2br w:val="nil"/>
              <w:tr2bl w:val="nil"/>
            </w:tcBorders>
            <w:vAlign w:val="center"/>
          </w:tcPr>
          <w:p>
            <w:pPr>
              <w:widowControl/>
              <w:spacing w:line="240" w:lineRule="auto"/>
              <w:textAlignment w:val="cente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责令限期改正，处6万元以上7万元以下的罚款。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textAlignment w:val="center"/>
              <w:rPr>
                <w:rFonts w:ascii="仿宋_GB2312" w:hAnsi="宋体" w:eastAsia="仿宋_GB2312"/>
                <w:kern w:val="0"/>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责令限期改正，处7万元以上10万元以下的罚款。</w:t>
            </w:r>
          </w:p>
          <w:p>
            <w:pPr>
              <w:widowControl/>
              <w:spacing w:line="240" w:lineRule="auto"/>
              <w:ind w:firstLine="218" w:firstLineChars="104"/>
              <w:textAlignment w:val="center"/>
              <w:rPr>
                <w:rFonts w:ascii="仿宋_GB2312" w:hAnsi="宋体" w:eastAsia="仿宋_GB2312"/>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ascii="仿宋_GB2312" w:hAnsi="宋体" w:eastAsia="仿宋_GB2312"/>
                <w:kern w:val="0"/>
                <w:szCs w:val="21"/>
              </w:rPr>
              <w:t>31</w:t>
            </w:r>
            <w:r>
              <w:rPr>
                <w:rFonts w:hint="eastAsia" w:ascii="仿宋_GB2312" w:hAnsi="宋体" w:eastAsia="仿宋_GB2312"/>
                <w:kern w:val="0"/>
                <w:szCs w:val="21"/>
              </w:rPr>
              <w:t>3</w:t>
            </w:r>
          </w:p>
        </w:tc>
        <w:tc>
          <w:tcPr>
            <w:tcW w:w="1429" w:type="dxa"/>
            <w:gridSpan w:val="4"/>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企业开发建设的项目工程质量低劣，发生重大工程质量事故的</w:t>
            </w:r>
          </w:p>
        </w:tc>
        <w:tc>
          <w:tcPr>
            <w:tcW w:w="1126"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《房地产开发企业资质管理规定》第二十二条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szCs w:val="21"/>
              </w:rPr>
            </w:pPr>
            <w:r>
              <w:rPr>
                <w:rFonts w:hint="eastAsia" w:ascii="仿宋_GB2312" w:hAnsi="宋体" w:eastAsia="仿宋_GB2312" w:cs="Times New Roman"/>
                <w:kern w:val="0"/>
                <w:szCs w:val="21"/>
              </w:rPr>
              <w:t>《房地产开发企业资质管理规定》第二十二条 企业开发建设的项目工程质量低劣，发生重大工程质量事故的，由原资质审批部门降低资质等级；情节严重的吊销资质证书，并提请工商行政管理部门吊销营业执照。</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原资质审批部门降低资质等级。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情节严重的吊销资质证书，并提请工商行政管理部门吊销营业执照。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31</w:t>
            </w:r>
            <w:r>
              <w:rPr>
                <w:rFonts w:hint="eastAsia" w:ascii="仿宋_GB2312" w:hAnsi="宋体" w:eastAsia="仿宋_GB2312"/>
                <w:szCs w:val="21"/>
              </w:rPr>
              <w:t>4</w:t>
            </w:r>
          </w:p>
        </w:tc>
        <w:tc>
          <w:tcPr>
            <w:tcW w:w="1429" w:type="dxa"/>
            <w:gridSpan w:val="4"/>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房地产开发企业未按照规定发放《住宅质量保证书》和《住宅使用说明书》的</w:t>
            </w:r>
          </w:p>
        </w:tc>
        <w:tc>
          <w:tcPr>
            <w:tcW w:w="1126"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《房地产开发企业资质管理规定》第二十三条，《商品房销售管理办法》第三十二条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开发企业资质管理规定》第二十三条；企业在商品住宅销售中不按照规定发放《住宅质量保证书》和《住宅使用说明书》的，由原资质审批部门予以警告、责令限期改正、降低资质等级，并可处以1万元以上2万元以下的罚款。</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 xml:space="preserve">《商品房销售管理办法》第三十二条 </w:t>
            </w:r>
            <w:r>
              <w:rPr>
                <w:rFonts w:ascii="仿宋_GB2312" w:hAnsi="宋体" w:eastAsia="仿宋_GB2312" w:cs="Times New Roman"/>
                <w:kern w:val="0"/>
                <w:szCs w:val="21"/>
              </w:rPr>
              <w:t>销售商品住宅时，房地产开发企业应当根据《商品住宅实行质量保证书和住宅使用说明书制度的规定》（以下简称《</w:t>
            </w:r>
            <w:r>
              <w:fldChar w:fldCharType="begin"/>
            </w:r>
            <w:r>
              <w:instrText xml:space="preserve"> HYPERLINK "https://baike.baidu.com/item/%E8%A7%84%E5%AE%9A/13020285" \t "https://baike.baidu.com/item/_blank" </w:instrText>
            </w:r>
            <w:r>
              <w:fldChar w:fldCharType="separate"/>
            </w:r>
            <w:r>
              <w:rPr>
                <w:rFonts w:ascii="仿宋_GB2312" w:hAnsi="宋体" w:eastAsia="仿宋_GB2312" w:cs="Times New Roman"/>
                <w:kern w:val="0"/>
                <w:szCs w:val="21"/>
              </w:rPr>
              <w:t>规定</w:t>
            </w:r>
            <w:r>
              <w:rPr>
                <w:rFonts w:ascii="仿宋_GB2312" w:hAnsi="宋体" w:eastAsia="仿宋_GB2312" w:cs="Times New Roman"/>
                <w:kern w:val="0"/>
                <w:szCs w:val="21"/>
              </w:rPr>
              <w:fldChar w:fldCharType="end"/>
            </w:r>
            <w:r>
              <w:rPr>
                <w:rFonts w:ascii="仿宋_GB2312" w:hAnsi="宋体" w:eastAsia="仿宋_GB2312" w:cs="Times New Roman"/>
                <w:kern w:val="0"/>
                <w:szCs w:val="21"/>
              </w:rPr>
              <w:t>》），向买受人提供《</w:t>
            </w:r>
            <w:r>
              <w:fldChar w:fldCharType="begin"/>
            </w:r>
            <w:r>
              <w:instrText xml:space="preserve"> HYPERLINK "https://baike.baidu.com/item/%E4%BD%8F%E5%AE%85%E8%B4%A8%E9%87%8F%E4%BF%9D%E8%AF%81%E4%B9%A6" \t "https://baike.baidu.com/item/_blank" </w:instrText>
            </w:r>
            <w:r>
              <w:fldChar w:fldCharType="separate"/>
            </w:r>
            <w:r>
              <w:rPr>
                <w:rFonts w:ascii="仿宋_GB2312" w:hAnsi="宋体" w:eastAsia="仿宋_GB2312" w:cs="Times New Roman"/>
                <w:kern w:val="0"/>
                <w:szCs w:val="21"/>
              </w:rPr>
              <w:t>住宅质量保证书</w:t>
            </w:r>
            <w:r>
              <w:rPr>
                <w:rFonts w:ascii="仿宋_GB2312" w:hAnsi="宋体" w:eastAsia="仿宋_GB2312" w:cs="Times New Roman"/>
                <w:kern w:val="0"/>
                <w:szCs w:val="21"/>
              </w:rPr>
              <w:fldChar w:fldCharType="end"/>
            </w:r>
            <w:r>
              <w:rPr>
                <w:rFonts w:ascii="仿宋_GB2312" w:hAnsi="宋体" w:eastAsia="仿宋_GB2312" w:cs="Times New Roman"/>
                <w:kern w:val="0"/>
                <w:szCs w:val="21"/>
              </w:rPr>
              <w:t>》、《</w:t>
            </w:r>
            <w:r>
              <w:fldChar w:fldCharType="begin"/>
            </w:r>
            <w:r>
              <w:instrText xml:space="preserve"> HYPERLINK "https://baike.baidu.com/item/%E4%BD%8F%E5%AE%85%E4%BD%BF%E7%94%A8%E8%AF%B4%E6%98%8E%E4%B9%A6" \t "https://baike.baidu.com/item/_blank" </w:instrText>
            </w:r>
            <w:r>
              <w:fldChar w:fldCharType="separate"/>
            </w:r>
            <w:r>
              <w:rPr>
                <w:rFonts w:ascii="仿宋_GB2312" w:hAnsi="宋体" w:eastAsia="仿宋_GB2312" w:cs="Times New Roman"/>
                <w:kern w:val="0"/>
                <w:szCs w:val="21"/>
              </w:rPr>
              <w:t>住宅使用说明书</w:t>
            </w:r>
            <w:r>
              <w:rPr>
                <w:rFonts w:ascii="仿宋_GB2312" w:hAnsi="宋体" w:eastAsia="仿宋_GB2312" w:cs="Times New Roman"/>
                <w:kern w:val="0"/>
                <w:szCs w:val="21"/>
              </w:rPr>
              <w:fldChar w:fldCharType="end"/>
            </w:r>
            <w:r>
              <w:rPr>
                <w:rFonts w:ascii="仿宋_GB2312" w:hAnsi="宋体" w:eastAsia="仿宋_GB2312" w:cs="Times New Roman"/>
                <w:kern w:val="0"/>
                <w:szCs w:val="21"/>
              </w:rPr>
              <w:t>》。</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予以警告，责令限期改正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textAlignment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予以警告，责令限期改正，并可处以1万元以上1.5万元以下的罚款。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textAlignment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予以警告，责令限期改正、降低资质等级，并可处以1.5万元以上2万元以下的罚款。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ascii="仿宋_GB2312" w:hAnsi="宋体" w:eastAsia="仿宋_GB2312"/>
                <w:kern w:val="0"/>
                <w:szCs w:val="21"/>
              </w:rPr>
              <w:t>31</w:t>
            </w:r>
            <w:r>
              <w:rPr>
                <w:rFonts w:hint="eastAsia" w:ascii="仿宋_GB2312" w:hAnsi="宋体" w:eastAsia="仿宋_GB2312"/>
                <w:kern w:val="0"/>
                <w:szCs w:val="21"/>
              </w:rPr>
              <w:t>5</w:t>
            </w:r>
          </w:p>
        </w:tc>
        <w:tc>
          <w:tcPr>
            <w:tcW w:w="1429" w:type="dxa"/>
            <w:gridSpan w:val="4"/>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房地产开发企业不按照规定办理资质变更手续行为的</w:t>
            </w:r>
          </w:p>
        </w:tc>
        <w:tc>
          <w:tcPr>
            <w:tcW w:w="1126"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《房地产开发企业资质管理规定》第二十四条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《房地产开发企业资质管理规定》第二十四条 企业不按照规定办理变更手续的，由原资质审批部门予以警告、责令限期改正，并可处以5千元以上1万元以下的罚款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予以警告、责令限期改正，并可处5千元罚款。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予以警告，责令限期改正，并可处5千元以上7千5百元以下罚款。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cs="Times New Roman"/>
                <w:kern w:val="0"/>
                <w:szCs w:val="21"/>
              </w:rPr>
              <w:t>予以警告，责令限期改正，并可处7千5百元以上1万元以下罚款。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kern w:val="0"/>
                <w:szCs w:val="21"/>
              </w:rPr>
              <w:t>31</w:t>
            </w:r>
            <w:r>
              <w:rPr>
                <w:rFonts w:hint="eastAsia" w:ascii="仿宋_GB2312" w:hAnsi="宋体" w:eastAsia="仿宋_GB2312"/>
                <w:kern w:val="0"/>
                <w:szCs w:val="21"/>
              </w:rPr>
              <w:t>6</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擅自预售商品房的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《商品房销售管理办法》（建设部令第88号）第六条第一款</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b/>
                <w:bCs/>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《城市房地产开发经营管理条例》</w:t>
            </w:r>
            <w:r>
              <w:rPr>
                <w:rFonts w:ascii="仿宋_GB2312" w:hAnsi="宋体" w:eastAsia="仿宋_GB2312" w:cs="Times New Roman"/>
                <w:color w:val="000000" w:themeColor="text1"/>
                <w:kern w:val="0"/>
                <w:szCs w:val="21"/>
                <w14:textFill>
                  <w14:solidFill>
                    <w14:schemeClr w14:val="tx1"/>
                  </w14:solidFill>
                </w14:textFill>
              </w:rPr>
              <w:t>第三十六条 违反本条例规定，擅自预售商品房的，由县级以上人民政府房地产开发主管部门责令停止违法行为，没收违法所得，可以并处已收取的预付款1%以下的罚款</w:t>
            </w:r>
            <w:r>
              <w:rPr>
                <w:rFonts w:ascii="仿宋_GB2312" w:hAnsi="宋体" w:eastAsia="仿宋_GB2312" w:cs="Times New Roman"/>
                <w:b/>
                <w:bCs/>
                <w:color w:val="000000" w:themeColor="text1"/>
                <w:kern w:val="0"/>
                <w:szCs w:val="21"/>
                <w14:textFill>
                  <w14:solidFill>
                    <w14:schemeClr w14:val="tx1"/>
                  </w14:solidFill>
                </w14:textFill>
              </w:rPr>
              <w:t>。</w:t>
            </w:r>
          </w:p>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《商品房销售管理办法》第三十八条 违</w:t>
            </w:r>
            <w:r>
              <w:rPr>
                <w:rFonts w:hint="eastAsia" w:ascii="仿宋_GB2312" w:hAnsi="宋体" w:eastAsia="仿宋_GB2312" w:cs="Times New Roman"/>
                <w:kern w:val="0"/>
                <w:szCs w:val="21"/>
                <w:lang w:val="en-US" w:eastAsia="zh-CN"/>
              </w:rPr>
              <w:t>反</w:t>
            </w:r>
            <w:bookmarkStart w:id="19" w:name="_GoBack"/>
            <w:bookmarkEnd w:id="19"/>
            <w:r>
              <w:rPr>
                <w:rFonts w:hint="eastAsia" w:ascii="仿宋_GB2312" w:hAnsi="宋体" w:eastAsia="仿宋_GB2312" w:cs="Times New Roman"/>
                <w:kern w:val="0"/>
                <w:szCs w:val="21"/>
              </w:rPr>
              <w:t>法律、法规规定，擅自预售商品房的，责令停止违法行为，没收违法所得；收取预付款的，可以并处已收取的预付款1%以下的罚款；</w:t>
            </w:r>
          </w:p>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《城市商品房预售管理办法》第十三条 开发企业未取得《商品房预售许可证》预售商品房的，依照《城市房地产开发经营管理条例》第三十六条的规定处罚；</w:t>
            </w:r>
          </w:p>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《安徽省城市房地产交易管理条例》第三十六条 擅自预售商品房的，由市、县负责房地产交易的管理部门责令其限期补办预售许可手续；不符合条件预售的，责令其向购房者退还预售款，按有关法律、法规规定没收违法所得，可以并处已收取的预付款百分之一以下的罚款</w:t>
            </w:r>
          </w:p>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《商品房销售管理办法》（建设部令第88号）第六条第一款</w:t>
            </w:r>
            <w:r>
              <w:rPr>
                <w:rFonts w:ascii="仿宋_GB2312" w:hAnsi="宋体" w:eastAsia="仿宋_GB2312" w:cs="Times New Roman"/>
                <w:kern w:val="0"/>
                <w:szCs w:val="21"/>
              </w:rPr>
              <w:t>商品房预售实行预售许可制度。</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擅自预售商品房的5套以下的或收取预付款10万元以下的。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责令停止违法行为，没收违法所得；收取预付款的，可以并处已收取的预付款千分之三以下的罚款。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擅自预售商品房的5套以上10套以下的或收取预付款10万元以上50万元以下的。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责令停止违法行为，没收违法所得；收取预付款的，可以并处已收取的预付款千分之三以上千分之六以下的罚款。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擅自预售商品房的10套以上的或收取预付款50万元以上的。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责令停止违法行为，没收违法所得；收取预付款的，可以并处已收取的预付款千分之六以上百分之一以下的罚款。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kern w:val="0"/>
                <w:szCs w:val="21"/>
              </w:rPr>
              <w:t>31</w:t>
            </w:r>
            <w:r>
              <w:rPr>
                <w:rFonts w:hint="eastAsia" w:ascii="仿宋_GB2312" w:hAnsi="宋体" w:eastAsia="仿宋_GB2312"/>
                <w:kern w:val="0"/>
                <w:szCs w:val="21"/>
              </w:rPr>
              <w:t>7</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不按规定使用商品房预售款项的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《城市商品房预售管理办法》第十四条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《城市商品房预售管理办法》第十四条开发企业不按规定使用商品房预售款项的，由房地产管理部门责令限期纠正，并可处以违法所得三倍以下但不超过3万元的罚款。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不按规定使用商品房预售款项50万以下的。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责令限期纠正，并可处以违法所得1倍以下但不超过3万元的罚款。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不按规定使用商品房预售款项50万以上200万以下的。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责令限期纠正，并处以违法所得1倍以上2倍以下但不超过3万元的罚款。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不按规定使用商品房预售款项200万以上的。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责令限期纠正，并可处以违法所得2倍以上3倍以下但不超过3万元的罚款。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p>
          <w:p>
            <w:pPr>
              <w:widowControl/>
              <w:spacing w:line="240" w:lineRule="auto"/>
              <w:jc w:val="center"/>
              <w:rPr>
                <w:rFonts w:ascii="仿宋_GB2312" w:hAnsi="宋体" w:eastAsia="仿宋_GB2312"/>
                <w:szCs w:val="21"/>
              </w:rPr>
            </w:pPr>
          </w:p>
          <w:p>
            <w:pPr>
              <w:widowControl/>
              <w:spacing w:line="240" w:lineRule="auto"/>
              <w:jc w:val="center"/>
              <w:rPr>
                <w:rFonts w:ascii="仿宋_GB2312" w:hAnsi="宋体" w:eastAsia="仿宋_GB2312"/>
                <w:szCs w:val="21"/>
              </w:rPr>
            </w:pPr>
            <w:r>
              <w:rPr>
                <w:rFonts w:ascii="仿宋_GB2312" w:hAnsi="宋体" w:eastAsia="仿宋_GB2312"/>
                <w:szCs w:val="21"/>
              </w:rPr>
              <w:t>31</w:t>
            </w:r>
            <w:r>
              <w:rPr>
                <w:rFonts w:hint="eastAsia" w:ascii="仿宋_GB2312" w:hAnsi="宋体" w:eastAsia="仿宋_GB2312"/>
                <w:szCs w:val="21"/>
              </w:rPr>
              <w:t>8</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住宅物业的建设单位未通过招投标的方式选聘物业服务企业或者未经批准，擅自采用协议方式选聘物业服务企业的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szCs w:val="21"/>
              </w:rPr>
              <w:t>《物业管理条例》第二十四条第二款，《安徽省物业管理条例》第九十三条第一款第一项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szCs w:val="21"/>
              </w:rPr>
            </w:pPr>
            <w:r>
              <w:rPr>
                <w:rFonts w:hint="eastAsia" w:ascii="仿宋_GB2312" w:hAnsi="宋体" w:eastAsia="仿宋_GB2312" w:cs="Times New Roman"/>
                <w:kern w:val="0"/>
                <w:szCs w:val="21"/>
              </w:rPr>
              <w:t>《</w:t>
            </w:r>
            <w:r>
              <w:rPr>
                <w:rFonts w:hint="eastAsia" w:ascii="仿宋_GB2312" w:hAnsi="宋体" w:eastAsia="仿宋_GB2312" w:cs="Times New Roman"/>
                <w:szCs w:val="21"/>
              </w:rPr>
              <w:t>物业管理条例》第五十六条</w:t>
            </w:r>
          </w:p>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cs="Times New Roman"/>
                <w:szCs w:val="21"/>
              </w:rPr>
              <w:t>违反本条例的规定，住宅物业的建设单位未通过招投标的方式选聘物业服务企业或者未经批准，擅自采用协议方式选聘物业服务企业的，县级以上地方人民政府房地产行政主管部门责令限期改正，给予警告，可以并处10万元以下的罚款。</w:t>
            </w:r>
          </w:p>
          <w:p>
            <w:pPr>
              <w:widowControl/>
              <w:spacing w:line="240" w:lineRule="auto"/>
              <w:textAlignment w:val="center"/>
              <w:rPr>
                <w:rFonts w:ascii="仿宋_GB2312" w:hAnsi="宋体" w:eastAsia="仿宋_GB2312" w:cs="Times New Roman"/>
                <w:szCs w:val="21"/>
              </w:rPr>
            </w:pPr>
            <w:r>
              <w:rPr>
                <w:rFonts w:hint="eastAsia" w:ascii="仿宋_GB2312" w:hAnsi="宋体" w:eastAsia="仿宋_GB2312" w:cs="Times New Roman"/>
                <w:szCs w:val="21"/>
              </w:rPr>
              <w:t>《安徽省物业管理条例》第九十三条第一款第一项</w:t>
            </w:r>
          </w:p>
          <w:p>
            <w:pPr>
              <w:widowControl/>
              <w:spacing w:line="240" w:lineRule="auto"/>
              <w:ind w:firstLine="210" w:firstLineChars="100"/>
              <w:textAlignment w:val="center"/>
              <w:rPr>
                <w:rFonts w:ascii="仿宋_GB2312" w:hAnsi="宋体" w:eastAsia="仿宋_GB2312" w:cs="Times New Roman"/>
                <w:szCs w:val="21"/>
              </w:rPr>
            </w:pPr>
            <w:r>
              <w:rPr>
                <w:rFonts w:ascii="仿宋_GB2312" w:hAnsi="宋体" w:eastAsia="仿宋_GB2312" w:cs="Times New Roman"/>
                <w:szCs w:val="21"/>
              </w:rPr>
              <w:t>有下列行为之一的，依照国务院《物业管理条例》的规定处罚：</w:t>
            </w:r>
          </w:p>
          <w:p>
            <w:pPr>
              <w:widowControl/>
              <w:spacing w:line="240" w:lineRule="auto"/>
              <w:textAlignment w:val="center"/>
              <w:rPr>
                <w:rFonts w:ascii="仿宋_GB2312" w:hAnsi="宋体" w:eastAsia="仿宋_GB2312" w:cs="Times New Roman"/>
                <w:szCs w:val="21"/>
              </w:rPr>
            </w:pPr>
            <w:r>
              <w:rPr>
                <w:rFonts w:ascii="仿宋_GB2312" w:hAnsi="宋体" w:eastAsia="仿宋_GB2312" w:cs="Times New Roman"/>
                <w:szCs w:val="21"/>
              </w:rPr>
              <w:t>（一）住宅物业的建设单位未通过政府公共资源交易平台或者其他公开招投标的方式，选聘具有相应资质的物业服务企业实施前期物业管理的；</w:t>
            </w:r>
          </w:p>
          <w:p>
            <w:pPr>
              <w:widowControl/>
              <w:spacing w:line="240" w:lineRule="auto"/>
              <w:rPr>
                <w:rFonts w:ascii="仿宋_GB2312" w:hAnsi="宋体" w:eastAsia="仿宋_GB2312" w:cs="Times New Roman"/>
                <w:szCs w:val="21"/>
              </w:rPr>
            </w:pPr>
            <w:r>
              <w:rPr>
                <w:rFonts w:hint="eastAsia" w:ascii="仿宋_GB2312" w:hAnsi="宋体" w:eastAsia="仿宋_GB2312" w:cs="Times New Roman"/>
                <w:szCs w:val="21"/>
              </w:rPr>
              <w:t>《物业管理条例》第二十四条第二款</w:t>
            </w:r>
          </w:p>
          <w:p>
            <w:pPr>
              <w:widowControl/>
              <w:spacing w:line="240" w:lineRule="auto"/>
              <w:ind w:firstLine="210" w:firstLineChars="100"/>
              <w:rPr>
                <w:rFonts w:ascii="仿宋_GB2312" w:hAnsi="宋体" w:eastAsia="仿宋_GB2312"/>
                <w:szCs w:val="21"/>
              </w:rPr>
            </w:pPr>
            <w:r>
              <w:rPr>
                <w:rFonts w:hint="eastAsia" w:ascii="仿宋_GB2312" w:hAnsi="宋体" w:eastAsia="仿宋_GB2312" w:cs="Times New Roman"/>
                <w:szCs w:val="21"/>
              </w:rPr>
              <w:t>住宅物业的建设单位，应当通过招投标的方式选聘物业服务企业；投标人少于3个或者住宅规模较小的，经物业所在地的区、县人民政府房地产行政主管部门批准，可以采用协议方式选聘物业服务企业。</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责令限期改正，给予警告，可以并处3万元以下罚款。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责令限期改正，给予警告，可以并处3万元以上6万元以下罚款。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81" w:type="dxa"/>
            <w:gridSpan w:val="3"/>
            <w:vMerge w:val="continue"/>
            <w:tcBorders>
              <w:tl2br w:val="nil"/>
              <w:tr2bl w:val="nil"/>
            </w:tcBorders>
            <w:vAlign w:val="center"/>
          </w:tcPr>
          <w:p>
            <w:pPr>
              <w:pStyle w:val="29"/>
              <w:widowControl/>
              <w:numPr>
                <w:ilvl w:val="0"/>
                <w:numId w:val="1"/>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（1）经责令停止违法行为后，继续实施违法行为的；（2）2年内2次及以上同类型违法；（3）引发网络舆情事件、群体性事件等影响社会稳定的。</w:t>
            </w:r>
          </w:p>
          <w:p>
            <w:pPr>
              <w:widowControl/>
              <w:spacing w:line="240" w:lineRule="auto"/>
              <w:ind w:firstLine="218" w:firstLineChars="104"/>
              <w:textAlignment w:val="center"/>
              <w:rPr>
                <w:rFonts w:ascii="仿宋_GB2312" w:hAnsi="宋体" w:eastAsia="仿宋_GB2312" w:cs="Times New Roman"/>
                <w:kern w:val="0"/>
                <w:szCs w:val="21"/>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责令限期改正，给予警告，可以并处6万元以上10万元以下罚款。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kern w:val="0"/>
                <w:szCs w:val="21"/>
              </w:rPr>
              <w:t>3</w:t>
            </w:r>
            <w:r>
              <w:rPr>
                <w:rFonts w:hint="eastAsia" w:ascii="仿宋_GB2312" w:hAnsi="宋体" w:eastAsia="仿宋_GB2312"/>
                <w:kern w:val="0"/>
                <w:szCs w:val="21"/>
              </w:rPr>
              <w:t>19</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建设单位擅自处分属于业主的物业共用部位、共用设施处分属于业主的物业共用部位、共用设施设备的所有权或者使用权的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szCs w:val="21"/>
              </w:rPr>
              <w:t>《物业管理条例》第二十七条，</w:t>
            </w:r>
            <w:r>
              <w:rPr>
                <w:rFonts w:hint="eastAsia" w:ascii="仿宋_GB2312" w:hAnsi="宋体" w:eastAsia="仿宋_GB2312" w:cs="Times New Roman"/>
                <w:kern w:val="0"/>
                <w:szCs w:val="21"/>
              </w:rPr>
              <w:t>《安徽省物业管理条例》第九十三条第一款第二项</w:t>
            </w:r>
          </w:p>
          <w:p>
            <w:pPr>
              <w:widowControl/>
              <w:spacing w:line="240" w:lineRule="auto"/>
              <w:rPr>
                <w:rFonts w:ascii="仿宋_GB2312" w:hAnsi="宋体" w:eastAsia="仿宋_GB2312" w:cs="Times New Roman"/>
                <w:szCs w:val="21"/>
              </w:rPr>
            </w:pPr>
          </w:p>
          <w:p>
            <w:pPr>
              <w:widowControl/>
              <w:spacing w:line="240" w:lineRule="auto"/>
              <w:rPr>
                <w:rFonts w:ascii="仿宋_GB2312" w:hAnsi="宋体" w:eastAsia="仿宋_GB2312"/>
                <w:szCs w:val="21"/>
              </w:rPr>
            </w:pP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《物业管理条例》第五十七条</w:t>
            </w:r>
            <w:r>
              <w:rPr>
                <w:rFonts w:ascii="仿宋_GB2312" w:hAnsi="宋体" w:eastAsia="仿宋_GB2312" w:cs="Times New Roman"/>
                <w:kern w:val="0"/>
                <w:szCs w:val="21"/>
              </w:rPr>
              <w:t>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《安徽省物业管理条例》第九十三条第一款第二项</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有下列行为之一的，依照国务院《物业管理条例》的规定处罚：（二）擅自处分属于业主的物业共用部位、共用设施设备的所有权或者使用权的；</w:t>
            </w:r>
          </w:p>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《物业管理条例》第二十七条</w:t>
            </w:r>
            <w:r>
              <w:rPr>
                <w:rFonts w:ascii="仿宋_GB2312" w:hAnsi="宋体" w:eastAsia="仿宋_GB2312" w:cs="Times New Roman"/>
                <w:kern w:val="0"/>
                <w:szCs w:val="21"/>
              </w:rPr>
              <w:t>业主依法享有的物业共用部位、共用设施设备的所有权或者使用权，建设单位不得擅自处分。</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处5万元以上15万元以下罚款。</w:t>
            </w:r>
          </w:p>
          <w:p>
            <w:pPr>
              <w:widowControl/>
              <w:spacing w:line="240" w:lineRule="auto"/>
              <w:ind w:firstLine="218" w:firstLineChars="104"/>
              <w:textAlignment w:val="center"/>
              <w:rPr>
                <w:rFonts w:ascii="仿宋_GB2312" w:hAnsi="宋体" w:eastAsia="仿宋_GB2312" w:cs="Times New Roman"/>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6"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hint="eastAsia" w:ascii="仿宋_GB2312" w:hAnsi="宋体" w:eastAsia="仿宋_GB2312"/>
                <w:szCs w:val="21"/>
              </w:rPr>
              <w:t>3</w:t>
            </w:r>
            <w:r>
              <w:rPr>
                <w:rFonts w:ascii="仿宋_GB2312" w:hAnsi="宋体" w:eastAsia="仿宋_GB2312"/>
                <w:szCs w:val="21"/>
              </w:rPr>
              <w:t>2</w:t>
            </w:r>
            <w:r>
              <w:rPr>
                <w:rFonts w:hint="eastAsia" w:ascii="仿宋_GB2312" w:hAnsi="宋体" w:eastAsia="仿宋_GB2312"/>
                <w:szCs w:val="21"/>
              </w:rPr>
              <w:t>0</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ascii="仿宋_GB2312" w:hAnsi="宋体" w:eastAsia="仿宋_GB2312" w:cs="Times New Roman"/>
                <w:kern w:val="0"/>
                <w:szCs w:val="21"/>
              </w:rPr>
              <w:t>在办理物业承接验收手续时，建设单位</w:t>
            </w:r>
            <w:r>
              <w:rPr>
                <w:rFonts w:hint="eastAsia" w:ascii="仿宋_GB2312" w:hAnsi="宋体" w:eastAsia="仿宋_GB2312" w:cs="Times New Roman"/>
                <w:kern w:val="0"/>
                <w:szCs w:val="21"/>
              </w:rPr>
              <w:t>未</w:t>
            </w:r>
            <w:r>
              <w:rPr>
                <w:rFonts w:ascii="仿宋_GB2312" w:hAnsi="宋体" w:eastAsia="仿宋_GB2312" w:cs="Times New Roman"/>
                <w:kern w:val="0"/>
                <w:szCs w:val="21"/>
              </w:rPr>
              <w:t>向物业服务企业移交</w:t>
            </w:r>
            <w:r>
              <w:rPr>
                <w:rFonts w:hint="eastAsia" w:ascii="仿宋_GB2312" w:hAnsi="宋体" w:eastAsia="仿宋_GB2312" w:cs="Times New Roman"/>
                <w:kern w:val="0"/>
                <w:szCs w:val="21"/>
              </w:rPr>
              <w:t>有关</w:t>
            </w:r>
            <w:r>
              <w:rPr>
                <w:rFonts w:ascii="仿宋_GB2312" w:hAnsi="宋体" w:eastAsia="仿宋_GB2312" w:cs="Times New Roman"/>
                <w:kern w:val="0"/>
                <w:szCs w:val="21"/>
              </w:rPr>
              <w:t>资料</w:t>
            </w:r>
            <w:r>
              <w:rPr>
                <w:rFonts w:hint="eastAsia" w:ascii="仿宋_GB2312" w:hAnsi="宋体" w:eastAsia="仿宋_GB2312" w:cs="Times New Roman"/>
                <w:kern w:val="0"/>
                <w:szCs w:val="21"/>
              </w:rPr>
              <w:t>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szCs w:val="21"/>
              </w:rPr>
              <w:t>《物业管理条例》第二十九条，《安徽省物业管理条例》第九十三条第一款第三项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szCs w:val="21"/>
              </w:rPr>
            </w:pPr>
            <w:r>
              <w:rPr>
                <w:rFonts w:hint="eastAsia" w:ascii="仿宋_GB2312" w:hAnsi="宋体" w:eastAsia="仿宋_GB2312" w:cs="Times New Roman"/>
                <w:kern w:val="0"/>
                <w:szCs w:val="21"/>
              </w:rPr>
              <w:t>《</w:t>
            </w:r>
            <w:r>
              <w:rPr>
                <w:rFonts w:hint="eastAsia" w:ascii="仿宋_GB2312" w:hAnsi="宋体" w:eastAsia="仿宋_GB2312" w:cs="Times New Roman"/>
                <w:szCs w:val="21"/>
              </w:rPr>
              <w:t>物业管理条例》第五十八条不移交有关资料的，由县级以上地方人民政府房地产行政主管部门责令限期改正；逾期仍不移交有关资料的，对建设单位、物业服务企业予以通报，处1万元以上10万元以下的罚款。</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szCs w:val="21"/>
              </w:rPr>
              <w:t>《安徽省物业管理条例》第九十三条第一款第三项</w:t>
            </w:r>
            <w:r>
              <w:rPr>
                <w:rFonts w:ascii="仿宋_GB2312" w:hAnsi="宋体" w:eastAsia="仿宋_GB2312" w:cs="Times New Roman"/>
                <w:szCs w:val="21"/>
              </w:rPr>
              <w:t>有下列行为之一的，依照国务院《物</w:t>
            </w:r>
            <w:r>
              <w:rPr>
                <w:rFonts w:ascii="仿宋_GB2312" w:hAnsi="宋体" w:eastAsia="仿宋_GB2312" w:cs="Times New Roman"/>
                <w:kern w:val="0"/>
                <w:szCs w:val="21"/>
              </w:rPr>
              <w:t>业管理条例》的规定处罚：</w:t>
            </w:r>
            <w:r>
              <w:rPr>
                <w:rFonts w:hint="eastAsia" w:ascii="仿宋_GB2312" w:hAnsi="宋体" w:eastAsia="仿宋_GB2312" w:cs="Times New Roman"/>
                <w:kern w:val="0"/>
                <w:szCs w:val="21"/>
              </w:rPr>
              <w:t>（三）不移交有关资料的；</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《物业管理条例》第二十九条</w:t>
            </w:r>
            <w:r>
              <w:rPr>
                <w:rFonts w:ascii="仿宋_GB2312" w:hAnsi="宋体" w:eastAsia="仿宋_GB2312" w:cs="Times New Roman"/>
                <w:kern w:val="0"/>
                <w:szCs w:val="21"/>
              </w:rPr>
              <w:t>在办理物业承接验收手续时，建设单位应当向物业服务企业移交下列资料： （一）竣工总平面图，单体建筑、结构、设备竣工图，配套设施、地下管网工程竣工图等竣工验收资料； （二）设施设备的安装、使用和维护保养等技术资料； （三）物业质量保修文件和物业使用说明文件； （四）物业管理所必需的其他资料。 物业服企业应当在前期物业服务合同终止时将上述资料移交给业主委员会。</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初次违法，责令限期改正，逾期1个月以下，不移交有关资料的。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予以通报，处1万元罚款。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2"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责令限期改正，逾期1个月以上3个月以下，仍不移交有关资料的。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予以通报，处1万元以上5万元以下罚款。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责令限期改正，逾期3个月以上，仍不移交有关资料的。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予以通报，处5万元以上10万元以下罚款。</w:t>
            </w:r>
          </w:p>
          <w:p>
            <w:pPr>
              <w:widowControl/>
              <w:spacing w:line="240" w:lineRule="auto"/>
              <w:ind w:firstLine="218" w:firstLineChars="104"/>
              <w:textAlignment w:val="center"/>
              <w:rPr>
                <w:rFonts w:ascii="仿宋_GB2312" w:hAnsi="宋体" w:eastAsia="仿宋_GB2312" w:cs="Times New Roman"/>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kern w:val="0"/>
                <w:szCs w:val="21"/>
              </w:rPr>
              <w:t>32</w:t>
            </w:r>
            <w:r>
              <w:rPr>
                <w:rFonts w:hint="eastAsia" w:ascii="仿宋_GB2312" w:hAnsi="宋体" w:eastAsia="仿宋_GB2312"/>
                <w:kern w:val="0"/>
                <w:szCs w:val="21"/>
              </w:rPr>
              <w:t>1</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物业服务企业将一个物业管理区域内的全部物业管理一并委托给他人的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szCs w:val="21"/>
              </w:rPr>
              <w:t>《物业管理条例》第三十九条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szCs w:val="21"/>
              </w:rPr>
            </w:pPr>
            <w:r>
              <w:rPr>
                <w:rFonts w:hint="eastAsia" w:ascii="仿宋_GB2312" w:hAnsi="宋体" w:eastAsia="仿宋_GB2312" w:cs="Times New Roman"/>
                <w:kern w:val="0"/>
                <w:szCs w:val="21"/>
              </w:rPr>
              <w:t>《</w:t>
            </w:r>
            <w:r>
              <w:rPr>
                <w:rFonts w:hint="eastAsia" w:ascii="仿宋_GB2312" w:hAnsi="宋体" w:eastAsia="仿宋_GB2312" w:cs="Times New Roman"/>
                <w:szCs w:val="21"/>
              </w:rPr>
              <w:t>物业管理条例》第五十九条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p>
            <w:pPr>
              <w:widowControl/>
              <w:spacing w:line="240" w:lineRule="auto"/>
              <w:rPr>
                <w:rFonts w:ascii="仿宋_GB2312" w:hAnsi="宋体" w:eastAsia="仿宋_GB2312"/>
                <w:szCs w:val="21"/>
              </w:rPr>
            </w:pPr>
            <w:r>
              <w:rPr>
                <w:rFonts w:hint="eastAsia" w:ascii="仿宋_GB2312" w:hAnsi="宋体" w:eastAsia="仿宋_GB2312" w:cs="Times New Roman"/>
                <w:szCs w:val="21"/>
              </w:rPr>
              <w:t>《物业管理条例》第三十九条物业服务企业可以将物业管理区域内的专项服务业务委托给专业性服务企业，但不得将该区域内的全部物业管理一并委托给他人。</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责令限期改正，处委托合同价款30%的罚款。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责令限期改正，处委托合同价款30%以上40%以下的罚款。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责令限期改正，处委托合同价款40%以上50%以下的罚款。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kern w:val="0"/>
                <w:szCs w:val="21"/>
              </w:rPr>
              <w:t>32</w:t>
            </w:r>
            <w:r>
              <w:rPr>
                <w:rFonts w:hint="eastAsia" w:ascii="仿宋_GB2312" w:hAnsi="宋体" w:eastAsia="仿宋_GB2312"/>
                <w:kern w:val="0"/>
                <w:szCs w:val="21"/>
              </w:rPr>
              <w:t>2</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挪用专项维修资金的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szCs w:val="21"/>
              </w:rPr>
              <w:t>《物业管理条例》第五十三条，《安徽省物业管理条例》第九十三条第一款第六项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szCs w:val="21"/>
              </w:rPr>
            </w:pPr>
            <w:r>
              <w:rPr>
                <w:rFonts w:hint="eastAsia" w:ascii="仿宋_GB2312" w:hAnsi="宋体" w:eastAsia="仿宋_GB2312" w:cs="Times New Roman"/>
                <w:kern w:val="0"/>
                <w:szCs w:val="21"/>
              </w:rPr>
              <w:t>《</w:t>
            </w:r>
            <w:r>
              <w:rPr>
                <w:rFonts w:hint="eastAsia" w:ascii="仿宋_GB2312" w:hAnsi="宋体" w:eastAsia="仿宋_GB2312" w:cs="Times New Roman"/>
                <w:szCs w:val="21"/>
              </w:rPr>
              <w:t>物业管理条例》第六十条违反本条例的规定，挪用专项维修资金的，由县级以上地方人民政府房地产行政主管部门追回挪用的专项维修资金，给予警告，没收违法所得，可以并处挪用数额2倍以下的罚款；构成犯罪的，依法追究直接负责的主管人员和其他直接责任人员的刑事责任。</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szCs w:val="21"/>
              </w:rPr>
              <w:t>《安徽省物业管理条例》第九十三条第一款第六项</w:t>
            </w:r>
            <w:r>
              <w:rPr>
                <w:rFonts w:ascii="仿宋_GB2312" w:hAnsi="宋体" w:eastAsia="仿宋_GB2312" w:cs="Times New Roman"/>
                <w:szCs w:val="21"/>
              </w:rPr>
              <w:t>有下列行为之一的，依照国务院《物业管理条例》的规定处罚</w:t>
            </w:r>
            <w:r>
              <w:rPr>
                <w:rFonts w:hint="eastAsia" w:ascii="仿宋_GB2312" w:hAnsi="宋体" w:eastAsia="仿宋_GB2312" w:cs="Times New Roman"/>
                <w:szCs w:val="21"/>
              </w:rPr>
              <w:t>（六）挪用专项维修资金</w:t>
            </w:r>
            <w:r>
              <w:rPr>
                <w:rFonts w:hint="eastAsia" w:ascii="仿宋_GB2312" w:hAnsi="宋体" w:eastAsia="仿宋_GB2312" w:cs="Times New Roman"/>
                <w:kern w:val="0"/>
                <w:szCs w:val="21"/>
              </w:rPr>
              <w:t>的；</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《物业管理条例》第五十三条</w:t>
            </w:r>
            <w:r>
              <w:rPr>
                <w:rFonts w:ascii="仿宋_GB2312" w:hAnsi="宋体" w:eastAsia="仿宋_GB2312" w:cs="Times New Roman"/>
                <w:kern w:val="0"/>
                <w:szCs w:val="21"/>
              </w:rPr>
              <w:t>住宅物业、住宅小区内的非住宅物业或者与单幢住宅楼结构相连的非住宅物业的业主，应当按照国家有关规定交纳专项维修资金。 专项维修资金属于业主所有，专项用于物业保修期满后物业共用部位、共用设施设备的维修和更新、改造，不得挪作他用。 专项维修资金收取、使用、管理的办法由国务院建设行政主管部门会同国务院财政部门制定。</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追回挪用的专项维修资金，给予警告，没收违法所得，可以并处挪用数额0.5倍以下的罚款。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追回挪用的专项维修资金，给予警告，没收违法所得，可以并处挪用数额0.5倍以上1倍以下的罚款。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（1）经责令停止违法行为后，继续实施违法行为的；（2）2年内2次及以上同类型违法；（3）引发网络舆情事件、群体性事件等影响社会稳定的。</w:t>
            </w:r>
          </w:p>
          <w:p>
            <w:pPr>
              <w:widowControl/>
              <w:spacing w:line="240" w:lineRule="auto"/>
              <w:ind w:firstLine="218" w:firstLineChars="104"/>
              <w:textAlignment w:val="center"/>
              <w:rPr>
                <w:rFonts w:ascii="仿宋_GB2312" w:hAnsi="宋体" w:eastAsia="仿宋_GB2312" w:cs="Times New Roman"/>
                <w:kern w:val="0"/>
                <w:szCs w:val="21"/>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追回挪用的专项维修资金，给予警告，没收违法所得，可以并处挪用数额1倍以上2倍以下的罚款。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kern w:val="0"/>
                <w:szCs w:val="21"/>
              </w:rPr>
              <w:t>32</w:t>
            </w:r>
            <w:r>
              <w:rPr>
                <w:rFonts w:hint="eastAsia" w:ascii="仿宋_GB2312" w:hAnsi="宋体" w:eastAsia="仿宋_GB2312"/>
                <w:kern w:val="0"/>
                <w:szCs w:val="21"/>
              </w:rPr>
              <w:t>3</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建设单位在物业管理区域内不按照规定配置必要的物业管理用房的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szCs w:val="21"/>
              </w:rPr>
              <w:t>《物业管理条例》第三十条，《安徽省物业管理条例》第九十三条第一款第五项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szCs w:val="21"/>
              </w:rPr>
            </w:pPr>
            <w:r>
              <w:rPr>
                <w:rFonts w:hint="eastAsia" w:ascii="仿宋_GB2312" w:hAnsi="宋体" w:eastAsia="仿宋_GB2312" w:cs="Times New Roman"/>
                <w:kern w:val="0"/>
                <w:szCs w:val="21"/>
              </w:rPr>
              <w:t>《</w:t>
            </w:r>
            <w:r>
              <w:rPr>
                <w:rFonts w:hint="eastAsia" w:ascii="仿宋_GB2312" w:hAnsi="宋体" w:eastAsia="仿宋_GB2312" w:cs="Times New Roman"/>
                <w:szCs w:val="21"/>
              </w:rPr>
              <w:t>物业管理条例》第六十一条违反本条例的规定，建设单位在物业管理区域内不按照规定配置必要的物业管理用房的，由县级以上地方人民政府房地产行政主管部门责令限期改正，给予警告，没收违法所得，并处10万元以上50万元以下的罚款。</w:t>
            </w:r>
          </w:p>
          <w:p>
            <w:pPr>
              <w:widowControl/>
              <w:spacing w:line="240" w:lineRule="auto"/>
              <w:textAlignment w:val="center"/>
              <w:rPr>
                <w:rFonts w:ascii="仿宋_GB2312" w:hAnsi="宋体" w:eastAsia="仿宋_GB2312" w:cs="Times New Roman"/>
                <w:szCs w:val="21"/>
              </w:rPr>
            </w:pPr>
            <w:r>
              <w:rPr>
                <w:rFonts w:hint="eastAsia" w:ascii="仿宋_GB2312" w:hAnsi="宋体" w:eastAsia="仿宋_GB2312" w:cs="Times New Roman"/>
                <w:szCs w:val="21"/>
              </w:rPr>
              <w:t>《安徽省物业管理条例》第九十三条第一款第五项</w:t>
            </w:r>
            <w:r>
              <w:rPr>
                <w:rFonts w:ascii="仿宋_GB2312" w:hAnsi="宋体" w:eastAsia="仿宋_GB2312" w:cs="Times New Roman"/>
                <w:szCs w:val="21"/>
              </w:rPr>
              <w:t>有下列行为之一的，依照国务院《物业管理条例》的规定处罚</w:t>
            </w:r>
            <w:r>
              <w:rPr>
                <w:rFonts w:hint="eastAsia" w:ascii="仿宋_GB2312" w:hAnsi="宋体" w:eastAsia="仿宋_GB2312" w:cs="Times New Roman"/>
                <w:szCs w:val="21"/>
              </w:rPr>
              <w:t>（五）建设单位在物业管理区域内不按照规定配置物业服务用房的；</w:t>
            </w:r>
          </w:p>
          <w:p>
            <w:pPr>
              <w:widowControl/>
              <w:spacing w:line="240" w:lineRule="auto"/>
              <w:textAlignment w:val="center"/>
              <w:rPr>
                <w:rFonts w:ascii="仿宋_GB2312" w:hAnsi="宋体" w:eastAsia="仿宋_GB2312" w:cs="Times New Roman"/>
                <w:szCs w:val="21"/>
              </w:rPr>
            </w:pPr>
            <w:r>
              <w:rPr>
                <w:rFonts w:hint="eastAsia" w:ascii="仿宋_GB2312" w:hAnsi="宋体" w:eastAsia="仿宋_GB2312" w:cs="Times New Roman"/>
                <w:szCs w:val="21"/>
              </w:rPr>
              <w:t>《物业管理条例》第三十条</w:t>
            </w:r>
            <w:r>
              <w:rPr>
                <w:rFonts w:ascii="仿宋_GB2312" w:hAnsi="宋体" w:eastAsia="仿宋_GB2312" w:cs="Times New Roman"/>
                <w:szCs w:val="21"/>
              </w:rPr>
              <w:t>建设单位应当按照规定在物业管理区域内配置必要的物业管理用房。</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责令限期改正，给予警告，没收违法所得，并处10万元罚款。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责令限期改正，给予警告，没收违法所得，并处10万元以上30万元以下罚款。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责令限期改正，给予警告，没收违法所得，并处30万元以上50万元以下罚款。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kern w:val="0"/>
                <w:szCs w:val="21"/>
              </w:rPr>
              <w:t>32</w:t>
            </w:r>
            <w:r>
              <w:rPr>
                <w:rFonts w:hint="eastAsia" w:ascii="仿宋_GB2312" w:hAnsi="宋体" w:eastAsia="仿宋_GB2312"/>
                <w:kern w:val="0"/>
                <w:szCs w:val="21"/>
              </w:rPr>
              <w:t>4</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未经业主大会同意，物业服务企业擅自改变物业管理用房的用途的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szCs w:val="21"/>
              </w:rPr>
              <w:t>《物业管理条例》第三十七条，《安徽省物业管理条例》第九十三条第一款第七项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szCs w:val="21"/>
              </w:rPr>
            </w:pPr>
            <w:r>
              <w:rPr>
                <w:rFonts w:hint="eastAsia" w:ascii="仿宋_GB2312" w:hAnsi="宋体" w:eastAsia="仿宋_GB2312" w:cs="Times New Roman"/>
                <w:kern w:val="0"/>
                <w:szCs w:val="21"/>
              </w:rPr>
              <w:t>《</w:t>
            </w:r>
            <w:r>
              <w:rPr>
                <w:rFonts w:hint="eastAsia" w:ascii="仿宋_GB2312" w:hAnsi="宋体" w:eastAsia="仿宋_GB2312" w:cs="Times New Roman"/>
                <w:szCs w:val="21"/>
              </w:rPr>
              <w:t>物业管理条例》第六十二条</w:t>
            </w:r>
          </w:p>
          <w:p>
            <w:pPr>
              <w:widowControl/>
              <w:spacing w:line="240" w:lineRule="auto"/>
              <w:ind w:firstLine="210" w:firstLineChars="100"/>
              <w:textAlignment w:val="center"/>
              <w:rPr>
                <w:rFonts w:ascii="仿宋_GB2312" w:hAnsi="宋体" w:eastAsia="仿宋_GB2312" w:cs="Times New Roman"/>
                <w:szCs w:val="21"/>
              </w:rPr>
            </w:pPr>
            <w:r>
              <w:rPr>
                <w:rFonts w:hint="eastAsia" w:ascii="仿宋_GB2312" w:hAnsi="宋体" w:eastAsia="仿宋_GB2312" w:cs="Times New Roman"/>
                <w:szCs w:val="21"/>
              </w:rPr>
              <w:t>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安徽省物业管理条例》第九十三条第一款第七项</w:t>
            </w:r>
            <w:r>
              <w:rPr>
                <w:rFonts w:ascii="仿宋_GB2312" w:hAnsi="宋体" w:eastAsia="仿宋_GB2312" w:cs="Times New Roman"/>
                <w:szCs w:val="21"/>
              </w:rPr>
              <w:t>有下列行为之一的，依照国务院《物业管理条例》的规定处罚</w:t>
            </w:r>
            <w:r>
              <w:rPr>
                <w:rFonts w:hint="eastAsia" w:ascii="仿宋_GB2312" w:hAnsi="宋体" w:eastAsia="仿宋_GB2312" w:cs="Times New Roman"/>
                <w:szCs w:val="21"/>
              </w:rPr>
              <w:t>（七）未经业主大会同意，物业服务企业擅自改变物业服务用房的用途的。</w:t>
            </w:r>
          </w:p>
          <w:p>
            <w:pPr>
              <w:widowControl/>
              <w:spacing w:line="240" w:lineRule="auto"/>
              <w:rPr>
                <w:rFonts w:ascii="仿宋_GB2312" w:hAnsi="宋体" w:eastAsia="仿宋_GB2312" w:cs="Times New Roman"/>
                <w:szCs w:val="21"/>
              </w:rPr>
            </w:pPr>
            <w:r>
              <w:rPr>
                <w:rFonts w:hint="eastAsia" w:ascii="仿宋_GB2312" w:hAnsi="宋体" w:eastAsia="仿宋_GB2312" w:cs="Times New Roman"/>
                <w:szCs w:val="21"/>
              </w:rPr>
              <w:t>《物业管理条例》第三十七条</w:t>
            </w:r>
          </w:p>
          <w:p>
            <w:pPr>
              <w:widowControl/>
              <w:spacing w:line="240" w:lineRule="auto"/>
              <w:ind w:firstLine="210" w:firstLineChars="100"/>
              <w:rPr>
                <w:rFonts w:ascii="仿宋_GB2312" w:hAnsi="宋体" w:eastAsia="仿宋_GB2312"/>
                <w:szCs w:val="21"/>
              </w:rPr>
            </w:pPr>
            <w:r>
              <w:rPr>
                <w:rFonts w:hint="eastAsia" w:ascii="仿宋_GB2312" w:hAnsi="宋体" w:eastAsia="仿宋_GB2312" w:cs="Times New Roman"/>
                <w:szCs w:val="21"/>
              </w:rPr>
              <w:t>物业管理用房的所有权依法属于业主。未经业主大会同意，物业服务企业不得改变物业管理用房的用途。</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初次违法，责令限期改正，擅自改变用途，持续时间在3个月以下的。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责令限期改正，给予警告，并处3万元罚款。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实施违法行为，造成不良社会影响，责令限期改正，擅自改变用途，持续时间在3个月以上6个月以下的。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责令限期改正，给予警告，并处3万元以上6万元以下罚款。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实施违法行为，造成不良社会影响，责令限期改正，擅自改变用途，持续时间在6个月以上1年以下的。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责令限期改正，给予警告，并处6万元以上10万元以下罚款。</w:t>
            </w:r>
          </w:p>
          <w:p>
            <w:pPr>
              <w:widowControl/>
              <w:spacing w:line="240" w:lineRule="auto"/>
              <w:ind w:firstLine="218" w:firstLineChars="104"/>
              <w:textAlignment w:val="center"/>
              <w:rPr>
                <w:rFonts w:ascii="仿宋_GB2312" w:hAnsi="宋体" w:eastAsia="仿宋_GB2312" w:cs="Times New Roman"/>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32</w:t>
            </w:r>
            <w:r>
              <w:rPr>
                <w:rFonts w:hint="eastAsia" w:ascii="仿宋_GB2312" w:hAnsi="宋体" w:eastAsia="仿宋_GB2312"/>
                <w:szCs w:val="21"/>
              </w:rPr>
              <w:t>5</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擅自改变物业管理区域内按照规划建设的公共建筑和共用设施用途的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szCs w:val="21"/>
              </w:rPr>
              <w:t>《物业管理条例》第四十九条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szCs w:val="21"/>
              </w:rPr>
            </w:pPr>
            <w:r>
              <w:rPr>
                <w:rFonts w:hint="eastAsia" w:ascii="仿宋_GB2312" w:hAnsi="宋体" w:eastAsia="仿宋_GB2312" w:cs="Times New Roman"/>
                <w:kern w:val="0"/>
                <w:szCs w:val="21"/>
              </w:rPr>
              <w:t>《</w:t>
            </w:r>
            <w:r>
              <w:rPr>
                <w:rFonts w:hint="eastAsia" w:ascii="仿宋_GB2312" w:hAnsi="宋体" w:eastAsia="仿宋_GB2312" w:cs="Times New Roman"/>
                <w:szCs w:val="21"/>
              </w:rPr>
              <w:t>物业管理条例》第六十三条第一项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 （一）擅自改变物业管理区域内按照规划建设的公共建筑和共用设施用途的；</w:t>
            </w:r>
          </w:p>
          <w:p>
            <w:pPr>
              <w:widowControl/>
              <w:spacing w:line="240" w:lineRule="auto"/>
              <w:textAlignment w:val="center"/>
              <w:rPr>
                <w:rFonts w:ascii="仿宋_GB2312" w:hAnsi="宋体" w:eastAsia="仿宋_GB2312" w:cs="Times New Roman"/>
                <w:szCs w:val="21"/>
              </w:rPr>
            </w:pPr>
            <w:r>
              <w:rPr>
                <w:rFonts w:hint="eastAsia" w:ascii="仿宋_GB2312" w:hAnsi="宋体" w:eastAsia="仿宋_GB2312" w:cs="Times New Roman"/>
                <w:szCs w:val="21"/>
              </w:rPr>
              <w:t>个人有前款规定行为之一的，处1000元以上1万元以下的罚款；单位有前款规定行为之一的，处5万元以上20万元以下的罚款。</w:t>
            </w:r>
          </w:p>
          <w:p>
            <w:pPr>
              <w:widowControl/>
              <w:spacing w:line="240" w:lineRule="auto"/>
              <w:rPr>
                <w:rFonts w:ascii="仿宋_GB2312" w:hAnsi="宋体" w:eastAsia="仿宋_GB2312"/>
                <w:szCs w:val="21"/>
              </w:rPr>
            </w:pPr>
            <w:r>
              <w:rPr>
                <w:rFonts w:hint="eastAsia" w:ascii="仿宋_GB2312" w:hAnsi="宋体" w:eastAsia="仿宋_GB2312" w:cs="Times New Roman"/>
                <w:szCs w:val="21"/>
              </w:rPr>
              <w:t>《物业管理条例》第四十九条物业管理区域内按照规划建设的公共建筑和共用设施，不得改变用途。 业主依法确需改变公共建筑和共用设施用途的，应当在依法办理有关手续后告知物业服务企业；物业服务企业确需改变公共建筑和共用设施用途的，应当提请业主大会讨论决定同意后，由业主依法办理有关手续。</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对个人处1千元罚款；对单位处5万元罚款。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对个人处1千元以上5千元以下罚款；对单位处5万元以上15万元以下罚款。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（1）经责令停止违法行为后，继续实施违法行为的；（2）2年内2次及以上同类型违法；（3）引发网络舆情事件、群体性事件等影响社会稳定的。</w:t>
            </w:r>
          </w:p>
          <w:p>
            <w:pPr>
              <w:widowControl/>
              <w:spacing w:line="240" w:lineRule="auto"/>
              <w:ind w:firstLine="218" w:firstLineChars="104"/>
              <w:textAlignment w:val="center"/>
              <w:rPr>
                <w:rFonts w:ascii="仿宋_GB2312" w:hAnsi="宋体" w:eastAsia="仿宋_GB2312" w:cs="Times New Roman"/>
                <w:kern w:val="0"/>
                <w:szCs w:val="21"/>
              </w:rPr>
            </w:pPr>
          </w:p>
          <w:p>
            <w:pPr>
              <w:widowControl/>
              <w:spacing w:line="240" w:lineRule="auto"/>
              <w:ind w:firstLine="218" w:firstLineChars="104"/>
              <w:textAlignment w:val="center"/>
              <w:rPr>
                <w:rFonts w:ascii="仿宋_GB2312" w:hAnsi="宋体" w:eastAsia="仿宋_GB2312" w:cs="Times New Roman"/>
                <w:kern w:val="0"/>
                <w:szCs w:val="21"/>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对个人处5千元以上1万元以下罚款；对单位处15万元以上20万元以下罚款。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32</w:t>
            </w:r>
            <w:r>
              <w:rPr>
                <w:rFonts w:hint="eastAsia" w:ascii="仿宋_GB2312" w:hAnsi="宋体" w:eastAsia="仿宋_GB2312"/>
                <w:szCs w:val="21"/>
              </w:rPr>
              <w:t>6</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擅自占用、挖掘物业管理区域内道路、场地，损害业主共同利益的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szCs w:val="21"/>
              </w:rPr>
              <w:t>《物业管理条例》第五十条</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《物业管理条例》第六十三条第二项</w:t>
            </w:r>
          </w:p>
          <w:p>
            <w:pPr>
              <w:widowControl/>
              <w:spacing w:line="0" w:lineRule="atLeast"/>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二）擅自占用、挖掘物业管理区域内道路、场地，损害业主共同利益的；</w:t>
            </w:r>
          </w:p>
          <w:p>
            <w:pPr>
              <w:widowControl/>
              <w:spacing w:line="0" w:lineRule="atLeast"/>
              <w:ind w:firstLine="210" w:firstLineChars="100"/>
              <w:textAlignment w:val="center"/>
              <w:rPr>
                <w:rFonts w:ascii="仿宋_GB2312" w:hAnsi="宋体" w:eastAsia="仿宋_GB2312" w:cs="Times New Roman"/>
                <w:szCs w:val="21"/>
              </w:rPr>
            </w:pPr>
            <w:r>
              <w:rPr>
                <w:rFonts w:hint="eastAsia" w:ascii="仿宋_GB2312" w:hAnsi="宋体" w:eastAsia="仿宋_GB2312" w:cs="Times New Roman"/>
                <w:kern w:val="0"/>
                <w:szCs w:val="21"/>
              </w:rPr>
              <w:t>个人有前款规</w:t>
            </w:r>
            <w:r>
              <w:rPr>
                <w:rFonts w:hint="eastAsia" w:ascii="仿宋_GB2312" w:hAnsi="宋体" w:eastAsia="仿宋_GB2312" w:cs="Times New Roman"/>
                <w:szCs w:val="21"/>
              </w:rPr>
              <w:t>定行为之一的，处1000元以上1万元以下的罚款；单位有前款规定行为之一的，处5万元以上20万元以下的罚款。</w:t>
            </w:r>
          </w:p>
          <w:p>
            <w:pPr>
              <w:widowControl/>
              <w:spacing w:line="240" w:lineRule="auto"/>
              <w:rPr>
                <w:rFonts w:ascii="仿宋_GB2312" w:hAnsi="宋体" w:eastAsia="仿宋_GB2312" w:cs="Times New Roman"/>
                <w:szCs w:val="21"/>
              </w:rPr>
            </w:pPr>
            <w:r>
              <w:rPr>
                <w:rFonts w:hint="eastAsia" w:ascii="仿宋_GB2312" w:hAnsi="宋体" w:eastAsia="仿宋_GB2312" w:cs="Times New Roman"/>
                <w:szCs w:val="21"/>
              </w:rPr>
              <w:t>《物业管理条例》第五十条</w:t>
            </w:r>
          </w:p>
          <w:p>
            <w:pPr>
              <w:widowControl/>
              <w:spacing w:line="240" w:lineRule="auto"/>
              <w:ind w:firstLine="210" w:firstLineChars="100"/>
              <w:rPr>
                <w:rFonts w:ascii="仿宋_GB2312" w:hAnsi="宋体" w:eastAsia="仿宋_GB2312"/>
                <w:szCs w:val="21"/>
              </w:rPr>
            </w:pPr>
            <w:r>
              <w:rPr>
                <w:rFonts w:hint="eastAsia" w:ascii="仿宋_GB2312" w:hAnsi="宋体" w:eastAsia="仿宋_GB2312" w:cs="Times New Roman"/>
                <w:szCs w:val="21"/>
              </w:rPr>
              <w:t>业主、物业服务企业不得擅自占用、挖掘物业管理区域内的道路、场地，损害业主的共同利益。 因维修物业或者公共利益，业主确需临时占用、挖掘道路、场地的，应当征得业主委员会和物业服务企业的同意；物业服务企业确需临时占用、挖掘道路、场地的，应当征得业主委员会的同意。 业主、物业服务企业应当将临时占用、挖掘的道路、场地，在约定期限内恢复原状。</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对个人处1千元罚款；对单位处5万元罚款。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对个人处1千元以上5千元以下罚款；对单位处5万元以上15万元以下罚款。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（1）经责令停止违法行为后，继续实施违法行为的；（2）2年内2次及以上同类型违法；（3）引发网络舆情事件、群体性事件等影响社会稳定的。</w:t>
            </w:r>
          </w:p>
          <w:p>
            <w:pPr>
              <w:widowControl/>
              <w:spacing w:line="0" w:lineRule="atLeast"/>
              <w:ind w:firstLine="218" w:firstLineChars="104"/>
              <w:textAlignment w:val="center"/>
              <w:rPr>
                <w:rFonts w:ascii="仿宋_GB2312" w:hAnsi="宋体" w:eastAsia="仿宋_GB2312" w:cs="Times New Roman"/>
                <w:kern w:val="0"/>
                <w:szCs w:val="21"/>
              </w:rPr>
            </w:pPr>
          </w:p>
          <w:p>
            <w:pPr>
              <w:widowControl/>
              <w:spacing w:line="0" w:lineRule="atLeast"/>
              <w:ind w:firstLine="218" w:firstLineChars="104"/>
              <w:textAlignment w:val="center"/>
              <w:rPr>
                <w:rFonts w:ascii="仿宋_GB2312" w:hAnsi="宋体" w:eastAsia="仿宋_GB2312" w:cs="Times New Roman"/>
                <w:kern w:val="0"/>
                <w:szCs w:val="21"/>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对个人处5千元以上1万元以下罚款；对单位处15万元以上20万元以下罚款。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32</w:t>
            </w:r>
            <w:r>
              <w:rPr>
                <w:rFonts w:hint="eastAsia" w:ascii="仿宋_GB2312" w:hAnsi="宋体" w:eastAsia="仿宋_GB2312"/>
                <w:szCs w:val="21"/>
              </w:rPr>
              <w:t>7</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擅自利用物业共用部位、共用设施设备进行经营的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《物业管理条例》第五十四条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《物业管理条例》第六十三条第三项</w:t>
            </w:r>
          </w:p>
          <w:p>
            <w:pPr>
              <w:widowControl/>
              <w:spacing w:line="240" w:lineRule="auto"/>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三）擅自利用物业共用部位、共用设施设备进行经营的。 个人有前款规定行为之一的，处1000元以上1万元以下的罚款；单位有前款规定行为之一的，处5万元以上20万元以下的罚款。</w:t>
            </w:r>
          </w:p>
          <w:p>
            <w:pPr>
              <w:widowControl/>
              <w:spacing w:line="240" w:lineRule="auto"/>
              <w:rPr>
                <w:rFonts w:ascii="仿宋_GB2312" w:hAnsi="宋体" w:eastAsia="仿宋_GB2312" w:cs="Times New Roman"/>
                <w:kern w:val="0"/>
                <w:szCs w:val="21"/>
              </w:rPr>
            </w:pPr>
            <w:r>
              <w:rPr>
                <w:rFonts w:hint="eastAsia" w:ascii="仿宋_GB2312" w:hAnsi="宋体" w:eastAsia="仿宋_GB2312" w:cs="Times New Roman"/>
                <w:kern w:val="0"/>
                <w:szCs w:val="21"/>
              </w:rPr>
              <w:t>《物业管理条例》第五十四条</w:t>
            </w:r>
          </w:p>
          <w:p>
            <w:pPr>
              <w:widowControl/>
              <w:spacing w:line="240" w:lineRule="auto"/>
              <w:ind w:firstLine="210" w:firstLineChars="100"/>
              <w:rPr>
                <w:rFonts w:ascii="仿宋_GB2312" w:hAnsi="宋体" w:eastAsia="仿宋_GB2312" w:cs="Times New Roman"/>
                <w:kern w:val="0"/>
                <w:szCs w:val="21"/>
              </w:rPr>
            </w:pPr>
            <w:r>
              <w:rPr>
                <w:rFonts w:hint="eastAsia" w:ascii="仿宋_GB2312" w:hAnsi="宋体" w:eastAsia="仿宋_GB2312" w:cs="Times New Roman"/>
                <w:kern w:val="0"/>
                <w:szCs w:val="21"/>
              </w:rPr>
              <w:t>利用物业共用部位、共用设施设备进行经营的，应当在征得相关业主、业主大会、物业服务企业的同意后，按照规定办理有关手续。业主所得收益应当主要用于补充专项维修资金，也可以按照业主大会的决定使用。</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对个人处1千元罚款；对单位处5万元罚款。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对个人处1千元以上5千元以下罚款；对单位处5万元以上15万元以下罚款。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（1）经责令停止违法行为后，继续实施违法行为的；（2）2年内2次及以上同类型违法；（3）引发网络舆情事件、群体性事件等影响社会稳定的。</w:t>
            </w:r>
          </w:p>
          <w:p>
            <w:pPr>
              <w:widowControl/>
              <w:spacing w:line="240" w:lineRule="auto"/>
              <w:ind w:firstLine="218" w:firstLineChars="104"/>
              <w:textAlignment w:val="center"/>
              <w:rPr>
                <w:rFonts w:ascii="仿宋_GB2312" w:hAnsi="宋体" w:eastAsia="仿宋_GB2312" w:cs="Times New Roman"/>
                <w:kern w:val="0"/>
                <w:szCs w:val="21"/>
              </w:rPr>
            </w:pPr>
          </w:p>
          <w:p>
            <w:pPr>
              <w:widowControl/>
              <w:spacing w:line="240" w:lineRule="auto"/>
              <w:ind w:firstLine="218" w:firstLineChars="104"/>
              <w:textAlignment w:val="center"/>
              <w:rPr>
                <w:rFonts w:ascii="仿宋_GB2312" w:hAnsi="宋体" w:eastAsia="仿宋_GB2312" w:cs="Times New Roman"/>
                <w:kern w:val="0"/>
                <w:szCs w:val="21"/>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对个人处5千元以上1万元以下罚款；对单位处15万元以上20万元以下罚款。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kern w:val="0"/>
                <w:szCs w:val="21"/>
              </w:rPr>
              <w:t>32</w:t>
            </w:r>
            <w:r>
              <w:rPr>
                <w:rFonts w:hint="eastAsia" w:ascii="仿宋_GB2312" w:hAnsi="宋体" w:eastAsia="仿宋_GB2312"/>
                <w:kern w:val="0"/>
                <w:szCs w:val="21"/>
              </w:rPr>
              <w:t>8</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买受人未按本规定交存首期住宅专项维修资金, 开发建设单位将房屋交付买受人的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《住宅专项维修资金管理办法》第十三条</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住宅专项维修基金管理办法》第三十六条第一款开发建设单位违反本办法第十三条规定将房屋交付买受人的，由县级以上地方人民政府建设（房地产）主管部门责令限期改正；逾期不改正的，处以3万元以下的罚款。</w:t>
            </w:r>
          </w:p>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《住宅专项维修资金管理办法》第十三条未按本办法规定交存首期住宅专项维修资金的，开发建设单位或者公有住房售房单位不得将房屋交付购买人。</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责令限期改正，逾期1个月以下的。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处以1万元的罚款。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责令限期改正，逾期1个月以上3个月以下的。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责令限期改正，逾期3个月以上。</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kern w:val="0"/>
                <w:szCs w:val="21"/>
              </w:rPr>
              <w:t>3</w:t>
            </w:r>
            <w:r>
              <w:rPr>
                <w:rFonts w:hint="eastAsia" w:ascii="仿宋_GB2312" w:hAnsi="宋体" w:eastAsia="仿宋_GB2312"/>
                <w:kern w:val="0"/>
                <w:szCs w:val="21"/>
              </w:rPr>
              <w:t>29</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开发建设单位未按照尚未售出商品住宅或者公有住房的建筑面积，分摊维修、更新和改造费用的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《住宅专项维修资金管理办法》第二十一条</w:t>
            </w: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《住宅专项维修基金管理办法》第三十六条第二款</w:t>
            </w:r>
          </w:p>
          <w:p>
            <w:pPr>
              <w:widowControl/>
              <w:spacing w:line="0" w:lineRule="atLeast"/>
              <w:ind w:firstLine="210" w:firstLineChars="100"/>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开发建设单位未按本办法第二十一条规定分摊维修、更新和改造费用的，由县级以上地方人民政府建设（房地产）主管部门责令限期改正；逾期不改正的，处以1万元以下的罚款。</w:t>
            </w:r>
          </w:p>
          <w:p>
            <w:pPr>
              <w:widowControl/>
              <w:spacing w:line="240" w:lineRule="auto"/>
              <w:rPr>
                <w:rFonts w:ascii="仿宋_GB2312" w:hAnsi="宋体" w:eastAsia="仿宋_GB2312" w:cs="Times New Roman"/>
                <w:kern w:val="0"/>
                <w:szCs w:val="21"/>
              </w:rPr>
            </w:pPr>
            <w:r>
              <w:rPr>
                <w:rFonts w:hint="eastAsia" w:ascii="仿宋_GB2312" w:hAnsi="宋体" w:eastAsia="仿宋_GB2312" w:cs="Times New Roman"/>
                <w:kern w:val="0"/>
                <w:szCs w:val="21"/>
              </w:rPr>
              <w:t>《住宅专项维修资金管理办法》第二十一条</w:t>
            </w:r>
          </w:p>
          <w:p>
            <w:pPr>
              <w:widowControl/>
              <w:spacing w:line="240" w:lineRule="auto"/>
              <w:ind w:firstLine="210" w:firstLineChars="100"/>
              <w:rPr>
                <w:rFonts w:ascii="仿宋_GB2312" w:hAnsi="宋体" w:eastAsia="仿宋_GB2312"/>
                <w:szCs w:val="21"/>
              </w:rPr>
            </w:pPr>
            <w:r>
              <w:rPr>
                <w:rFonts w:hint="eastAsia" w:ascii="仿宋_GB2312" w:hAnsi="宋体" w:eastAsia="仿宋_GB2312" w:cs="Times New Roman"/>
                <w:kern w:val="0"/>
                <w:szCs w:val="21"/>
              </w:rPr>
              <w:t>住宅共用部位、共用设施设备维修和更新、改造，涉及尚未售出的商品住宅、非住宅或者公有住房的，开发建设单位或者公有住房单位应当按照尚未售出商品住宅或者公有住房的建筑面积，分摊维修和更新、改造费用。</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责令限期改正，逾期1个月以下的。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责令限期改正，逾期1个月以上3个月以下的。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处以5千元以上7千5百元以下的罚款。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责令限期改正，逾期3个月以上。</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责令限期改正；逾期不改正的，处以7千5百元以上1万元以下的罚款。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kern w:val="0"/>
                <w:szCs w:val="21"/>
              </w:rPr>
            </w:pPr>
          </w:p>
          <w:p>
            <w:pPr>
              <w:widowControl/>
              <w:spacing w:line="240" w:lineRule="auto"/>
              <w:jc w:val="center"/>
              <w:rPr>
                <w:rFonts w:ascii="仿宋_GB2312" w:hAnsi="宋体" w:eastAsia="仿宋_GB2312"/>
                <w:szCs w:val="21"/>
              </w:rPr>
            </w:pPr>
            <w:r>
              <w:rPr>
                <w:rFonts w:ascii="仿宋_GB2312" w:hAnsi="宋体" w:eastAsia="仿宋_GB2312"/>
                <w:kern w:val="0"/>
                <w:szCs w:val="21"/>
              </w:rPr>
              <w:t>33</w:t>
            </w:r>
            <w:r>
              <w:rPr>
                <w:rFonts w:hint="eastAsia" w:ascii="仿宋_GB2312" w:hAnsi="宋体" w:eastAsia="仿宋_GB2312"/>
                <w:kern w:val="0"/>
                <w:szCs w:val="21"/>
              </w:rPr>
              <w:t>0</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物业服务等企业挪用住宅专项维修资金的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《住宅专项维修资金管理办法》　第十八条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住宅专项维修基金管理办法》第三十七条违反本办法规定，挪用住宅专项维修资金的，由县级以上地方人民政府建设(房地产)主管部门追回挪用的住宅专项维修资金，没收违法所得，可以并处挪用金额2倍以下的罚款；构成犯罪的，依法追究直接负责的主管人员和其他直接责任人员的刑事责任。《安徽省物业专项维修资金管理暂行办法》第二十九违反本办法规定，挪用物业专项维修资金的，由县级以上地方人民政府房地产行政主管部门追回挪用的物业专项维修资金，给予警告，没收违法所得，可以并处挪用数额2倍以下的罚款；物业服务企业挪用物业专项维修资金，情节严重的，由颁发资质证书的部门吊销资质证书；构成犯罪的，依法追究直接负责的主管人员和其他直接责任人员的刑事责任。</w:t>
            </w:r>
          </w:p>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《住宅专项维修资金管理办法》　第十八条住宅专项维修资金应当专项用于住宅共用部位、共用设施设备保修期满后的维修和更新、改造，不得挪作他用。</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没收违法所得，可以并处挪用金额0.5倍以下的罚款。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没收违法所得，可以并处挪用金额0.5倍以上1.5倍以下的罚款。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（1）经责令停止违法行为后，继续实施违法行为的；（2）2年内2次及以上同类型违法；（3）引发网络舆情事件、群体性事件等影响社会稳定的。</w:t>
            </w:r>
          </w:p>
          <w:p>
            <w:pPr>
              <w:widowControl/>
              <w:spacing w:line="240" w:lineRule="auto"/>
              <w:ind w:firstLine="218" w:firstLineChars="104"/>
              <w:textAlignment w:val="center"/>
              <w:rPr>
                <w:rFonts w:ascii="仿宋_GB2312" w:hAnsi="宋体" w:eastAsia="仿宋_GB2312" w:cs="Times New Roman"/>
                <w:kern w:val="0"/>
                <w:szCs w:val="21"/>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没收违法所得，可以并处挪用金额1.5倍以上2倍以下的罚款。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33</w:t>
            </w:r>
            <w:r>
              <w:rPr>
                <w:rFonts w:hint="eastAsia" w:ascii="仿宋_GB2312" w:hAnsi="宋体" w:eastAsia="仿宋_GB2312"/>
                <w:szCs w:val="21"/>
              </w:rPr>
              <w:t>1</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建设单位未向物业管理行政主管部门或者街道办事处、乡镇人民政府报送筹备首次业主大会会议所需文件资料的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《安徽省物业管理条例》第十五条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Times New Roman"/>
                <w:szCs w:val="21"/>
              </w:rPr>
            </w:pPr>
            <w:r>
              <w:rPr>
                <w:rFonts w:hint="eastAsia" w:ascii="仿宋_GB2312" w:hAnsi="宋体" w:eastAsia="仿宋_GB2312" w:cs="Times New Roman"/>
                <w:szCs w:val="21"/>
              </w:rPr>
              <w:t>《安徽省物业管理条例》第九十四条</w:t>
            </w:r>
          </w:p>
          <w:p>
            <w:pPr>
              <w:widowControl/>
              <w:spacing w:line="240" w:lineRule="auto"/>
              <w:ind w:firstLine="210" w:firstLineChars="100"/>
              <w:rPr>
                <w:rFonts w:ascii="仿宋_GB2312" w:hAnsi="宋体" w:eastAsia="仿宋_GB2312" w:cs="Times New Roman"/>
                <w:szCs w:val="21"/>
              </w:rPr>
            </w:pPr>
            <w:r>
              <w:rPr>
                <w:rFonts w:hint="eastAsia" w:ascii="仿宋_GB2312" w:hAnsi="宋体" w:eastAsia="仿宋_GB2312" w:cs="Times New Roman"/>
                <w:szCs w:val="21"/>
              </w:rPr>
              <w:t>违反本条例第十五条规定，建设单位未向物业管理行政主管部门或者街道办事处、乡镇人民政府报送筹备首次业主大会会议所需文件资料的，由县级人民政府物业管理行政主管部门责令限期改正；逾期不改正的，处二万元以上十万元以下的罚款。</w:t>
            </w:r>
          </w:p>
          <w:p>
            <w:pPr>
              <w:widowControl/>
              <w:spacing w:line="240" w:lineRule="auto"/>
              <w:rPr>
                <w:rFonts w:ascii="仿宋_GB2312" w:hAnsi="宋体" w:eastAsia="仿宋_GB2312" w:cs="Times New Roman"/>
                <w:szCs w:val="21"/>
              </w:rPr>
            </w:pPr>
            <w:r>
              <w:rPr>
                <w:rFonts w:hint="eastAsia" w:ascii="仿宋_GB2312" w:hAnsi="宋体" w:eastAsia="仿宋_GB2312" w:cs="Times New Roman"/>
                <w:szCs w:val="21"/>
              </w:rPr>
              <w:t>《安徽省物业管理条例》第十五条</w:t>
            </w:r>
          </w:p>
          <w:p>
            <w:pPr>
              <w:widowControl/>
              <w:spacing w:line="240" w:lineRule="auto"/>
              <w:ind w:firstLine="210" w:firstLineChars="100"/>
              <w:rPr>
                <w:rFonts w:ascii="仿宋_GB2312" w:hAnsi="宋体" w:eastAsia="仿宋_GB2312" w:cs="Times New Roman"/>
                <w:szCs w:val="21"/>
              </w:rPr>
            </w:pPr>
            <w:r>
              <w:rPr>
                <w:rFonts w:ascii="仿宋_GB2312" w:hAnsi="宋体" w:eastAsia="仿宋_GB2312" w:cs="Times New Roman"/>
                <w:szCs w:val="21"/>
              </w:rPr>
              <w:t>物业管理区域内，已交付的专有部分面积超过建筑物总面积百分之五十或者首批物业交付满三年的，建设单位应当向县级物业管理行政主管部门和街道办事处、乡镇人民政府报送下列筹备成立首次业主大会会议所需的文件资料：</w:t>
            </w:r>
          </w:p>
          <w:p>
            <w:pPr>
              <w:widowControl/>
              <w:spacing w:line="240" w:lineRule="auto"/>
              <w:rPr>
                <w:rFonts w:ascii="仿宋_GB2312" w:hAnsi="宋体" w:eastAsia="仿宋_GB2312" w:cs="Times New Roman"/>
                <w:szCs w:val="21"/>
              </w:rPr>
            </w:pPr>
            <w:r>
              <w:rPr>
                <w:rFonts w:ascii="仿宋_GB2312" w:hAnsi="宋体" w:eastAsia="仿宋_GB2312" w:cs="Times New Roman"/>
                <w:szCs w:val="21"/>
              </w:rPr>
              <w:t>（一）物业管理区域划分资料；</w:t>
            </w:r>
          </w:p>
          <w:p>
            <w:pPr>
              <w:widowControl/>
              <w:spacing w:line="240" w:lineRule="auto"/>
              <w:rPr>
                <w:rFonts w:ascii="仿宋_GB2312" w:hAnsi="宋体" w:eastAsia="仿宋_GB2312" w:cs="Times New Roman"/>
                <w:szCs w:val="21"/>
              </w:rPr>
            </w:pPr>
            <w:r>
              <w:rPr>
                <w:rFonts w:ascii="仿宋_GB2312" w:hAnsi="宋体" w:eastAsia="仿宋_GB2312" w:cs="Times New Roman"/>
                <w:szCs w:val="21"/>
              </w:rPr>
              <w:t>（二）房屋等建筑物面积清册；</w:t>
            </w:r>
          </w:p>
          <w:p>
            <w:pPr>
              <w:widowControl/>
              <w:spacing w:line="240" w:lineRule="auto"/>
              <w:rPr>
                <w:rFonts w:ascii="仿宋_GB2312" w:hAnsi="宋体" w:eastAsia="仿宋_GB2312" w:cs="Times New Roman"/>
                <w:szCs w:val="21"/>
              </w:rPr>
            </w:pPr>
            <w:r>
              <w:rPr>
                <w:rFonts w:ascii="仿宋_GB2312" w:hAnsi="宋体" w:eastAsia="仿宋_GB2312" w:cs="Times New Roman"/>
                <w:szCs w:val="21"/>
              </w:rPr>
              <w:t>（三）业主名册；</w:t>
            </w:r>
          </w:p>
          <w:p>
            <w:pPr>
              <w:widowControl/>
              <w:spacing w:line="240" w:lineRule="auto"/>
              <w:rPr>
                <w:rFonts w:ascii="仿宋_GB2312" w:hAnsi="宋体" w:eastAsia="仿宋_GB2312" w:cs="Times New Roman"/>
                <w:szCs w:val="21"/>
              </w:rPr>
            </w:pPr>
            <w:r>
              <w:rPr>
                <w:rFonts w:ascii="仿宋_GB2312" w:hAnsi="宋体" w:eastAsia="仿宋_GB2312" w:cs="Times New Roman"/>
                <w:szCs w:val="21"/>
              </w:rPr>
              <w:t>（四）建筑规划总平面图；</w:t>
            </w:r>
          </w:p>
          <w:p>
            <w:pPr>
              <w:widowControl/>
              <w:spacing w:line="240" w:lineRule="auto"/>
              <w:rPr>
                <w:rFonts w:ascii="仿宋_GB2312" w:hAnsi="宋体" w:eastAsia="仿宋_GB2312" w:cs="Times New Roman"/>
                <w:szCs w:val="21"/>
              </w:rPr>
            </w:pPr>
            <w:r>
              <w:rPr>
                <w:rFonts w:ascii="仿宋_GB2312" w:hAnsi="宋体" w:eastAsia="仿宋_GB2312" w:cs="Times New Roman"/>
                <w:szCs w:val="21"/>
              </w:rPr>
              <w:t>（五）共用设施设备的交接资料；</w:t>
            </w:r>
          </w:p>
          <w:p>
            <w:pPr>
              <w:widowControl/>
              <w:spacing w:line="240" w:lineRule="auto"/>
              <w:rPr>
                <w:rFonts w:ascii="仿宋_GB2312" w:hAnsi="宋体" w:eastAsia="仿宋_GB2312" w:cs="Times New Roman"/>
                <w:szCs w:val="21"/>
              </w:rPr>
            </w:pPr>
            <w:r>
              <w:rPr>
                <w:rFonts w:ascii="仿宋_GB2312" w:hAnsi="宋体" w:eastAsia="仿宋_GB2312" w:cs="Times New Roman"/>
                <w:szCs w:val="21"/>
              </w:rPr>
              <w:t>（六）物业服务用房配置确认资料；</w:t>
            </w:r>
          </w:p>
          <w:p>
            <w:pPr>
              <w:widowControl/>
              <w:spacing w:line="240" w:lineRule="auto"/>
              <w:rPr>
                <w:rFonts w:ascii="仿宋_GB2312" w:hAnsi="宋体" w:eastAsia="仿宋_GB2312" w:cs="Times New Roman"/>
                <w:szCs w:val="21"/>
              </w:rPr>
            </w:pPr>
            <w:r>
              <w:rPr>
                <w:rFonts w:ascii="仿宋_GB2312" w:hAnsi="宋体" w:eastAsia="仿宋_GB2312" w:cs="Times New Roman"/>
                <w:szCs w:val="21"/>
              </w:rPr>
              <w:t>（七）其他有关的文件资料。</w:t>
            </w:r>
          </w:p>
          <w:p>
            <w:pPr>
              <w:widowControl/>
              <w:spacing w:line="240" w:lineRule="auto"/>
              <w:rPr>
                <w:rFonts w:ascii="仿宋_GB2312" w:hAnsi="宋体" w:eastAsia="仿宋_GB2312" w:cs="Times New Roman"/>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责令限期改正，逾期1个月以下的。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责令限期改正，逾期1个月以上3个月以下的。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处3万元以上6万元以下的罚款。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责令限期改正，逾期3个月以上的。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处6万元以上10万元以下的罚款。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33</w:t>
            </w:r>
            <w:r>
              <w:rPr>
                <w:rFonts w:hint="eastAsia" w:ascii="仿宋_GB2312" w:hAnsi="宋体" w:eastAsia="仿宋_GB2312"/>
                <w:szCs w:val="21"/>
              </w:rPr>
              <w:t>2</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建设单位拒不承担首次业主大会筹备经费的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《安徽省物业管理条例》第十六条第四款</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Times New Roman"/>
                <w:szCs w:val="21"/>
              </w:rPr>
            </w:pPr>
            <w:r>
              <w:rPr>
                <w:rFonts w:hint="eastAsia" w:ascii="仿宋_GB2312" w:hAnsi="宋体" w:eastAsia="仿宋_GB2312" w:cs="Times New Roman"/>
                <w:szCs w:val="21"/>
              </w:rPr>
              <w:t>《安徽省物业管理条例》第九十五条第二款违反本条例第十六条第四款规定，建设单位拒不承担首次业主大会筹备经费的，由县级人民政府物业管理行政主管部门责令限期改正；逾期不改正的，处五万元以上十五万元以下的罚款。</w:t>
            </w:r>
          </w:p>
          <w:p>
            <w:pPr>
              <w:widowControl/>
              <w:spacing w:line="240" w:lineRule="auto"/>
              <w:rPr>
                <w:rFonts w:ascii="仿宋_GB2312" w:hAnsi="宋体" w:eastAsia="仿宋_GB2312"/>
                <w:szCs w:val="21"/>
              </w:rPr>
            </w:pPr>
            <w:r>
              <w:rPr>
                <w:rFonts w:hint="eastAsia" w:ascii="仿宋_GB2312" w:hAnsi="宋体" w:eastAsia="仿宋_GB2312" w:cs="Times New Roman"/>
                <w:szCs w:val="21"/>
              </w:rPr>
              <w:t>《安徽省物业管理条例》第十六条第四款首次业主大会会议的筹备经费由建设单位承担。</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责令限期改正，逾期1个月以下的。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责令限期改正，逾期1个月以上3个月以下的。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处5万元以上10万元以下的罚款。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责令限期改正，逾期3个月以上的。</w:t>
            </w:r>
          </w:p>
        </w:tc>
        <w:tc>
          <w:tcPr>
            <w:tcW w:w="3232" w:type="dxa"/>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kern w:val="0"/>
                <w:szCs w:val="21"/>
              </w:rPr>
            </w:pPr>
          </w:p>
          <w:p>
            <w:pPr>
              <w:widowControl/>
              <w:spacing w:line="240" w:lineRule="auto"/>
              <w:jc w:val="center"/>
              <w:rPr>
                <w:rFonts w:ascii="仿宋_GB2312" w:hAnsi="宋体" w:eastAsia="仿宋_GB2312"/>
                <w:szCs w:val="21"/>
              </w:rPr>
            </w:pPr>
            <w:r>
              <w:rPr>
                <w:rFonts w:ascii="仿宋_GB2312" w:hAnsi="宋体" w:eastAsia="仿宋_GB2312"/>
                <w:kern w:val="0"/>
                <w:szCs w:val="21"/>
              </w:rPr>
              <w:t>33</w:t>
            </w:r>
            <w:r>
              <w:rPr>
                <w:rFonts w:hint="eastAsia" w:ascii="仿宋_GB2312" w:hAnsi="宋体" w:eastAsia="仿宋_GB2312"/>
                <w:kern w:val="0"/>
                <w:szCs w:val="21"/>
              </w:rPr>
              <w:t>3</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物业服务企业未按期退出或者擅自撤离的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《安徽省物业管理条例》第六十三条第一款，第四款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《安徽省</w:t>
            </w:r>
            <w:r>
              <w:rPr>
                <w:rFonts w:hint="eastAsia" w:ascii="仿宋_GB2312" w:hAnsi="宋体" w:eastAsia="仿宋_GB2312" w:cs="Times New Roman"/>
                <w:szCs w:val="21"/>
              </w:rPr>
              <w:t>物业管理条例</w:t>
            </w:r>
            <w:r>
              <w:rPr>
                <w:rFonts w:hint="eastAsia" w:ascii="仿宋_GB2312" w:hAnsi="宋体" w:eastAsia="仿宋_GB2312" w:cs="Times New Roman"/>
                <w:kern w:val="0"/>
                <w:szCs w:val="21"/>
              </w:rPr>
              <w:t>》第九十七条违反本条例第六十三条第一款、第四款规定，物业服务企业未按期退出或者擅自撤离的，由县级以上人民政府物业管理行政主管部门责令限期改正；逾期不改正的，由县级以上人民政府物业管理行政主管部门处以五万元以上十万元以下的罚款。</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《安徽省物业管理条例》第六十三条第一款</w:t>
            </w:r>
            <w:r>
              <w:rPr>
                <w:rFonts w:ascii="仿宋_GB2312" w:hAnsi="宋体" w:eastAsia="仿宋_GB2312" w:cs="Times New Roman"/>
                <w:kern w:val="0"/>
                <w:szCs w:val="21"/>
              </w:rPr>
              <w:t>物业服务合同解除或者终止后，原物业服务企业应当在物业服务合同解除或者终止，并在新的物业服务企业选聘后十五日内退出，并按照法律、法规规定和合同约定，向业主委员会或者其他代管单位移交下列资料和财物：</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（一）移交本条例第五十二条规定的材料；</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（二）移交物业服务期间形成的有关物业及设施设备改造、维修、运行、保养的有关资料及物业服务档案；</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（三）物业服务用房和物业共用部位、共用设施设备；</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（四）移交清算预收、代收的有关费用及相关账册、票据；</w:t>
            </w:r>
          </w:p>
          <w:p>
            <w:pPr>
              <w:widowControl/>
              <w:spacing w:line="240" w:lineRule="auto"/>
              <w:textAlignment w:val="center"/>
              <w:rPr>
                <w:rFonts w:ascii="仿宋_GB2312" w:hAnsi="宋体" w:eastAsia="仿宋_GB2312" w:cs="Times New Roman"/>
                <w:kern w:val="0"/>
                <w:szCs w:val="21"/>
              </w:rPr>
            </w:pPr>
            <w:r>
              <w:rPr>
                <w:rFonts w:ascii="仿宋_GB2312" w:hAnsi="宋体" w:eastAsia="仿宋_GB2312" w:cs="Times New Roman"/>
                <w:kern w:val="0"/>
                <w:szCs w:val="21"/>
              </w:rPr>
              <w:t>（五）法律、法规规定的应当移交的其他事项。</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第四款物业服务企业未办理交接手续，不得擅自撤离物业管理区域、停止物业服务。</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责令限期改正，逾期1个月以下的。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处以5万元的罚款。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责令限期改正，逾期1个月以上3个月以下的。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处5万元以上7万元以下的罚款。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jc w:val="center"/>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责令限期改正，逾期3个月以上的。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处7万元以上10万元以下的罚款。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33</w:t>
            </w:r>
            <w:r>
              <w:rPr>
                <w:rFonts w:hint="eastAsia" w:ascii="仿宋_GB2312" w:hAnsi="宋体" w:eastAsia="仿宋_GB2312"/>
                <w:szCs w:val="21"/>
              </w:rPr>
              <w:t>4</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Times New Roman"/>
                <w:kern w:val="0"/>
                <w:szCs w:val="21"/>
              </w:rPr>
            </w:pPr>
          </w:p>
          <w:p>
            <w:pPr>
              <w:widowControl/>
              <w:spacing w:line="240" w:lineRule="auto"/>
              <w:ind w:firstLine="210" w:firstLineChars="100"/>
              <w:textAlignment w:val="center"/>
              <w:rPr>
                <w:rFonts w:ascii="仿宋_GB2312" w:hAnsi="宋体" w:eastAsia="仿宋_GB2312" w:cs="Times New Roman"/>
                <w:kern w:val="0"/>
                <w:szCs w:val="21"/>
              </w:rPr>
            </w:pPr>
          </w:p>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装修过程中擅自变动房屋建筑主体和承重结构</w:t>
            </w:r>
          </w:p>
        </w:tc>
        <w:tc>
          <w:tcPr>
            <w:tcW w:w="1126" w:type="dxa"/>
            <w:gridSpan w:val="3"/>
            <w:vMerge w:val="restart"/>
            <w:tcBorders>
              <w:tl2br w:val="nil"/>
              <w:tr2bl w:val="nil"/>
            </w:tcBorders>
            <w:vAlign w:val="center"/>
          </w:tcPr>
          <w:p>
            <w:pPr>
              <w:widowControl/>
              <w:spacing w:line="0" w:lineRule="atLeast"/>
              <w:textAlignment w:val="center"/>
              <w:rPr>
                <w:rFonts w:ascii="仿宋_GB2312" w:hAnsi="宋体" w:eastAsia="仿宋_GB2312" w:cs="Times New Roman"/>
                <w:kern w:val="0"/>
                <w:szCs w:val="21"/>
              </w:rPr>
            </w:pPr>
          </w:p>
          <w:p>
            <w:pPr>
              <w:widowControl/>
              <w:spacing w:line="0" w:lineRule="atLeast"/>
              <w:textAlignment w:val="center"/>
              <w:rPr>
                <w:rFonts w:ascii="仿宋_GB2312" w:hAnsi="宋体" w:eastAsia="仿宋_GB2312" w:cs="Times New Roman"/>
                <w:kern w:val="0"/>
                <w:szCs w:val="21"/>
              </w:rPr>
            </w:pPr>
          </w:p>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《安徽省物业管理条例》第七十九条第一款第一项</w:t>
            </w:r>
          </w:p>
          <w:p>
            <w:pPr>
              <w:widowControl/>
              <w:spacing w:line="240" w:lineRule="auto"/>
              <w:rPr>
                <w:rFonts w:ascii="仿宋_GB2312" w:hAnsi="宋体" w:eastAsia="仿宋_GB2312"/>
                <w:szCs w:val="21"/>
              </w:rPr>
            </w:pPr>
          </w:p>
        </w:tc>
        <w:tc>
          <w:tcPr>
            <w:tcW w:w="4255" w:type="dxa"/>
            <w:gridSpan w:val="2"/>
            <w:vMerge w:val="restart"/>
            <w:tcBorders>
              <w:tl2br w:val="nil"/>
              <w:tr2bl w:val="nil"/>
            </w:tcBorders>
            <w:vAlign w:val="center"/>
          </w:tcPr>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《安徽省</w:t>
            </w:r>
            <w:r>
              <w:rPr>
                <w:rFonts w:hint="eastAsia" w:ascii="仿宋_GB2312" w:hAnsi="宋体" w:eastAsia="仿宋_GB2312" w:cs="Times New Roman"/>
                <w:szCs w:val="21"/>
              </w:rPr>
              <w:t>物业管理条例</w:t>
            </w:r>
            <w:r>
              <w:rPr>
                <w:rFonts w:hint="eastAsia" w:ascii="仿宋_GB2312" w:hAnsi="宋体" w:eastAsia="仿宋_GB2312" w:cs="Times New Roman"/>
                <w:kern w:val="0"/>
                <w:szCs w:val="21"/>
              </w:rPr>
              <w:t>》第一百条第一款违反本条例第七十九条第一款第一项规定的，由县级以上人民政府住房和城乡建设部门责令限期改正，恢复原状，处以五万元以上十万元以下罚款。给他人造成损失的，责任人应当依法予以赔偿。</w:t>
            </w:r>
          </w:p>
          <w:p>
            <w:pPr>
              <w:widowControl/>
              <w:spacing w:line="0" w:lineRule="atLeas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《安徽省物业管理条例》第七十九条第一款第一项</w:t>
            </w:r>
            <w:r>
              <w:rPr>
                <w:rFonts w:ascii="仿宋_GB2312" w:hAnsi="宋体" w:eastAsia="仿宋_GB2312" w:cs="Times New Roman"/>
                <w:kern w:val="0"/>
                <w:szCs w:val="21"/>
              </w:rPr>
              <w:t>物业管理区域内禁止下列行为：</w:t>
            </w:r>
          </w:p>
          <w:p>
            <w:pPr>
              <w:widowControl/>
              <w:spacing w:line="0" w:lineRule="atLeast"/>
              <w:textAlignment w:val="center"/>
              <w:rPr>
                <w:rFonts w:ascii="仿宋_GB2312" w:hAnsi="宋体" w:eastAsia="仿宋_GB2312" w:cs="Times New Roman"/>
                <w:kern w:val="0"/>
                <w:szCs w:val="21"/>
              </w:rPr>
            </w:pPr>
            <w:r>
              <w:rPr>
                <w:rFonts w:ascii="仿宋_GB2312" w:hAnsi="宋体" w:eastAsia="仿宋_GB2312" w:cs="Times New Roman"/>
                <w:kern w:val="0"/>
                <w:szCs w:val="21"/>
              </w:rPr>
              <w:t>（一）装修过程中擅自变动房屋建筑主体和承重结构；</w:t>
            </w:r>
          </w:p>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责令限期改正，恢复原状，处5万元的罚款。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责令限期改正，恢复原状，处5万元以上7万元以下的罚款。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责令限期改正，恢复原状，处7万元以上10万元以下的罚款。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33</w:t>
            </w:r>
            <w:r>
              <w:rPr>
                <w:rFonts w:hint="eastAsia" w:ascii="仿宋_GB2312" w:hAnsi="宋体" w:eastAsia="仿宋_GB2312"/>
                <w:szCs w:val="21"/>
              </w:rPr>
              <w:t>5</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侵占、损坏物业的共用部位、共用设施设备</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p>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《安徽省物业管理条例》第七十九条第一款第二项</w:t>
            </w:r>
          </w:p>
          <w:p>
            <w:pPr>
              <w:widowControl/>
              <w:spacing w:line="240" w:lineRule="auto"/>
              <w:rPr>
                <w:rFonts w:ascii="仿宋_GB2312" w:hAnsi="宋体" w:eastAsia="仿宋_GB2312"/>
                <w:szCs w:val="21"/>
              </w:rPr>
            </w:pP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szCs w:val="21"/>
              </w:rPr>
            </w:pPr>
            <w:r>
              <w:rPr>
                <w:rFonts w:hint="eastAsia" w:ascii="仿宋_GB2312" w:hAnsi="宋体" w:eastAsia="仿宋_GB2312" w:cs="Times New Roman"/>
                <w:kern w:val="0"/>
                <w:szCs w:val="21"/>
              </w:rPr>
              <w:t>《安徽省</w:t>
            </w:r>
            <w:r>
              <w:rPr>
                <w:rFonts w:hint="eastAsia" w:ascii="仿宋_GB2312" w:hAnsi="宋体" w:eastAsia="仿宋_GB2312" w:cs="Times New Roman"/>
                <w:szCs w:val="21"/>
              </w:rPr>
              <w:t>物业管理条例》第一百条第二款违反本条例第七十九条第一款第二项规定的，由物业管理行政主管部门或者其他依法行使监督管理权的部门责令限期改正、恢复原状，并对个人处以二千元以上一万元以下罚款；对单位处以五万元以上二十万元以下罚款。</w:t>
            </w:r>
          </w:p>
          <w:p>
            <w:pPr>
              <w:widowControl/>
              <w:spacing w:line="240" w:lineRule="auto"/>
              <w:textAlignment w:val="center"/>
              <w:rPr>
                <w:rFonts w:ascii="仿宋_GB2312" w:hAnsi="宋体" w:eastAsia="仿宋_GB2312" w:cs="Times New Roman"/>
                <w:szCs w:val="21"/>
              </w:rPr>
            </w:pPr>
            <w:r>
              <w:rPr>
                <w:rFonts w:hint="eastAsia" w:ascii="仿宋_GB2312" w:hAnsi="宋体" w:eastAsia="仿宋_GB2312" w:cs="Times New Roman"/>
                <w:szCs w:val="21"/>
              </w:rPr>
              <w:t>《安徽省物业管理条例》第七十九条第一款第二项</w:t>
            </w:r>
            <w:r>
              <w:rPr>
                <w:rFonts w:ascii="仿宋_GB2312" w:hAnsi="宋体" w:eastAsia="仿宋_GB2312" w:cs="Times New Roman"/>
                <w:szCs w:val="21"/>
              </w:rPr>
              <w:t>物业管理区域内禁止下列行为：</w:t>
            </w:r>
          </w:p>
          <w:p>
            <w:pPr>
              <w:widowControl/>
              <w:spacing w:line="240" w:lineRule="auto"/>
              <w:textAlignment w:val="center"/>
              <w:rPr>
                <w:rFonts w:ascii="仿宋_GB2312" w:hAnsi="宋体" w:eastAsia="仿宋_GB2312" w:cs="Times New Roman"/>
                <w:szCs w:val="21"/>
              </w:rPr>
            </w:pPr>
            <w:r>
              <w:rPr>
                <w:rFonts w:ascii="仿宋_GB2312" w:hAnsi="宋体" w:eastAsia="仿宋_GB2312" w:cs="Times New Roman"/>
                <w:szCs w:val="21"/>
              </w:rPr>
              <w:t>（二）侵占、损坏物业的共用部位、共用设施设备；</w:t>
            </w:r>
          </w:p>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责令限期改正，恢复原状，个人处以2千元以上5千元以下罚款，单位处以5万元以上10万元以下罚款。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责令限期改正，恢复原状，个人处以5千元以上7千元以下罚款，单位处以10万元以上15万元以下罚款。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（1）经责令停止违法行为后，继续实施违法行为的；（2）2年内2次及以上同类型违法；（3）引发网络舆情事件、群体性事件等影响社会稳定的。</w:t>
            </w:r>
          </w:p>
          <w:p>
            <w:pPr>
              <w:widowControl/>
              <w:spacing w:line="240" w:lineRule="auto"/>
              <w:ind w:firstLine="218" w:firstLineChars="104"/>
              <w:textAlignment w:val="center"/>
              <w:rPr>
                <w:rFonts w:ascii="仿宋_GB2312" w:hAnsi="宋体" w:eastAsia="仿宋_GB2312" w:cs="Times New Roman"/>
                <w:kern w:val="0"/>
                <w:szCs w:val="21"/>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责令限期改正，恢复原状，个人处以7千元以上1万元以下罚款，单位处以15万元以上20万元以下罚款。</w:t>
            </w:r>
          </w:p>
          <w:p>
            <w:pPr>
              <w:widowControl/>
              <w:spacing w:line="240" w:lineRule="auto"/>
              <w:ind w:firstLine="218" w:firstLineChars="104"/>
              <w:textAlignment w:val="center"/>
              <w:rPr>
                <w:rFonts w:ascii="仿宋_GB2312" w:hAnsi="宋体" w:eastAsia="仿宋_GB2312" w:cs="Times New Roman"/>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33</w:t>
            </w:r>
            <w:r>
              <w:rPr>
                <w:rFonts w:hint="eastAsia" w:ascii="仿宋_GB2312" w:hAnsi="宋体" w:eastAsia="仿宋_GB2312"/>
                <w:szCs w:val="21"/>
              </w:rPr>
              <w:t>6</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擅自改变建筑物及其附属设施用途的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《安徽省物业管理条例》第七十九条第一款第四项规定</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《安徽省</w:t>
            </w:r>
            <w:r>
              <w:rPr>
                <w:rFonts w:hint="eastAsia" w:ascii="仿宋_GB2312" w:hAnsi="宋体" w:eastAsia="仿宋_GB2312" w:cs="Times New Roman"/>
                <w:szCs w:val="21"/>
              </w:rPr>
              <w:t>物业管理条例》第一百条第三</w:t>
            </w:r>
            <w:r>
              <w:rPr>
                <w:rFonts w:hint="eastAsia" w:ascii="仿宋_GB2312" w:hAnsi="宋体" w:eastAsia="仿宋_GB2312" w:cs="Times New Roman"/>
                <w:kern w:val="0"/>
                <w:szCs w:val="21"/>
              </w:rPr>
              <w:t>款违反本条例第七十九条第一款第四项规定，擅自改变建筑物及其附属设施用途的，由业主委员会根据管理规约约定进行协调、处理；协调处理不成的，由物业管理行政主管部门或者其他依法行使监督管理权的部门责令限期改正、恢复原状；情节严重的，可处以五千元以上二万元以下的罚款。</w:t>
            </w:r>
          </w:p>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《安徽省物业管理条例》第七十九条第一款第四项规定违反法律、法规和管理规约，以及未经有利害关系的业主同意，改变建筑物及其附属设施的用途；</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责令限期改正，恢复原状。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责令限期改正，恢复原状；可处以5千元以上1万元以下的罚款。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责令限期改正，恢复原状；可处以1万元以上2万元以下的罚款。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33</w:t>
            </w:r>
            <w:r>
              <w:rPr>
                <w:rFonts w:hint="eastAsia" w:ascii="仿宋_GB2312" w:hAnsi="宋体" w:eastAsia="仿宋_GB2312"/>
                <w:szCs w:val="21"/>
              </w:rPr>
              <w:t>7</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在房产面积测算中不执行国家标准、规范和规定的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《房产测绘管理办法》第三条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《房产测绘管理办法》第二十一条第一项：</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房产测绘单位有下列情形之一的，由县级以上人民政府房地产行政主管部门给予警告并责令限期改正，并可处以1万元以上3万元以下的罚款；情节严重的，由发证机关予以降级或者取消其房产测绘资格：</w:t>
            </w:r>
          </w:p>
          <w:p>
            <w:pPr>
              <w:widowControl/>
              <w:numPr>
                <w:ilvl w:val="0"/>
                <w:numId w:val="3"/>
              </w:numPr>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在房产面积测算中不执行国家标准、规范和规定的；</w:t>
            </w:r>
          </w:p>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房产测绘管理办法》第三条房产测绘单位应当严格遵守国家有关法律、法规，执行国家房产测量规范和有关技术标准、规定，对其完成的房产测绘成果质量负责。房产测绘单位应当采用先进技术和设备，提高测绘技术水平，接受房地产行政主管部门和测绘行政主管部门的技术指导和业务监督。</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给予警告，责令限期改正。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给予警告，责令限期改正，并处1万元以上2万元以下的罚款。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p>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给予警告，责令限期改正，并处2万元以上3万元以下的罚款，降级或者取消其房产测绘资格。</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33</w:t>
            </w:r>
            <w:r>
              <w:rPr>
                <w:rFonts w:hint="eastAsia" w:ascii="仿宋_GB2312" w:hAnsi="宋体" w:eastAsia="仿宋_GB2312"/>
                <w:szCs w:val="21"/>
              </w:rPr>
              <w:t>8</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在房产面积测算中弄虚作假、欺骗房屋权利人的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《房产测绘管理办法》第四条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《房产测绘管理办法》第二十一条第二项：</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房产测绘单位有下列情形之一的，由县级以上人民政府房地产行政主管部门给予警告并责令限期改正，并可处以1万元以上3万元以下的罚款；情节严重的，由发证机关予以降级或者取消其房产测绘资格：</w:t>
            </w:r>
          </w:p>
          <w:p>
            <w:pPr>
              <w:widowControl/>
              <w:numPr>
                <w:ilvl w:val="0"/>
                <w:numId w:val="3"/>
              </w:numPr>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在房产面积测算中弄虚作假、欺骗房屋权利人的。</w:t>
            </w:r>
          </w:p>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《房产测绘管理办法》第四条房产测绘从业人员应当保证测绘成果的完整、准确，不得违规测绘、弄虚作假，不得损害国家利益、</w:t>
            </w:r>
            <w:r>
              <w:fldChar w:fldCharType="begin"/>
            </w:r>
            <w:r>
              <w:instrText xml:space="preserve"> HYPERLINK "https://baike.baidu.com/item/%E7%A4%BE%E4%BC%9A%E5%85%AC%E5%85%B1%E5%88%A9%E7%9B%8A" \t "https://baike.baidu.com/item/_blank" </w:instrText>
            </w:r>
            <w:r>
              <w:fldChar w:fldCharType="separate"/>
            </w:r>
            <w:r>
              <w:rPr>
                <w:rFonts w:ascii="仿宋_GB2312" w:hAnsi="宋体" w:eastAsia="仿宋_GB2312" w:cs="Times New Roman"/>
                <w:kern w:val="0"/>
                <w:szCs w:val="21"/>
              </w:rPr>
              <w:t>社会公共利益</w:t>
            </w:r>
            <w:r>
              <w:rPr>
                <w:rFonts w:ascii="仿宋_GB2312" w:hAnsi="宋体" w:eastAsia="仿宋_GB2312" w:cs="Times New Roman"/>
                <w:kern w:val="0"/>
                <w:szCs w:val="21"/>
              </w:rPr>
              <w:fldChar w:fldCharType="end"/>
            </w:r>
            <w:r>
              <w:rPr>
                <w:rFonts w:ascii="仿宋_GB2312" w:hAnsi="宋体" w:eastAsia="仿宋_GB2312" w:cs="Times New Roman"/>
                <w:kern w:val="0"/>
                <w:szCs w:val="21"/>
              </w:rPr>
              <w:t>和他人合法权益。</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给予警告，责令限期改正。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给予警告，责令限期改正，并处1万元以上2万元以下的罚款。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给予警告，责令限期改正，并处2万元以上3万元以下的罚款，降级或者取消其房产测绘资格。</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w:t>
            </w:r>
            <w:r>
              <w:rPr>
                <w:rFonts w:hint="eastAsia" w:ascii="仿宋_GB2312" w:hAnsi="宋体" w:eastAsia="仿宋_GB2312"/>
                <w:szCs w:val="21"/>
              </w:rPr>
              <w:t>39</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房产面积测算失误，造成重大损失的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《房产测绘管理办法》第四条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《房产测绘管理办法》第二十一条第三项：</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房产测绘单位有下列情形之一的，由县级以上人民政府房地产行政主管部门给予警告并责令限期改正，并可处以1万元以上3万元以下的罚款；情节严重的，由发证机关予以降级或者取消其房产测绘资格：</w:t>
            </w:r>
          </w:p>
          <w:p>
            <w:pPr>
              <w:widowControl/>
              <w:numPr>
                <w:ilvl w:val="0"/>
                <w:numId w:val="3"/>
              </w:numPr>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房产面积测算失误，造成重大损失的。</w:t>
            </w:r>
          </w:p>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《房产测绘管理办法》第四条房产测绘从业人员应当保证测绘成果的完整、准确，不得违规测绘、弄虚作假，不得损害国家利益、</w:t>
            </w:r>
            <w:r>
              <w:fldChar w:fldCharType="begin"/>
            </w:r>
            <w:r>
              <w:instrText xml:space="preserve"> HYPERLINK "https://baike.baidu.com/item/%E7%A4%BE%E4%BC%9A%E5%85%AC%E5%85%B1%E5%88%A9%E7%9B%8A" \t "https://baike.baidu.com/item/_blank" </w:instrText>
            </w:r>
            <w:r>
              <w:fldChar w:fldCharType="separate"/>
            </w:r>
            <w:r>
              <w:rPr>
                <w:rFonts w:ascii="仿宋_GB2312" w:hAnsi="宋体" w:eastAsia="仿宋_GB2312" w:cs="Times New Roman"/>
                <w:kern w:val="0"/>
                <w:szCs w:val="21"/>
              </w:rPr>
              <w:t>社会公共利益</w:t>
            </w:r>
            <w:r>
              <w:rPr>
                <w:rFonts w:ascii="仿宋_GB2312" w:hAnsi="宋体" w:eastAsia="仿宋_GB2312" w:cs="Times New Roman"/>
                <w:kern w:val="0"/>
                <w:szCs w:val="21"/>
              </w:rPr>
              <w:fldChar w:fldCharType="end"/>
            </w:r>
            <w:r>
              <w:rPr>
                <w:rFonts w:ascii="仿宋_GB2312" w:hAnsi="宋体" w:eastAsia="仿宋_GB2312" w:cs="Times New Roman"/>
                <w:kern w:val="0"/>
                <w:szCs w:val="21"/>
              </w:rPr>
              <w:t>和他人合法权益。</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给予警告，责令限期改正。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给予警告，责令限期改正，并处1万元以上2万元以下的罚款。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给予警告，责令限期改正，并处2万元以上3万元以下的罚款，降级或者取消其房产测绘资格。</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34</w:t>
            </w:r>
            <w:r>
              <w:rPr>
                <w:rFonts w:hint="eastAsia" w:ascii="仿宋_GB2312" w:hAnsi="宋体" w:eastAsia="仿宋_GB2312"/>
                <w:szCs w:val="21"/>
              </w:rPr>
              <w:t>0</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白蚁防治单位未建立健全白蚁防治质量保证体系，未严格按照国家和地方有关城市房屋白蚁防治的施工技术规范和操作程序进行防治</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《城市房屋白蚁防治管理规定》第九条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《城市房屋白蚁防治管理规定》第十四条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白蚁防治单位违反本规定第九条规定的，由房屋所在地的县级以上人民政府房地产行政主管部门责令限期改正，并处以1万元以上3万元以下的罚款。</w:t>
            </w:r>
          </w:p>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《城市房屋白蚁防治管理规定》第九条白蚁防治单位应当建立健全白蚁防治质量保证体系，严格按照国家和地方有关城市房屋白蚁防治的施工技术规范和操作程序进行防治。</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34</w:t>
            </w:r>
            <w:r>
              <w:rPr>
                <w:rFonts w:hint="eastAsia" w:ascii="仿宋_GB2312" w:hAnsi="宋体" w:eastAsia="仿宋_GB2312"/>
                <w:szCs w:val="21"/>
              </w:rPr>
              <w:t>1</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房地产开发企业违反“房地产开发企业在进行商品房销（预）售时，应当向购房人出具该项目的《白蚁预防合同》或者其他实施房屋白蚁预防的证明文件，提供的《住宅质量保证书》中必须包括白蚁预防质量保证的内容”的规定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《城市房屋白蚁防治管理规定》第十一条第一款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《城市房屋白蚁防治管理规定》第十六条：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房地产开发企业违反本规定第十一条第一款的规定，由房屋所在地的县级以上地方人民政府房地产行政主管部门责令限期改正，并处以2万元以上3万元以下的罚款。</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建设单位未按照本规定进行白蚁预防的，由房屋所在地的县级以上地方人民政府房地产行政主管部门责令限期改正，并处以1万元以上3万元以下的罚款。</w:t>
            </w:r>
          </w:p>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城市房屋白蚁防治管理规定》第十一条第一款房地产开发企业在进行商品房销（预）售时，应当向购房人出具该项目的《白蚁预防合同》或者其他实施房屋白蚁预防的证明文件，提供的《住宅质量保证书》中必须包括白蚁预防质量保证的内容。</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责令限期改正，并处2万元的罚款。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责令限期改正，并处2万元以上2.5万元以下的罚款。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34</w:t>
            </w:r>
            <w:r>
              <w:rPr>
                <w:rFonts w:hint="eastAsia" w:ascii="仿宋_GB2312" w:hAnsi="宋体" w:eastAsia="仿宋_GB2312"/>
                <w:szCs w:val="21"/>
              </w:rPr>
              <w:t>2</w:t>
            </w:r>
          </w:p>
        </w:tc>
        <w:tc>
          <w:tcPr>
            <w:tcW w:w="1429" w:type="dxa"/>
            <w:gridSpan w:val="4"/>
            <w:vMerge w:val="restart"/>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r>
              <w:rPr>
                <w:rFonts w:ascii="仿宋_GB2312" w:hAnsi="宋体" w:eastAsia="仿宋_GB2312" w:cs="Times New Roman"/>
                <w:kern w:val="0"/>
                <w:szCs w:val="21"/>
              </w:rPr>
              <w:t>建设单位未按照本规定进行白蚁预防的</w:t>
            </w:r>
          </w:p>
        </w:tc>
        <w:tc>
          <w:tcPr>
            <w:tcW w:w="1126" w:type="dxa"/>
            <w:gridSpan w:val="3"/>
            <w:vMerge w:val="restart"/>
            <w:tcBorders>
              <w:tl2br w:val="nil"/>
              <w:tr2bl w:val="nil"/>
            </w:tcBorders>
            <w:vAlign w:val="center"/>
          </w:tcPr>
          <w:p>
            <w:pPr>
              <w:widowControl/>
              <w:spacing w:line="240" w:lineRule="auto"/>
              <w:jc w:val="left"/>
              <w:rPr>
                <w:rFonts w:ascii="仿宋_GB2312" w:hAnsi="宋体" w:eastAsia="仿宋_GB2312"/>
                <w:szCs w:val="21"/>
              </w:rPr>
            </w:pPr>
            <w:r>
              <w:rPr>
                <w:rFonts w:hint="eastAsia" w:ascii="仿宋_GB2312" w:hAnsi="宋体" w:eastAsia="仿宋_GB2312" w:cs="Times New Roman"/>
                <w:kern w:val="0"/>
                <w:szCs w:val="21"/>
              </w:rPr>
              <w:t>《城市房屋白蚁防治管理规定》第二条、第七条、第八条</w:t>
            </w:r>
          </w:p>
        </w:tc>
        <w:tc>
          <w:tcPr>
            <w:tcW w:w="4255" w:type="dxa"/>
            <w:gridSpan w:val="2"/>
            <w:vMerge w:val="restart"/>
            <w:tcBorders>
              <w:tl2br w:val="nil"/>
              <w:tr2bl w:val="nil"/>
            </w:tcBorders>
            <w:vAlign w:val="center"/>
          </w:tcPr>
          <w:p>
            <w:pPr>
              <w:widowControl/>
              <w:spacing w:line="0" w:lineRule="atLeast"/>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 xml:space="preserve">《城市房屋白蚁防治管理规定》第十六条 </w:t>
            </w:r>
            <w:r>
              <w:rPr>
                <w:rFonts w:ascii="仿宋_GB2312" w:hAnsi="宋体" w:eastAsia="仿宋_GB2312" w:cs="Times New Roman"/>
                <w:kern w:val="0"/>
                <w:szCs w:val="21"/>
              </w:rPr>
              <w:t>建设单位未按照本规定进行白蚁预防的，由房屋所在地的县级以上地方人民政府房地产行政主管部门责令限期改正，并处以1万元以上3万元以下的罚款。</w:t>
            </w:r>
          </w:p>
          <w:p>
            <w:pPr>
              <w:widowControl/>
              <w:spacing w:line="0" w:lineRule="atLeast"/>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《城市房屋白蚁防治管理规定》第二条、第七条、第八条第二条本规定适用于白蚁危害地区城市房屋的白蚁防治管理。</w:t>
            </w:r>
          </w:p>
          <w:p>
            <w:pPr>
              <w:widowControl/>
              <w:spacing w:line="0" w:lineRule="atLeast"/>
              <w:jc w:val="left"/>
              <w:textAlignment w:val="center"/>
              <w:rPr>
                <w:rFonts w:ascii="仿宋_GB2312" w:hAnsi="宋体" w:eastAsia="仿宋_GB2312" w:cs="Times New Roman"/>
                <w:kern w:val="0"/>
                <w:szCs w:val="21"/>
              </w:rPr>
            </w:pPr>
            <w:r>
              <w:rPr>
                <w:rFonts w:ascii="仿宋_GB2312" w:hAnsi="宋体" w:eastAsia="仿宋_GB2312" w:cs="Times New Roman"/>
                <w:kern w:val="0"/>
                <w:szCs w:val="21"/>
              </w:rPr>
              <w:t>第七条建设项目依法批准后，建设单位应当将白蚁预防费用列入工程概预算。</w:t>
            </w:r>
          </w:p>
          <w:p>
            <w:pPr>
              <w:widowControl/>
              <w:spacing w:line="0" w:lineRule="atLeast"/>
              <w:jc w:val="left"/>
              <w:textAlignment w:val="center"/>
              <w:rPr>
                <w:rFonts w:hint="eastAsia" w:ascii="仿宋_GB2312" w:hAnsi="宋体" w:eastAsia="仿宋_GB2312" w:cs="Times New Roman"/>
                <w:kern w:val="0"/>
                <w:szCs w:val="21"/>
                <w:lang w:eastAsia="zh-CN"/>
              </w:rPr>
            </w:pPr>
            <w:r>
              <w:rPr>
                <w:rFonts w:ascii="仿宋_GB2312" w:hAnsi="宋体" w:eastAsia="仿宋_GB2312" w:cs="Times New Roman"/>
                <w:kern w:val="0"/>
                <w:szCs w:val="21"/>
              </w:rPr>
              <w:t>第八条建设项目开工前，建设单位应当与白蚁防治单位签订白蚁预防合同。白蚁预防合同中应当载明防治范围、防治费用、质量标准、验收方法、包治期限、定期回访、双方的权利义务以及违约责任等内容。</w:t>
            </w:r>
          </w:p>
          <w:p>
            <w:pPr>
              <w:widowControl/>
              <w:spacing w:line="0" w:lineRule="atLeast"/>
              <w:jc w:val="left"/>
              <w:textAlignment w:val="center"/>
              <w:rPr>
                <w:rFonts w:ascii="仿宋_GB2312" w:hAnsi="宋体" w:eastAsia="仿宋_GB2312" w:cs="Times New Roman"/>
                <w:kern w:val="0"/>
                <w:szCs w:val="21"/>
              </w:rPr>
            </w:pPr>
            <w:r>
              <w:rPr>
                <w:rFonts w:ascii="仿宋_GB2312" w:hAnsi="宋体" w:eastAsia="仿宋_GB2312" w:cs="Times New Roman"/>
                <w:kern w:val="0"/>
                <w:szCs w:val="21"/>
              </w:rPr>
              <w:t>　　白蚁预防包治期限不得低于15年，包治期限自工程交付使用之日起计算。</w:t>
            </w: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jc w:val="left"/>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0" w:lineRule="atLeast"/>
              <w:ind w:firstLine="218" w:firstLineChars="104"/>
              <w:jc w:val="left"/>
              <w:textAlignment w:val="center"/>
              <w:rPr>
                <w:rFonts w:ascii="仿宋_GB2312" w:hAnsi="宋体" w:eastAsia="仿宋_GB2312" w:cs="Times New Roman"/>
                <w:kern w:val="0"/>
                <w:szCs w:val="21"/>
              </w:rPr>
            </w:pPr>
          </w:p>
          <w:p>
            <w:pPr>
              <w:widowControl/>
              <w:spacing w:line="0" w:lineRule="atLeast"/>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（1）经责令停止违法行为后，继续实施违法行为的；（2）2年内2次及以上同类型违法；（3）引发网络舆情事件、群体性事件等影响社会稳定的。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kern w:val="0"/>
                <w:szCs w:val="21"/>
              </w:rPr>
              <w:t>34</w:t>
            </w:r>
            <w:r>
              <w:rPr>
                <w:rFonts w:hint="eastAsia" w:ascii="仿宋_GB2312" w:hAnsi="宋体" w:eastAsia="仿宋_GB2312"/>
                <w:kern w:val="0"/>
                <w:szCs w:val="21"/>
              </w:rPr>
              <w:t>3</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cs="Times New Roman"/>
                <w:kern w:val="0"/>
                <w:szCs w:val="21"/>
              </w:rPr>
              <w:t>房地产价格评估机构或者房地产估价师出具虚假或者有重大差错的评估报告的</w:t>
            </w:r>
          </w:p>
        </w:tc>
        <w:tc>
          <w:tcPr>
            <w:tcW w:w="1126" w:type="dxa"/>
            <w:gridSpan w:val="3"/>
            <w:vMerge w:val="restart"/>
            <w:tcBorders>
              <w:tl2br w:val="nil"/>
              <w:tr2bl w:val="nil"/>
            </w:tcBorders>
            <w:vAlign w:val="center"/>
          </w:tcPr>
          <w:p>
            <w:pPr>
              <w:widowControl/>
              <w:spacing w:line="240" w:lineRule="auto"/>
              <w:rPr>
                <w:rFonts w:ascii="仿宋_GB2312" w:hAnsi="宋体" w:eastAsia="仿宋_GB2312"/>
                <w:szCs w:val="21"/>
              </w:rPr>
            </w:pPr>
            <w:r>
              <w:rPr>
                <w:rFonts w:hint="eastAsia" w:ascii="仿宋_GB2312" w:hAnsi="宋体" w:eastAsia="仿宋_GB2312" w:cs="Times New Roman"/>
                <w:kern w:val="0"/>
                <w:szCs w:val="21"/>
              </w:rPr>
              <w:t>《国有土地上房屋征收与补偿条例》第三十四条</w:t>
            </w:r>
          </w:p>
          <w:p>
            <w:pPr>
              <w:widowControl/>
              <w:spacing w:line="240" w:lineRule="auto"/>
              <w:rPr>
                <w:rFonts w:ascii="仿宋_GB2312" w:hAnsi="宋体" w:eastAsia="仿宋_GB2312"/>
                <w:szCs w:val="21"/>
              </w:rPr>
            </w:pP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《国有土地上房屋征收与补偿条例》第三十四条：</w:t>
            </w:r>
          </w:p>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责令限期改正，给予警告，对房地产价格评估机构并处5万元以上10万元以下罚款，对房地产估价师并处1万元以上1.5万元以下罚款，并记入信用档案。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责令限期改正，给予警告，对房地产价格评估机构并处10万元以上15万元以下罚款，对房地产估价师并处1.5万元以上2万元以下罚款，并记入信用档案。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cs="Times New Roman"/>
                <w:kern w:val="0"/>
                <w:szCs w:val="21"/>
              </w:rPr>
              <w:t>责令限期改，给予警告，对房地产价格评估机构并处15万元以上20万元以下罚款，对房地产估价师并处2万元以上3万元以下罚款，并记入信用档案，情节严重的吊销房地产价格评估机构资质证书，吊销房地产估价师注册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34</w:t>
            </w:r>
            <w:r>
              <w:rPr>
                <w:rFonts w:hint="eastAsia" w:ascii="仿宋_GB2312" w:hAnsi="宋体" w:eastAsia="仿宋_GB2312"/>
                <w:szCs w:val="21"/>
              </w:rPr>
              <w:t>4</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kern w:val="0"/>
                <w:szCs w:val="21"/>
              </w:rPr>
              <w:t>公共租赁住房的所有权人及其委托的运营单位向不符合条件的对象出租公共租赁住房的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《公共租赁住房管理办法》第七条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《公共租赁住房管理办法》第三十四条第一款第一项：</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公共租赁住房的所有权人及其委托的运营单位违反本办法，有下列行为之一的，由市、县级人民政府住房保障主管部门责令限期改正，并处以3万元以下罚款：</w:t>
            </w:r>
          </w:p>
          <w:p>
            <w:pPr>
              <w:widowControl/>
              <w:numPr>
                <w:ilvl w:val="0"/>
                <w:numId w:val="4"/>
              </w:numPr>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向不符合条件的对象出租公共租赁住房的；</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《公共租赁住房管理办法》第七条</w:t>
            </w:r>
          </w:p>
          <w:p>
            <w:pPr>
              <w:widowControl/>
              <w:spacing w:line="240" w:lineRule="auto"/>
              <w:textAlignment w:val="center"/>
              <w:rPr>
                <w:rFonts w:ascii="仿宋_GB2312" w:hAnsi="宋体" w:eastAsia="仿宋_GB2312"/>
                <w:kern w:val="0"/>
                <w:szCs w:val="21"/>
              </w:rPr>
            </w:pPr>
            <w:r>
              <w:rPr>
                <w:rFonts w:ascii="仿宋_GB2312" w:hAnsi="宋体" w:eastAsia="仿宋_GB2312"/>
                <w:kern w:val="0"/>
                <w:szCs w:val="21"/>
              </w:rPr>
              <w:t>申请公共租赁住房，应当符合以下条件：</w:t>
            </w:r>
          </w:p>
          <w:p>
            <w:pPr>
              <w:widowControl/>
              <w:spacing w:line="240" w:lineRule="auto"/>
              <w:textAlignment w:val="center"/>
              <w:rPr>
                <w:rFonts w:ascii="仿宋_GB2312" w:hAnsi="宋体" w:eastAsia="仿宋_GB2312"/>
                <w:kern w:val="0"/>
                <w:szCs w:val="21"/>
              </w:rPr>
            </w:pPr>
            <w:r>
              <w:rPr>
                <w:rFonts w:ascii="仿宋_GB2312" w:hAnsi="宋体" w:eastAsia="仿宋_GB2312"/>
                <w:kern w:val="0"/>
                <w:szCs w:val="21"/>
              </w:rPr>
              <w:t>（一）在本地无住房或者住房面积低于规定标准；</w:t>
            </w:r>
          </w:p>
          <w:p>
            <w:pPr>
              <w:widowControl/>
              <w:spacing w:line="240" w:lineRule="auto"/>
              <w:textAlignment w:val="center"/>
              <w:rPr>
                <w:rFonts w:ascii="仿宋_GB2312" w:hAnsi="宋体" w:eastAsia="仿宋_GB2312"/>
                <w:kern w:val="0"/>
                <w:szCs w:val="21"/>
              </w:rPr>
            </w:pPr>
            <w:r>
              <w:rPr>
                <w:rFonts w:ascii="仿宋_GB2312" w:hAnsi="宋体" w:eastAsia="仿宋_GB2312"/>
                <w:kern w:val="0"/>
                <w:szCs w:val="21"/>
              </w:rPr>
              <w:t>（二）收入、财产低于规定标准；</w:t>
            </w:r>
          </w:p>
          <w:p>
            <w:pPr>
              <w:widowControl/>
              <w:spacing w:line="240" w:lineRule="auto"/>
              <w:textAlignment w:val="center"/>
              <w:rPr>
                <w:rFonts w:ascii="仿宋_GB2312" w:hAnsi="宋体" w:eastAsia="仿宋_GB2312"/>
                <w:kern w:val="0"/>
                <w:szCs w:val="21"/>
              </w:rPr>
            </w:pPr>
            <w:r>
              <w:rPr>
                <w:rFonts w:ascii="仿宋_GB2312" w:hAnsi="宋体" w:eastAsia="仿宋_GB2312"/>
                <w:kern w:val="0"/>
                <w:szCs w:val="21"/>
              </w:rPr>
              <w:t>（三）申请人为外来务工人员的，在本地稳定就业达到规定年限。</w:t>
            </w:r>
          </w:p>
          <w:p>
            <w:pPr>
              <w:widowControl/>
              <w:spacing w:line="240" w:lineRule="auto"/>
              <w:textAlignment w:val="center"/>
              <w:rPr>
                <w:rFonts w:ascii="仿宋_GB2312" w:hAnsi="宋体" w:eastAsia="仿宋_GB2312"/>
                <w:kern w:val="0"/>
                <w:szCs w:val="21"/>
              </w:rPr>
            </w:pPr>
            <w:r>
              <w:rPr>
                <w:rFonts w:ascii="仿宋_GB2312" w:hAnsi="宋体" w:eastAsia="仿宋_GB2312"/>
                <w:kern w:val="0"/>
                <w:szCs w:val="21"/>
              </w:rPr>
              <w:t>具体条件由直辖市和市、县级人民政府住房保障主管部门根据本地区实际情况确定，报本级人民政府批准后实施并向社会公布。</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向1个不符合条件的对象出租公共租赁住房的。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责令限期改正，并</w:t>
            </w:r>
            <w:r>
              <w:rPr>
                <w:rFonts w:ascii="仿宋_GB2312" w:hAnsi="宋体" w:eastAsia="仿宋_GB2312"/>
                <w:kern w:val="0"/>
                <w:szCs w:val="21"/>
              </w:rPr>
              <w:t>处</w:t>
            </w:r>
            <w:r>
              <w:rPr>
                <w:rFonts w:hint="eastAsia" w:ascii="仿宋_GB2312" w:hAnsi="宋体" w:eastAsia="仿宋_GB2312"/>
                <w:kern w:val="0"/>
                <w:szCs w:val="21"/>
              </w:rPr>
              <w:t>1</w:t>
            </w:r>
            <w:r>
              <w:rPr>
                <w:rFonts w:ascii="仿宋_GB2312" w:hAnsi="宋体" w:eastAsia="仿宋_GB2312"/>
                <w:kern w:val="0"/>
                <w:szCs w:val="21"/>
              </w:rPr>
              <w:t>万元以下的罚款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向2个不符合条件的对象出租公共租赁住房的。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责令限期改正，并</w:t>
            </w:r>
            <w:r>
              <w:rPr>
                <w:rFonts w:ascii="仿宋_GB2312" w:hAnsi="宋体" w:eastAsia="仿宋_GB2312"/>
                <w:kern w:val="0"/>
                <w:szCs w:val="21"/>
              </w:rPr>
              <w:t>处</w:t>
            </w:r>
            <w:r>
              <w:rPr>
                <w:rFonts w:hint="eastAsia" w:ascii="仿宋_GB2312" w:hAnsi="宋体" w:eastAsia="仿宋_GB2312"/>
                <w:kern w:val="0"/>
                <w:szCs w:val="21"/>
              </w:rPr>
              <w:t>1</w:t>
            </w:r>
            <w:r>
              <w:rPr>
                <w:rFonts w:ascii="仿宋_GB2312" w:hAnsi="宋体" w:eastAsia="仿宋_GB2312"/>
                <w:kern w:val="0"/>
                <w:szCs w:val="21"/>
              </w:rPr>
              <w:t>万元以上</w:t>
            </w:r>
            <w:r>
              <w:rPr>
                <w:rFonts w:hint="eastAsia" w:ascii="仿宋_GB2312" w:hAnsi="宋体" w:eastAsia="仿宋_GB2312"/>
                <w:kern w:val="0"/>
                <w:szCs w:val="21"/>
              </w:rPr>
              <w:t>2万</w:t>
            </w:r>
            <w:r>
              <w:rPr>
                <w:rFonts w:ascii="仿宋_GB2312" w:hAnsi="宋体" w:eastAsia="仿宋_GB2312"/>
                <w:kern w:val="0"/>
                <w:szCs w:val="21"/>
              </w:rPr>
              <w:t>元以下的罚款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向3个以上不符合条件的对象出租公共租赁住房的。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责令限期改正，并</w:t>
            </w:r>
            <w:r>
              <w:rPr>
                <w:rFonts w:ascii="仿宋_GB2312" w:hAnsi="宋体" w:eastAsia="仿宋_GB2312"/>
                <w:kern w:val="0"/>
                <w:szCs w:val="21"/>
              </w:rPr>
              <w:t>处</w:t>
            </w:r>
            <w:r>
              <w:rPr>
                <w:rFonts w:hint="eastAsia" w:ascii="仿宋_GB2312" w:hAnsi="宋体" w:eastAsia="仿宋_GB2312"/>
                <w:kern w:val="0"/>
                <w:szCs w:val="21"/>
              </w:rPr>
              <w:t>2</w:t>
            </w:r>
            <w:r>
              <w:rPr>
                <w:rFonts w:ascii="仿宋_GB2312" w:hAnsi="宋体" w:eastAsia="仿宋_GB2312"/>
                <w:kern w:val="0"/>
                <w:szCs w:val="21"/>
              </w:rPr>
              <w:t>万元以上</w:t>
            </w:r>
            <w:r>
              <w:rPr>
                <w:rFonts w:hint="eastAsia" w:ascii="仿宋_GB2312" w:hAnsi="宋体" w:eastAsia="仿宋_GB2312"/>
                <w:kern w:val="0"/>
                <w:szCs w:val="21"/>
              </w:rPr>
              <w:t>3</w:t>
            </w:r>
            <w:r>
              <w:rPr>
                <w:rFonts w:ascii="仿宋_GB2312" w:hAnsi="宋体" w:eastAsia="仿宋_GB2312"/>
                <w:kern w:val="0"/>
                <w:szCs w:val="21"/>
              </w:rPr>
              <w:t>万元以下的罚款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34</w:t>
            </w:r>
            <w:r>
              <w:rPr>
                <w:rFonts w:hint="eastAsia" w:ascii="仿宋_GB2312" w:hAnsi="宋体" w:eastAsia="仿宋_GB2312"/>
                <w:szCs w:val="21"/>
              </w:rPr>
              <w:t>5</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kern w:val="0"/>
                <w:szCs w:val="21"/>
              </w:rPr>
              <w:t>公共租赁住房的所有权人及其委托的运营单位未履行公共租赁住房及其配套设施维修养护义务的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《公共租赁住房管理办法》第二十四条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《公共租赁住房管理办法》第三十四条第一款第二项：</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公共租赁住房的所有权人及其委托的运营单位违反本办法，有下列行为之一的，由市、县级人民政府住房保障主管部门责令限期改正，并处以3万元以下罚款：</w:t>
            </w:r>
          </w:p>
          <w:p>
            <w:pPr>
              <w:widowControl/>
              <w:numPr>
                <w:ilvl w:val="0"/>
                <w:numId w:val="4"/>
              </w:numPr>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未履行公共租赁住房及其配套设施维修养护义务的；</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《公共租赁住房管理办法》第二十四条公共租赁住房的所有权人及其委托的运营单位应当负责公共租赁住房及其配套设施的维修养护，确保公共租赁住房的正常使用。</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责令限期改正，并处1万元以下的罚款。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cs="Times New Roman"/>
                <w:kern w:val="0"/>
                <w:szCs w:val="21"/>
              </w:rPr>
            </w:pPr>
            <w:r>
              <w:rPr>
                <w:rFonts w:hint="eastAsia" w:ascii="仿宋_GB2312" w:hAnsi="宋体" w:eastAsia="仿宋_GB2312"/>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责令限期改正，并处2万元以上3万元以下的罚款。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34</w:t>
            </w:r>
            <w:r>
              <w:rPr>
                <w:rFonts w:hint="eastAsia" w:ascii="仿宋_GB2312" w:hAnsi="宋体" w:eastAsia="仿宋_GB2312"/>
                <w:szCs w:val="21"/>
              </w:rPr>
              <w:t>6</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kern w:val="0"/>
                <w:szCs w:val="21"/>
              </w:rPr>
              <w:t>公共租赁住房的所有权人及其委托的运营单位改变公共租赁住房的保障性住房性质、用途，以及配套设施的规划用途的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《公共租赁住房管理办法》第二十五条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《公共租赁住房管理办法》第三十四条第一款第三项：</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公共租赁住房的所有权人及其委托的运营单位违反本办法，有下列行为之一的，由市、县级人民政府住房保障主管部门责令限期改正，并处以3万元以下罚款：</w:t>
            </w:r>
          </w:p>
          <w:p>
            <w:pPr>
              <w:widowControl/>
              <w:numPr>
                <w:ilvl w:val="0"/>
                <w:numId w:val="4"/>
              </w:numPr>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改变公共租赁住房的保障性住房性质、用途，以及配套设施的规划用途的。</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《公共租赁住房管理办法》第二十五条公共租赁住房的所有权人及其委托的运营单位不得改变公共租赁住房的保障性住房性质、用途及其配套设施的规划用途。</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改变公共租赁住房的保障性住房性质、用途，以及配套设施的规划用途100平方米以内的。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kern w:val="0"/>
                <w:szCs w:val="21"/>
              </w:rPr>
              <w:t>责令限期改正，并处1万元以下的罚款。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改变公共租赁住房的保障性住房性质、用途，以及配套设施的规划用途100平方米以上300平方米以内的。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kern w:val="0"/>
                <w:szCs w:val="21"/>
              </w:rPr>
              <w:t>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改变公共租赁住房的保障性住房性质、用途，以及配套设施的规划用途300平方米以上的。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jc w:val="left"/>
              <w:textAlignment w:val="center"/>
              <w:rPr>
                <w:rFonts w:ascii="仿宋_GB2312" w:hAnsi="宋体" w:eastAsia="仿宋_GB2312"/>
                <w:kern w:val="0"/>
                <w:szCs w:val="21"/>
              </w:rPr>
            </w:pPr>
            <w:r>
              <w:rPr>
                <w:rFonts w:hint="eastAsia" w:ascii="仿宋_GB2312" w:hAnsi="宋体" w:eastAsia="仿宋_GB2312"/>
                <w:kern w:val="0"/>
                <w:szCs w:val="21"/>
              </w:rPr>
              <w:t>责令限期改正，并处2万元以上3万元以下的罚款。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6"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34</w:t>
            </w:r>
            <w:r>
              <w:rPr>
                <w:rFonts w:hint="eastAsia" w:ascii="仿宋_GB2312" w:hAnsi="宋体" w:eastAsia="仿宋_GB2312"/>
                <w:szCs w:val="21"/>
              </w:rPr>
              <w:t>7</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ascii="仿宋_GB2312" w:hAnsi="宋体" w:eastAsia="仿宋_GB2312"/>
                <w:kern w:val="0"/>
                <w:szCs w:val="21"/>
              </w:rPr>
              <w:t>以欺骗等不正手段，登记为轮候对象或者承租公共租赁住房的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《公共租赁住房管理办法》第八条第一款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w:t>
            </w:r>
            <w:r>
              <w:rPr>
                <w:rFonts w:ascii="仿宋_GB2312" w:hAnsi="宋体" w:eastAsia="仿宋_GB2312"/>
                <w:kern w:val="0"/>
                <w:szCs w:val="21"/>
              </w:rPr>
              <w:t>第三十</w:t>
            </w:r>
            <w:r>
              <w:rPr>
                <w:rFonts w:hint="eastAsia" w:ascii="仿宋_GB2312" w:hAnsi="宋体" w:eastAsia="仿宋_GB2312"/>
                <w:kern w:val="0"/>
                <w:szCs w:val="21"/>
              </w:rPr>
              <w:t>五</w:t>
            </w:r>
            <w:r>
              <w:rPr>
                <w:rFonts w:ascii="仿宋_GB2312" w:hAnsi="宋体" w:eastAsia="仿宋_GB2312"/>
                <w:kern w:val="0"/>
                <w:szCs w:val="21"/>
              </w:rPr>
              <w:t>条</w:t>
            </w:r>
            <w:bookmarkStart w:id="2" w:name="tiao_35_kuan_2"/>
            <w:bookmarkEnd w:id="2"/>
            <w:r>
              <w:rPr>
                <w:rFonts w:hint="eastAsia" w:ascii="仿宋_GB2312" w:hAnsi="宋体" w:eastAsia="仿宋_GB2312"/>
                <w:kern w:val="0"/>
                <w:szCs w:val="21"/>
              </w:rPr>
              <w:t>第二款</w:t>
            </w:r>
            <w:r>
              <w:rPr>
                <w:rFonts w:ascii="仿宋_GB2312" w:hAnsi="宋体" w:eastAsia="仿宋_GB2312"/>
                <w:kern w:val="0"/>
                <w:szCs w:val="21"/>
              </w:rPr>
              <w:t>以欺骗等不正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八条第一款申请人应当根据市、县级人民政府住房保障主管部门的规定，提交申请材料，并对申请材料的真实性负责。申请人应当书面同意市、县级人民政府住房保障主管部门核实其申报信息。</w:t>
            </w:r>
            <w:r>
              <w:fldChar w:fldCharType="begin"/>
            </w:r>
            <w:r>
              <w:instrText xml:space="preserve"> HYPERLINK "http://210.45.210.34:8000/rwt/189/https/P75YPLURNN4XZZLYF3SX85B/chl/javascript:void(0);" </w:instrText>
            </w:r>
            <w:r>
              <w:fldChar w:fldCharType="separate"/>
            </w:r>
            <w:r>
              <w:fldChar w:fldCharType="end"/>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以欺骗等不正当手段登记为轮候对象，但未承租公共租赁住房的。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取消其轮候登记。</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pPr>
          </w:p>
        </w:tc>
        <w:tc>
          <w:tcPr>
            <w:tcW w:w="4255" w:type="dxa"/>
            <w:gridSpan w:val="2"/>
            <w:vMerge w:val="continue"/>
            <w:tcBorders>
              <w:tl2br w:val="nil"/>
              <w:tr2bl w:val="nil"/>
            </w:tcBorders>
            <w:vAlign w:val="center"/>
          </w:tcPr>
          <w:p>
            <w:pPr>
              <w:widowControl/>
              <w:spacing w:line="240" w:lineRule="auto"/>
              <w:textAlignment w:val="cente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以欺骗等不正当手段承租公共租赁住房，在限期内能退回所承租公共租赁住房，并按市场价格补缴租金的。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处以5百元以下罚款。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kern w:val="0"/>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以欺骗等不正当手段承租公共租赁住房，逾期不退回或逾期不按市场价格补缴租金，造成恶劣社会影响的。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处以5百元以上1千元以下罚款。</w:t>
            </w:r>
            <w:r>
              <w:rPr>
                <w:rFonts w:ascii="仿宋_GB2312" w:hAnsi="宋体" w:eastAsia="仿宋_GB2312"/>
                <w:kern w:val="0"/>
                <w:szCs w:val="21"/>
              </w:rPr>
              <w:t>可以依法申请人民法院强制执行，</w:t>
            </w:r>
            <w:r>
              <w:rPr>
                <w:rFonts w:hint="eastAsia" w:ascii="仿宋_GB2312" w:hAnsi="宋体" w:eastAsia="仿宋_GB2312"/>
                <w:kern w:val="0"/>
                <w:szCs w:val="21"/>
              </w:rPr>
              <w:t>承租人自退回公共租赁住房之日起五年内不得再次申请公共租赁住房。</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ascii="仿宋_GB2312" w:hAnsi="宋体" w:eastAsia="仿宋_GB2312"/>
                <w:kern w:val="0"/>
                <w:szCs w:val="21"/>
              </w:rPr>
              <w:t>34</w:t>
            </w:r>
            <w:r>
              <w:rPr>
                <w:rFonts w:hint="eastAsia" w:ascii="仿宋_GB2312" w:hAnsi="宋体" w:eastAsia="仿宋_GB2312"/>
                <w:kern w:val="0"/>
                <w:szCs w:val="21"/>
              </w:rPr>
              <w:t>8</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kern w:val="0"/>
                <w:szCs w:val="21"/>
              </w:rPr>
              <w:t>承租人转借、转租或者擅自调换所承租公共租赁住房的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《公共租赁住房管理办法》第二十七条第一款第一项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《公共租赁住房管理办法》第三十六条第一款第一项：</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（一）转借、转租或者擅自调换所承租公共租赁住房的；</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第二款有前款所列行为，承租人自退回公共租赁住房之日起五年内不得再次申请公共租赁住房；造成损失的，依法承担赔偿责任。</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《公共租赁住房管理办法》第二十七条第一款第一项</w:t>
            </w:r>
            <w:r>
              <w:rPr>
                <w:rFonts w:ascii="仿宋_GB2312" w:hAnsi="宋体" w:eastAsia="仿宋_GB2312"/>
                <w:kern w:val="0"/>
                <w:szCs w:val="21"/>
              </w:rPr>
              <w:t>　承租人有下列行为之一的，应当退回公共租赁住房：</w:t>
            </w:r>
          </w:p>
          <w:p>
            <w:pPr>
              <w:widowControl/>
              <w:spacing w:line="240" w:lineRule="auto"/>
              <w:textAlignment w:val="center"/>
              <w:rPr>
                <w:rFonts w:ascii="仿宋_GB2312" w:hAnsi="宋体" w:eastAsia="仿宋_GB2312"/>
                <w:kern w:val="0"/>
                <w:szCs w:val="21"/>
              </w:rPr>
            </w:pPr>
            <w:r>
              <w:rPr>
                <w:rFonts w:ascii="仿宋_GB2312" w:hAnsi="宋体" w:eastAsia="仿宋_GB2312"/>
                <w:kern w:val="0"/>
                <w:szCs w:val="21"/>
              </w:rPr>
              <w:t>（一）转借、转租或者擅自调换所承租公共租赁住房的；</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kern w:val="0"/>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kern w:val="0"/>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（1）经责令停止违法行为后，继续实施违法行为的；（2）足以影响房地产市场秩序和社会稳定的。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ascii="仿宋_GB2312" w:hAnsi="宋体" w:eastAsia="仿宋_GB2312"/>
                <w:kern w:val="0"/>
                <w:szCs w:val="21"/>
              </w:rPr>
              <w:t>3</w:t>
            </w:r>
            <w:r>
              <w:rPr>
                <w:rFonts w:hint="eastAsia" w:ascii="仿宋_GB2312" w:hAnsi="宋体" w:eastAsia="仿宋_GB2312"/>
                <w:kern w:val="0"/>
                <w:szCs w:val="21"/>
              </w:rPr>
              <w:t>49</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kern w:val="0"/>
                <w:szCs w:val="21"/>
              </w:rPr>
              <w:t>承租人改变所承租公共租赁住房用途的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《公共租赁住房管理办法》第二十七条第一款第二项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《公共租赁住房管理办法》第三十六条第一款第二项：</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（二）改变所承租公共租赁住房用途的；</w:t>
            </w:r>
          </w:p>
          <w:p>
            <w:pPr>
              <w:widowControl/>
              <w:spacing w:line="240" w:lineRule="auto"/>
              <w:textAlignment w:val="center"/>
              <w:rPr>
                <w:rFonts w:ascii="仿宋_GB2312" w:hAnsi="宋体" w:eastAsia="仿宋_GB2312"/>
                <w:color w:val="000000"/>
                <w:kern w:val="0"/>
                <w:szCs w:val="21"/>
              </w:rPr>
            </w:pPr>
            <w:r>
              <w:rPr>
                <w:rFonts w:hint="eastAsia" w:ascii="仿宋_GB2312" w:hAnsi="宋体" w:eastAsia="仿宋_GB2312"/>
                <w:kern w:val="0"/>
                <w:szCs w:val="21"/>
              </w:rPr>
              <w:t>第二款有前款所列行为，承租人自退回公共租赁住房之日起五年内不得再次申请公共租</w:t>
            </w:r>
            <w:r>
              <w:rPr>
                <w:rFonts w:hint="eastAsia" w:ascii="仿宋_GB2312" w:hAnsi="宋体" w:eastAsia="仿宋_GB2312"/>
                <w:color w:val="000000"/>
                <w:kern w:val="0"/>
                <w:szCs w:val="21"/>
              </w:rPr>
              <w:t>赁住房；造成损失的，依法承担赔偿责任。</w:t>
            </w:r>
          </w:p>
          <w:p>
            <w:pPr>
              <w:widowControl/>
              <w:spacing w:line="240" w:lineRule="auto"/>
              <w:textAlignment w:val="center"/>
              <w:rPr>
                <w:rFonts w:ascii="仿宋_GB2312" w:hAnsi="宋体" w:eastAsia="仿宋_GB2312"/>
                <w:color w:val="000000"/>
                <w:kern w:val="0"/>
                <w:szCs w:val="21"/>
              </w:rPr>
            </w:pPr>
            <w:r>
              <w:rPr>
                <w:rFonts w:hint="eastAsia" w:ascii="仿宋_GB2312" w:hAnsi="宋体" w:eastAsia="仿宋_GB2312"/>
                <w:color w:val="000000"/>
                <w:kern w:val="0"/>
                <w:szCs w:val="21"/>
              </w:rPr>
              <w:t>《公共租赁住房管理办法》第二十七条第一款第二项</w:t>
            </w:r>
          </w:p>
          <w:p>
            <w:pPr>
              <w:widowControl/>
              <w:spacing w:line="240" w:lineRule="auto"/>
              <w:textAlignment w:val="center"/>
              <w:rPr>
                <w:rFonts w:ascii="仿宋_GB2312" w:hAnsi="宋体" w:eastAsia="仿宋_GB2312"/>
                <w:color w:val="000000"/>
                <w:kern w:val="0"/>
                <w:szCs w:val="21"/>
              </w:rPr>
            </w:pPr>
            <w:r>
              <w:rPr>
                <w:rFonts w:ascii="仿宋_GB2312" w:hAnsi="宋体" w:eastAsia="仿宋_GB2312"/>
                <w:color w:val="000000"/>
                <w:kern w:val="0"/>
                <w:szCs w:val="21"/>
              </w:rPr>
              <w:t>承租人有下列行为之一的，应当退回公共租赁住房：</w:t>
            </w:r>
          </w:p>
          <w:p>
            <w:pPr>
              <w:widowControl/>
              <w:spacing w:line="240" w:lineRule="auto"/>
              <w:textAlignment w:val="center"/>
              <w:rPr>
                <w:rFonts w:ascii="仿宋_GB2312" w:hAnsi="宋体" w:eastAsia="仿宋_GB2312"/>
                <w:color w:val="000000"/>
                <w:kern w:val="0"/>
                <w:szCs w:val="21"/>
              </w:rPr>
            </w:pPr>
            <w:r>
              <w:rPr>
                <w:rFonts w:ascii="仿宋_GB2312" w:hAnsi="宋体" w:eastAsia="仿宋_GB2312"/>
                <w:color w:val="000000"/>
                <w:kern w:val="0"/>
                <w:szCs w:val="21"/>
              </w:rPr>
              <w:t>（二）改变所承租公共租赁住房用途的；</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kern w:val="0"/>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kern w:val="0"/>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（1）经责令停止违法行为后，继续实施违法行为的；（2）足以影响房地产市场秩序和社会稳定的。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ascii="仿宋_GB2312" w:hAnsi="宋体" w:eastAsia="仿宋_GB2312"/>
                <w:kern w:val="0"/>
                <w:szCs w:val="21"/>
              </w:rPr>
              <w:t>35</w:t>
            </w:r>
            <w:r>
              <w:rPr>
                <w:rFonts w:hint="eastAsia" w:ascii="仿宋_GB2312" w:hAnsi="宋体" w:eastAsia="仿宋_GB2312"/>
                <w:kern w:val="0"/>
                <w:szCs w:val="21"/>
              </w:rPr>
              <w:t>0</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kern w:val="0"/>
                <w:szCs w:val="21"/>
              </w:rPr>
              <w:t>承租人破坏或者擅自装修所承租公共租赁住房，拒不恢复原状的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《公共租赁住房管理办法》第二十七条第一款第三项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《公共租赁住房管理办法》第三十六条第一款第三项：</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（三）破坏或者擅自装修所承租公共租赁住房，拒不恢复原状的</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第二款有前款所列行为，承租人自退回公共租赁住房之日起五年内不得再次申请公共租赁住房；造成损失的，依法承担赔偿责任。</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《公共租赁住房管理办法》第二十七条第一款第三项</w:t>
            </w:r>
            <w:r>
              <w:rPr>
                <w:rFonts w:ascii="仿宋_GB2312" w:hAnsi="宋体" w:eastAsia="仿宋_GB2312"/>
                <w:kern w:val="0"/>
                <w:szCs w:val="21"/>
              </w:rPr>
              <w:t>承租人有下列行为之一的，应当退回公共租赁住房：</w:t>
            </w:r>
          </w:p>
          <w:p>
            <w:pPr>
              <w:widowControl/>
              <w:spacing w:line="240" w:lineRule="auto"/>
              <w:textAlignment w:val="center"/>
              <w:rPr>
                <w:rFonts w:ascii="仿宋_GB2312" w:hAnsi="宋体" w:eastAsia="仿宋_GB2312"/>
                <w:kern w:val="0"/>
                <w:szCs w:val="21"/>
              </w:rPr>
            </w:pPr>
            <w:r>
              <w:rPr>
                <w:rFonts w:ascii="仿宋_GB2312" w:hAnsi="宋体" w:eastAsia="仿宋_GB2312"/>
                <w:kern w:val="0"/>
                <w:szCs w:val="21"/>
              </w:rPr>
              <w:t>（三）破坏或者擅自装修所承租公共租赁住房，拒不恢复原状的；</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kern w:val="0"/>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kern w:val="0"/>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（1）经责令停止违法行为后，继续实施违法行为的；（2）足以影响房地产市场秩序和社会稳定的。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ascii="仿宋_GB2312" w:hAnsi="宋体" w:eastAsia="仿宋_GB2312"/>
                <w:kern w:val="0"/>
                <w:szCs w:val="21"/>
              </w:rPr>
              <w:t>35</w:t>
            </w:r>
            <w:r>
              <w:rPr>
                <w:rFonts w:hint="eastAsia" w:ascii="仿宋_GB2312" w:hAnsi="宋体" w:eastAsia="仿宋_GB2312"/>
                <w:kern w:val="0"/>
                <w:szCs w:val="21"/>
              </w:rPr>
              <w:t>1</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kern w:val="0"/>
                <w:szCs w:val="21"/>
              </w:rPr>
              <w:t>承租人在公共租赁住房内从事违法活动的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《公共租赁住房管理办法》第二十七条第一款第四项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《公共租赁住房管理办法》第三十六条第一款第四项：</w:t>
            </w:r>
          </w:p>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kern w:val="0"/>
                <w:szCs w:val="21"/>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（四）在公共租赁住房内从事违法活动的；</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第二款有前款所列行为，承租人自退回公共租赁住房之日起五年内不得再次申请公共租赁住房；造成损失的，依法承担赔偿责任。</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《公共租赁住房管理办法》第二十七条第一款第四项</w:t>
            </w:r>
            <w:r>
              <w:rPr>
                <w:rFonts w:ascii="仿宋_GB2312" w:hAnsi="宋体" w:eastAsia="仿宋_GB2312"/>
                <w:kern w:val="0"/>
                <w:szCs w:val="21"/>
              </w:rPr>
              <w:t>承租人有下列行为之一的，应当退回公共租赁住房：</w:t>
            </w:r>
          </w:p>
          <w:p>
            <w:pPr>
              <w:widowControl/>
              <w:spacing w:line="240" w:lineRule="auto"/>
              <w:textAlignment w:val="center"/>
              <w:rPr>
                <w:rFonts w:ascii="仿宋_GB2312" w:hAnsi="宋体" w:eastAsia="仿宋_GB2312"/>
                <w:kern w:val="0"/>
                <w:szCs w:val="21"/>
              </w:rPr>
            </w:pPr>
            <w:r>
              <w:rPr>
                <w:rFonts w:ascii="仿宋_GB2312" w:hAnsi="宋体" w:eastAsia="仿宋_GB2312"/>
                <w:kern w:val="0"/>
                <w:szCs w:val="21"/>
              </w:rPr>
              <w:t>（四）在公共租赁住房内从事违法活动的；</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kern w:val="0"/>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kern w:val="0"/>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（1）经责令停止违法行为后，继续实施违法行为的；（2）足以影响房地产市场秩序和社会稳定的。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restart"/>
            <w:tcBorders>
              <w:tl2br w:val="nil"/>
              <w:tr2bl w:val="nil"/>
            </w:tcBorders>
            <w:vAlign w:val="center"/>
          </w:tcPr>
          <w:p>
            <w:pPr>
              <w:widowControl/>
              <w:spacing w:line="240" w:lineRule="auto"/>
              <w:jc w:val="center"/>
              <w:textAlignment w:val="center"/>
              <w:rPr>
                <w:rFonts w:ascii="仿宋_GB2312" w:hAnsi="宋体" w:eastAsia="仿宋_GB2312"/>
                <w:kern w:val="0"/>
                <w:szCs w:val="21"/>
              </w:rPr>
            </w:pPr>
            <w:r>
              <w:rPr>
                <w:rFonts w:ascii="仿宋_GB2312" w:hAnsi="宋体" w:eastAsia="仿宋_GB2312"/>
                <w:kern w:val="0"/>
                <w:szCs w:val="21"/>
              </w:rPr>
              <w:t>35</w:t>
            </w:r>
            <w:r>
              <w:rPr>
                <w:rFonts w:hint="eastAsia" w:ascii="仿宋_GB2312" w:hAnsi="宋体" w:eastAsia="仿宋_GB2312"/>
                <w:kern w:val="0"/>
                <w:szCs w:val="21"/>
              </w:rPr>
              <w:t>2</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kern w:val="0"/>
                <w:szCs w:val="21"/>
              </w:rPr>
              <w:t>承租人无正当理由连续6个月以上闲置公共租赁住房的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《公共租赁住房管理办法》第二十七条第一款第五项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《公共租赁住房管理办法》第三十六条第一款第五项：</w:t>
            </w:r>
          </w:p>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kern w:val="0"/>
                <w:szCs w:val="21"/>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（五）无正当理由连续6个月以上闲置公共租赁住房的。</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第二款有前款所列行为，承租人自退回公共租赁住房之日起五年内不得再次申请公共租赁住房；造成损失的，依法承担赔偿责任。</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《公共租赁住房管理办法》第二十七条第一款第五项</w:t>
            </w:r>
            <w:r>
              <w:rPr>
                <w:rFonts w:ascii="仿宋_GB2312" w:hAnsi="宋体" w:eastAsia="仿宋_GB2312"/>
                <w:kern w:val="0"/>
                <w:szCs w:val="21"/>
              </w:rPr>
              <w:t>承租人有下列行为之一的，应当退回公共租赁住房：</w:t>
            </w:r>
          </w:p>
          <w:p>
            <w:pPr>
              <w:widowControl/>
              <w:spacing w:line="240" w:lineRule="auto"/>
              <w:textAlignment w:val="center"/>
              <w:rPr>
                <w:rFonts w:ascii="仿宋_GB2312" w:hAnsi="宋体" w:eastAsia="仿宋_GB2312"/>
                <w:kern w:val="0"/>
                <w:szCs w:val="21"/>
              </w:rPr>
            </w:pPr>
            <w:r>
              <w:rPr>
                <w:rFonts w:ascii="仿宋_GB2312" w:hAnsi="宋体" w:eastAsia="仿宋_GB2312"/>
                <w:kern w:val="0"/>
                <w:szCs w:val="21"/>
              </w:rPr>
              <w:t>（五）无正当理由连续6个月以上闲置公共租赁住房的。</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kern w:val="0"/>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kern w:val="0"/>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（1）经责令停止违法行为后，继续实施违法行为的；（2）足以影响房地产市场秩序和社会稳定的。</w:t>
            </w:r>
          </w:p>
          <w:p>
            <w:pPr>
              <w:widowControl/>
              <w:spacing w:line="240" w:lineRule="auto"/>
              <w:ind w:firstLine="218" w:firstLineChars="104"/>
              <w:textAlignment w:val="center"/>
              <w:rPr>
                <w:rFonts w:ascii="仿宋_GB2312" w:hAnsi="宋体" w:eastAsia="仿宋_GB2312"/>
                <w:kern w:val="0"/>
                <w:szCs w:val="21"/>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35</w:t>
            </w:r>
            <w:r>
              <w:rPr>
                <w:rFonts w:hint="eastAsia" w:ascii="仿宋_GB2312" w:hAnsi="宋体" w:eastAsia="仿宋_GB2312"/>
                <w:szCs w:val="21"/>
              </w:rPr>
              <w:t>3</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kern w:val="0"/>
                <w:szCs w:val="21"/>
              </w:rPr>
              <w:t>房地产经纪机构及其经纪人员提供公共租赁住房出租、转租、出售等经纪业务的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《公共租赁住房管理办法》第三十二条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《公共租赁住房管理办法》第三十七条：</w:t>
            </w:r>
          </w:p>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kern w:val="0"/>
                <w:szCs w:val="21"/>
              </w:rPr>
              <w:t>违反本办法第三十二条的，依照《房地产经纪管理办法》第三十七条，由县级以上地方人民政府住房城乡建设（房地产）主管部门责令限期改正，记入房地产经纪信用档案；对房地产经纪人员，处以1万元以下罚款；对房地产经纪机构，取消网上签约资格，处以3万元以下罚款。</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《公共租赁住房管理办法》第三十二条房地产经纪机构及其经纪人员不得提供公共租赁住房出租、转租、出售等经纪业务。</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提供公共租赁住房出租、转租、出售等经纪业务1套的。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责令限期改正，记入房地产经纪信用档案，对房地产经纪人员，处以3千元以下罚款；对房地产经纪机构，取消网上签约资格1个月，处以1万元以下罚款。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提供公共租赁住房出租、转租、出售等经纪业务2套的。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责令限期改正，记入房地产经纪信用档案，对房地产经纪人员，处以3千元以上7千元以下罚款；对房地产经纪机构，取消网上签约资格2个月，处以1万元以上2万元以下罚款。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提供公共租赁住房出租、转租、出售等经纪业务3套以上的。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责令限期改正，记入房地产经纪信用档案，对房地产经纪人员，处以7千元以上1万元以下罚款；对房地产经纪机构，取消网上签约资格3个月，处以2万元以上3万元以下罚款。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2"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35</w:t>
            </w:r>
            <w:r>
              <w:rPr>
                <w:rFonts w:hint="eastAsia" w:ascii="仿宋_GB2312" w:hAnsi="宋体" w:eastAsia="仿宋_GB2312"/>
                <w:szCs w:val="21"/>
              </w:rPr>
              <w:t>4</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ascii="仿宋_GB2312" w:hAnsi="宋体" w:eastAsia="仿宋_GB2312"/>
                <w:kern w:val="0"/>
                <w:szCs w:val="21"/>
              </w:rPr>
              <w:t>倒卖、转租公有房屋居间牟利的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《安徽省城镇公有房屋管理办法》</w:t>
            </w:r>
            <w:r>
              <w:rPr>
                <w:rFonts w:ascii="仿宋_GB2312" w:hAnsi="宋体" w:eastAsia="仿宋_GB2312"/>
                <w:kern w:val="0"/>
                <w:szCs w:val="21"/>
              </w:rPr>
              <w:t>第四十三条</w:t>
            </w:r>
            <w:r>
              <w:rPr>
                <w:rFonts w:hint="eastAsia" w:ascii="仿宋_GB2312" w:hAnsi="宋体" w:eastAsia="仿宋_GB2312"/>
                <w:kern w:val="0"/>
                <w:szCs w:val="21"/>
              </w:rPr>
              <w:t>第一款第三项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《安徽省城镇公有房屋管理办法》</w:t>
            </w:r>
            <w:r>
              <w:rPr>
                <w:rFonts w:ascii="仿宋_GB2312" w:hAnsi="宋体" w:eastAsia="仿宋_GB2312"/>
                <w:kern w:val="0"/>
                <w:szCs w:val="21"/>
              </w:rPr>
              <w:t>第四十三条</w:t>
            </w:r>
            <w:r>
              <w:rPr>
                <w:rFonts w:hint="eastAsia" w:ascii="仿宋_GB2312" w:hAnsi="宋体" w:eastAsia="仿宋_GB2312"/>
                <w:kern w:val="0"/>
                <w:szCs w:val="21"/>
              </w:rPr>
              <w:t>第一款第三项</w:t>
            </w:r>
            <w:r>
              <w:rPr>
                <w:rFonts w:ascii="仿宋_GB2312" w:hAnsi="宋体" w:eastAsia="仿宋_GB2312"/>
                <w:kern w:val="0"/>
                <w:szCs w:val="21"/>
              </w:rPr>
              <w:t>违反本办法的单位和个人，由房管部门会同有关部门分别按以下情况进行处理：</w:t>
            </w:r>
          </w:p>
          <w:p>
            <w:pPr>
              <w:widowControl/>
              <w:spacing w:line="240" w:lineRule="auto"/>
              <w:textAlignment w:val="center"/>
              <w:rPr>
                <w:rFonts w:ascii="仿宋_GB2312" w:hAnsi="宋体" w:eastAsia="仿宋_GB2312"/>
                <w:kern w:val="0"/>
                <w:szCs w:val="21"/>
              </w:rPr>
            </w:pPr>
            <w:r>
              <w:rPr>
                <w:rFonts w:ascii="仿宋_GB2312" w:hAnsi="宋体" w:eastAsia="仿宋_GB2312"/>
                <w:kern w:val="0"/>
                <w:szCs w:val="21"/>
              </w:rPr>
              <w:t>（三）倒卖、转租公有房屋居间牟利的，收回房屋，没收非法所得，并处以非法所得一至五倍的罚款</w:t>
            </w:r>
          </w:p>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ascii="仿宋_GB2312" w:hAnsi="宋体" w:eastAsia="仿宋_GB2312"/>
                <w:kern w:val="0"/>
                <w:szCs w:val="21"/>
              </w:rPr>
              <w:t>没收非法所得</w:t>
            </w:r>
            <w:r>
              <w:rPr>
                <w:rFonts w:hint="eastAsia" w:ascii="仿宋_GB2312" w:hAnsi="宋体" w:eastAsia="仿宋_GB2312"/>
                <w:kern w:val="0"/>
                <w:szCs w:val="21"/>
              </w:rPr>
              <w:t>，并处以</w:t>
            </w:r>
            <w:r>
              <w:rPr>
                <w:rFonts w:ascii="仿宋_GB2312" w:hAnsi="宋体" w:eastAsia="仿宋_GB2312"/>
                <w:kern w:val="0"/>
                <w:szCs w:val="21"/>
              </w:rPr>
              <w:t>非法所得</w:t>
            </w:r>
            <w:r>
              <w:rPr>
                <w:rFonts w:hint="eastAsia" w:ascii="仿宋_GB2312" w:hAnsi="宋体" w:eastAsia="仿宋_GB2312"/>
                <w:kern w:val="0"/>
                <w:szCs w:val="21"/>
              </w:rPr>
              <w:t>1倍罚款。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pPr>
          </w:p>
        </w:tc>
        <w:tc>
          <w:tcPr>
            <w:tcW w:w="4255" w:type="dxa"/>
            <w:gridSpan w:val="2"/>
            <w:vMerge w:val="continue"/>
            <w:tcBorders>
              <w:tl2br w:val="nil"/>
              <w:tr2bl w:val="nil"/>
            </w:tcBorders>
            <w:vAlign w:val="center"/>
          </w:tcPr>
          <w:p>
            <w:pPr>
              <w:widowControl/>
              <w:spacing w:line="240" w:lineRule="auto"/>
              <w:textAlignment w:val="cente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ascii="仿宋_GB2312" w:hAnsi="宋体" w:eastAsia="仿宋_GB2312"/>
                <w:kern w:val="0"/>
                <w:szCs w:val="21"/>
              </w:rPr>
              <w:t>没收非法所得，并处以非法所得</w:t>
            </w:r>
            <w:r>
              <w:rPr>
                <w:rFonts w:hint="eastAsia" w:ascii="仿宋_GB2312" w:hAnsi="宋体" w:eastAsia="仿宋_GB2312"/>
                <w:kern w:val="0"/>
                <w:szCs w:val="21"/>
              </w:rPr>
              <w:t>1倍以上2.5</w:t>
            </w:r>
            <w:r>
              <w:rPr>
                <w:rFonts w:ascii="仿宋_GB2312" w:hAnsi="宋体" w:eastAsia="仿宋_GB2312"/>
                <w:kern w:val="0"/>
                <w:szCs w:val="21"/>
              </w:rPr>
              <w:t>倍</w:t>
            </w:r>
            <w:r>
              <w:rPr>
                <w:rFonts w:hint="eastAsia" w:ascii="仿宋_GB2312" w:hAnsi="宋体" w:eastAsia="仿宋_GB2312"/>
                <w:kern w:val="0"/>
                <w:szCs w:val="21"/>
              </w:rPr>
              <w:t>以下</w:t>
            </w:r>
            <w:r>
              <w:rPr>
                <w:rFonts w:ascii="仿宋_GB2312" w:hAnsi="宋体" w:eastAsia="仿宋_GB2312"/>
                <w:kern w:val="0"/>
                <w:szCs w:val="21"/>
              </w:rPr>
              <w:t>的罚款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1"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kern w:val="0"/>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（1）经责令停止违法行为后，继续实施违法行为的；（2）2年内2次及以上同类型违法；（3）足以影响房地产市场秩序和社会稳定的。</w:t>
            </w:r>
          </w:p>
          <w:p>
            <w:pPr>
              <w:widowControl/>
              <w:spacing w:line="240" w:lineRule="auto"/>
              <w:ind w:firstLine="218" w:firstLineChars="104"/>
              <w:textAlignment w:val="center"/>
              <w:rPr>
                <w:rFonts w:ascii="仿宋_GB2312" w:hAnsi="宋体" w:eastAsia="仿宋_GB2312"/>
                <w:kern w:val="0"/>
                <w:szCs w:val="21"/>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ascii="仿宋_GB2312" w:hAnsi="宋体" w:eastAsia="仿宋_GB2312"/>
                <w:kern w:val="0"/>
                <w:szCs w:val="21"/>
              </w:rPr>
              <w:t>没收非法所得，并处以非法所得</w:t>
            </w:r>
            <w:r>
              <w:rPr>
                <w:rFonts w:hint="eastAsia" w:ascii="仿宋_GB2312" w:hAnsi="宋体" w:eastAsia="仿宋_GB2312"/>
                <w:kern w:val="0"/>
                <w:szCs w:val="21"/>
              </w:rPr>
              <w:t>2.5倍以上5</w:t>
            </w:r>
            <w:r>
              <w:rPr>
                <w:rFonts w:ascii="仿宋_GB2312" w:hAnsi="宋体" w:eastAsia="仿宋_GB2312"/>
                <w:kern w:val="0"/>
                <w:szCs w:val="21"/>
              </w:rPr>
              <w:t>倍</w:t>
            </w:r>
            <w:r>
              <w:rPr>
                <w:rFonts w:hint="eastAsia" w:ascii="仿宋_GB2312" w:hAnsi="宋体" w:eastAsia="仿宋_GB2312"/>
                <w:kern w:val="0"/>
                <w:szCs w:val="21"/>
              </w:rPr>
              <w:t>以下</w:t>
            </w:r>
            <w:r>
              <w:rPr>
                <w:rFonts w:ascii="仿宋_GB2312" w:hAnsi="宋体" w:eastAsia="仿宋_GB2312"/>
                <w:kern w:val="0"/>
                <w:szCs w:val="21"/>
              </w:rPr>
              <w:t>的罚款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35</w:t>
            </w:r>
            <w:r>
              <w:rPr>
                <w:rFonts w:hint="eastAsia" w:ascii="仿宋_GB2312" w:hAnsi="宋体" w:eastAsia="仿宋_GB2312"/>
                <w:szCs w:val="21"/>
              </w:rPr>
              <w:t>5</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kern w:val="0"/>
                <w:szCs w:val="21"/>
              </w:rPr>
              <w:t>公有房屋隐瞒买卖价格和房租标准的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《安徽省城镇公有房屋管理办法》第二十六条，第三十六条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《安徽省城镇公有房屋管理办法》</w:t>
            </w:r>
            <w:r>
              <w:rPr>
                <w:rFonts w:ascii="仿宋_GB2312" w:hAnsi="宋体" w:eastAsia="仿宋_GB2312"/>
                <w:kern w:val="0"/>
                <w:szCs w:val="21"/>
              </w:rPr>
              <w:t>第四十</w:t>
            </w:r>
            <w:r>
              <w:rPr>
                <w:rFonts w:hint="eastAsia" w:ascii="仿宋_GB2312" w:hAnsi="宋体" w:eastAsia="仿宋_GB2312"/>
                <w:kern w:val="0"/>
                <w:szCs w:val="21"/>
              </w:rPr>
              <w:t>四</w:t>
            </w:r>
            <w:r>
              <w:rPr>
                <w:rFonts w:ascii="仿宋_GB2312" w:hAnsi="宋体" w:eastAsia="仿宋_GB2312"/>
                <w:kern w:val="0"/>
                <w:szCs w:val="21"/>
              </w:rPr>
              <w:t>条</w:t>
            </w:r>
            <w:r>
              <w:rPr>
                <w:rFonts w:hint="eastAsia" w:ascii="仿宋_GB2312" w:hAnsi="宋体" w:eastAsia="仿宋_GB2312"/>
                <w:kern w:val="0"/>
                <w:szCs w:val="21"/>
              </w:rPr>
              <w:t>违反本办法第二十六条、第三十六条规定，隐瞒买卖价格和房租标准的，市、县房管部门可没收其成交价格和所报价格之间的差价金额，并可按差价金额的一至五倍处以罚款，由买卖双方根据责任大小分别承担。</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第二十六条公有住宅用房的租金标准，由各市、县房管部门和物价部门根据国家政策和当地实际情况确定。国家和省有统一标准时，执行统一标准。</w:t>
            </w:r>
          </w:p>
          <w:p>
            <w:pPr>
              <w:widowControl/>
              <w:spacing w:line="240" w:lineRule="auto"/>
              <w:textAlignment w:val="center"/>
              <w:rPr>
                <w:rFonts w:ascii="Arial" w:hAnsi="Arial" w:cs="Arial"/>
                <w:color w:val="333333"/>
                <w:sz w:val="14"/>
                <w:szCs w:val="14"/>
                <w:shd w:val="clear" w:color="auto" w:fill="FFFFFF"/>
              </w:rPr>
            </w:pPr>
            <w:r>
              <w:rPr>
                <w:rFonts w:hint="eastAsia" w:ascii="仿宋_GB2312" w:hAnsi="宋体" w:eastAsia="仿宋_GB2312"/>
                <w:kern w:val="0"/>
                <w:szCs w:val="21"/>
              </w:rPr>
              <w:t>第三十六条公有房屋的买卖价格，应按国家规定评估作价，报所在市、县房管部门批准，并报同级国有资产管理部门确认。对旧房可规定最高限价，超出限价的部分征收超标费。</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没收其成交价格和所报价格之间的差价金额。</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0"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pPr>
          </w:p>
        </w:tc>
        <w:tc>
          <w:tcPr>
            <w:tcW w:w="4255" w:type="dxa"/>
            <w:gridSpan w:val="2"/>
            <w:vMerge w:val="continue"/>
            <w:tcBorders>
              <w:tl2br w:val="nil"/>
              <w:tr2bl w:val="nil"/>
            </w:tcBorders>
            <w:vAlign w:val="center"/>
          </w:tcPr>
          <w:p>
            <w:pPr>
              <w:widowControl/>
              <w:spacing w:line="240" w:lineRule="auto"/>
              <w:textAlignment w:val="cente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实施违法行为，造成不良社会影响，不具有从轻、从重情形的。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没收其成交价格和所报价格之间的差价金额，并可按差价金额的1倍以上3倍以下处以罚款。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0"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kern w:val="0"/>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（1）经责令停止违法行为后，继续实施违法行为的；（2）2年内2次及以上同类型违法；（3）足以影响房地产市场秩序和社会稳定的。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没收其成交价格和所报价格之间的差价金额，并可按差价金额的3倍以上5倍以下处以罚款。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35</w:t>
            </w:r>
            <w:r>
              <w:rPr>
                <w:rFonts w:hint="eastAsia" w:ascii="仿宋_GB2312" w:hAnsi="宋体" w:eastAsia="仿宋_GB2312"/>
                <w:szCs w:val="21"/>
              </w:rPr>
              <w:t>6</w:t>
            </w: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kern w:val="0"/>
                <w:szCs w:val="21"/>
              </w:rPr>
              <w:t>将不准上市出售的已购公有住房和经济适用住房上市出售的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《已购公有住房和经济适用住房上市出售管理暂行办法》第五条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《已购公有住房和经济适用住房上市出售管理暂行办法》第十四条违反本办法第五条的规定，将不准上市出售的已购公有住房和经济适用住房上市出售的，处以１００００元以上３００００元以下罚款。</w:t>
            </w:r>
          </w:p>
          <w:p>
            <w:pPr>
              <w:widowControl/>
              <w:spacing w:line="240" w:lineRule="auto"/>
              <w:textAlignment w:val="center"/>
              <w:rPr>
                <w:rFonts w:ascii="仿宋_GB2312" w:hAnsi="宋体" w:eastAsia="仿宋_GB2312"/>
                <w:kern w:val="0"/>
                <w:szCs w:val="21"/>
              </w:rPr>
            </w:pPr>
            <w:r>
              <w:rPr>
                <w:rFonts w:ascii="仿宋_GB2312" w:hAnsi="宋体" w:eastAsia="仿宋_GB2312"/>
                <w:kern w:val="0"/>
                <w:szCs w:val="21"/>
              </w:rPr>
              <w:t>第五条</w:t>
            </w:r>
            <w:bookmarkStart w:id="3" w:name="tiao_5_kuan_1"/>
            <w:bookmarkEnd w:id="3"/>
            <w:r>
              <w:rPr>
                <w:rFonts w:ascii="仿宋_GB2312" w:hAnsi="宋体" w:eastAsia="仿宋_GB2312"/>
                <w:kern w:val="0"/>
                <w:szCs w:val="21"/>
              </w:rPr>
              <w:t>　已取得合法产权证书的已购公有住房和经济适用住房可以上市出售，但有下列情形之一的已购公有住房和经济适用住房不得上市出售：</w:t>
            </w:r>
            <w:r>
              <w:fldChar w:fldCharType="begin"/>
            </w:r>
            <w:r>
              <w:instrText xml:space="preserve"> HYPERLINK "http://210.45.210.34:8000/rwt/189/https/P75YPLURNN4XZZLYF3SX85B/chl/javascript:void(0);" </w:instrText>
            </w:r>
            <w:r>
              <w:fldChar w:fldCharType="separate"/>
            </w:r>
            <w:r>
              <w:fldChar w:fldCharType="end"/>
            </w:r>
          </w:p>
          <w:p>
            <w:pPr>
              <w:widowControl/>
              <w:spacing w:line="240" w:lineRule="auto"/>
              <w:textAlignment w:val="center"/>
              <w:rPr>
                <w:rFonts w:ascii="仿宋_GB2312" w:hAnsi="宋体" w:eastAsia="仿宋_GB2312"/>
                <w:kern w:val="0"/>
                <w:szCs w:val="21"/>
              </w:rPr>
            </w:pPr>
            <w:bookmarkStart w:id="4" w:name="tiao_5_kuan_1_xiang_1"/>
            <w:bookmarkEnd w:id="4"/>
            <w:r>
              <w:rPr>
                <w:rFonts w:ascii="仿宋_GB2312" w:hAnsi="宋体" w:eastAsia="仿宋_GB2312"/>
                <w:kern w:val="0"/>
                <w:szCs w:val="21"/>
              </w:rPr>
              <w:t>（一）以低于房改政策规定的价格购买且没有按照规定补足房价款的；</w:t>
            </w:r>
            <w:r>
              <w:fldChar w:fldCharType="begin"/>
            </w:r>
            <w:r>
              <w:instrText xml:space="preserve"> HYPERLINK "http://210.45.210.34:8000/rwt/189/https/P75YPLURNN4XZZLYF3SX85B/chl/javascript:void(0);" </w:instrText>
            </w:r>
            <w:r>
              <w:fldChar w:fldCharType="separate"/>
            </w:r>
            <w:r>
              <w:fldChar w:fldCharType="end"/>
            </w:r>
          </w:p>
          <w:p>
            <w:pPr>
              <w:widowControl/>
              <w:spacing w:line="240" w:lineRule="auto"/>
              <w:textAlignment w:val="center"/>
              <w:rPr>
                <w:rFonts w:ascii="仿宋_GB2312" w:hAnsi="宋体" w:eastAsia="仿宋_GB2312"/>
                <w:kern w:val="0"/>
                <w:szCs w:val="21"/>
              </w:rPr>
            </w:pPr>
            <w:bookmarkStart w:id="5" w:name="tiao_5_kuan_1_xiang_2"/>
            <w:bookmarkEnd w:id="5"/>
            <w:r>
              <w:rPr>
                <w:rFonts w:ascii="仿宋_GB2312" w:hAnsi="宋体" w:eastAsia="仿宋_GB2312"/>
                <w:kern w:val="0"/>
                <w:szCs w:val="21"/>
              </w:rPr>
              <w:t>（二）住房面积超过省、自治区、直辖市人民政府规定的控制标准，或者违反规定利用公款超标准装修，且超标部分未按照规定退回或者补足房价款及装修费用的；</w:t>
            </w:r>
            <w:r>
              <w:fldChar w:fldCharType="begin"/>
            </w:r>
            <w:r>
              <w:instrText xml:space="preserve"> HYPERLINK "http://210.45.210.34:8000/rwt/189/https/P75YPLURNN4XZZLYF3SX85B/chl/javascript:void(0);" </w:instrText>
            </w:r>
            <w:r>
              <w:fldChar w:fldCharType="separate"/>
            </w:r>
            <w:r>
              <w:fldChar w:fldCharType="end"/>
            </w:r>
          </w:p>
          <w:p>
            <w:pPr>
              <w:widowControl/>
              <w:spacing w:line="240" w:lineRule="auto"/>
              <w:textAlignment w:val="center"/>
              <w:rPr>
                <w:rFonts w:ascii="仿宋_GB2312" w:hAnsi="宋体" w:eastAsia="仿宋_GB2312"/>
                <w:kern w:val="0"/>
                <w:szCs w:val="21"/>
              </w:rPr>
            </w:pPr>
            <w:bookmarkStart w:id="6" w:name="tiao_5_kuan_1_xiang_3"/>
            <w:bookmarkEnd w:id="6"/>
            <w:r>
              <w:rPr>
                <w:rFonts w:ascii="仿宋_GB2312" w:hAnsi="宋体" w:eastAsia="仿宋_GB2312"/>
                <w:kern w:val="0"/>
                <w:szCs w:val="21"/>
              </w:rPr>
              <w:t>（三）处于户籍冻结地区并已列入拆迁公告范围内的；</w:t>
            </w:r>
            <w:r>
              <w:fldChar w:fldCharType="begin"/>
            </w:r>
            <w:r>
              <w:instrText xml:space="preserve"> HYPERLINK "http://210.45.210.34:8000/rwt/189/https/P75YPLURNN4XZZLYF3SX85B/chl/javascript:void(0);" </w:instrText>
            </w:r>
            <w:r>
              <w:fldChar w:fldCharType="separate"/>
            </w:r>
            <w:r>
              <w:fldChar w:fldCharType="end"/>
            </w:r>
          </w:p>
          <w:p>
            <w:pPr>
              <w:widowControl/>
              <w:spacing w:line="240" w:lineRule="auto"/>
              <w:textAlignment w:val="center"/>
              <w:rPr>
                <w:rFonts w:ascii="仿宋_GB2312" w:hAnsi="宋体" w:eastAsia="仿宋_GB2312"/>
                <w:kern w:val="0"/>
                <w:szCs w:val="21"/>
              </w:rPr>
            </w:pPr>
            <w:bookmarkStart w:id="7" w:name="tiao_5_kuan_1_xiang_4"/>
            <w:bookmarkEnd w:id="7"/>
            <w:r>
              <w:rPr>
                <w:rFonts w:ascii="仿宋_GB2312" w:hAnsi="宋体" w:eastAsia="仿宋_GB2312"/>
                <w:kern w:val="0"/>
                <w:szCs w:val="21"/>
              </w:rPr>
              <w:t>（四）产权共有的房屋，其他共有人不同意出售的；</w:t>
            </w:r>
            <w:r>
              <w:fldChar w:fldCharType="begin"/>
            </w:r>
            <w:r>
              <w:instrText xml:space="preserve"> HYPERLINK "http://210.45.210.34:8000/rwt/189/https/P75YPLURNN4XZZLYF3SX85B/chl/javascript:void(0);" </w:instrText>
            </w:r>
            <w:r>
              <w:fldChar w:fldCharType="separate"/>
            </w:r>
            <w:r>
              <w:fldChar w:fldCharType="end"/>
            </w:r>
          </w:p>
          <w:p>
            <w:pPr>
              <w:widowControl/>
              <w:spacing w:line="240" w:lineRule="auto"/>
              <w:textAlignment w:val="center"/>
              <w:rPr>
                <w:rFonts w:ascii="仿宋_GB2312" w:hAnsi="宋体" w:eastAsia="仿宋_GB2312"/>
                <w:kern w:val="0"/>
                <w:szCs w:val="21"/>
              </w:rPr>
            </w:pPr>
            <w:bookmarkStart w:id="8" w:name="tiao_5_kuan_1_xiang_5"/>
            <w:bookmarkEnd w:id="8"/>
            <w:r>
              <w:rPr>
                <w:rFonts w:ascii="仿宋_GB2312" w:hAnsi="宋体" w:eastAsia="仿宋_GB2312"/>
                <w:kern w:val="0"/>
                <w:szCs w:val="21"/>
              </w:rPr>
              <w:t>（五）已抵押且未经抵押权人书面同意转让的；</w:t>
            </w:r>
            <w:r>
              <w:fldChar w:fldCharType="begin"/>
            </w:r>
            <w:r>
              <w:instrText xml:space="preserve"> HYPERLINK "http://210.45.210.34:8000/rwt/189/https/P75YPLURNN4XZZLYF3SX85B/chl/javascript:void(0);" </w:instrText>
            </w:r>
            <w:r>
              <w:fldChar w:fldCharType="separate"/>
            </w:r>
            <w:r>
              <w:fldChar w:fldCharType="end"/>
            </w:r>
          </w:p>
          <w:p>
            <w:pPr>
              <w:widowControl/>
              <w:spacing w:line="240" w:lineRule="auto"/>
              <w:textAlignment w:val="center"/>
              <w:rPr>
                <w:rFonts w:ascii="仿宋_GB2312" w:hAnsi="宋体" w:eastAsia="仿宋_GB2312"/>
                <w:kern w:val="0"/>
                <w:szCs w:val="21"/>
              </w:rPr>
            </w:pPr>
            <w:bookmarkStart w:id="9" w:name="tiao_5_kuan_1_xiang_6"/>
            <w:bookmarkEnd w:id="9"/>
            <w:r>
              <w:rPr>
                <w:rFonts w:ascii="仿宋_GB2312" w:hAnsi="宋体" w:eastAsia="仿宋_GB2312"/>
                <w:kern w:val="0"/>
                <w:szCs w:val="21"/>
              </w:rPr>
              <w:t>（六）上市出售后形成新的住房困难的；</w:t>
            </w:r>
            <w:r>
              <w:fldChar w:fldCharType="begin"/>
            </w:r>
            <w:r>
              <w:instrText xml:space="preserve"> HYPERLINK "http://210.45.210.34:8000/rwt/189/https/P75YPLURNN4XZZLYF3SX85B/chl/javascript:void(0);" </w:instrText>
            </w:r>
            <w:r>
              <w:fldChar w:fldCharType="separate"/>
            </w:r>
            <w:r>
              <w:fldChar w:fldCharType="end"/>
            </w:r>
          </w:p>
          <w:p>
            <w:pPr>
              <w:widowControl/>
              <w:spacing w:line="240" w:lineRule="auto"/>
              <w:textAlignment w:val="center"/>
              <w:rPr>
                <w:rFonts w:ascii="仿宋_GB2312" w:hAnsi="宋体" w:eastAsia="仿宋_GB2312"/>
                <w:kern w:val="0"/>
                <w:szCs w:val="21"/>
              </w:rPr>
            </w:pPr>
            <w:bookmarkStart w:id="10" w:name="tiao_5_kuan_1_xiang_7"/>
            <w:bookmarkEnd w:id="10"/>
            <w:r>
              <w:rPr>
                <w:rFonts w:ascii="仿宋_GB2312" w:hAnsi="宋体" w:eastAsia="仿宋_GB2312"/>
                <w:kern w:val="0"/>
                <w:szCs w:val="21"/>
              </w:rPr>
              <w:t>（七）擅自改变房屋使用性质的；</w:t>
            </w:r>
          </w:p>
          <w:p>
            <w:pPr>
              <w:widowControl/>
              <w:spacing w:line="240" w:lineRule="auto"/>
              <w:textAlignment w:val="center"/>
              <w:rPr>
                <w:rFonts w:ascii="仿宋_GB2312" w:hAnsi="宋体" w:eastAsia="仿宋_GB2312"/>
                <w:kern w:val="0"/>
                <w:szCs w:val="21"/>
              </w:rPr>
            </w:pPr>
            <w:bookmarkStart w:id="11" w:name="tiao_5_kuan_1_xiang_8"/>
            <w:bookmarkEnd w:id="11"/>
            <w:r>
              <w:rPr>
                <w:rFonts w:ascii="仿宋_GB2312" w:hAnsi="宋体" w:eastAsia="仿宋_GB2312"/>
                <w:kern w:val="0"/>
                <w:szCs w:val="21"/>
              </w:rPr>
              <w:t>（八）法律、法规以及县级以上人民政府规定其他不宜出售的。</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违法所得10万元以下的。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没收违法所得，并处1万元以上1.5元以下的罚款。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pPr>
          </w:p>
        </w:tc>
        <w:tc>
          <w:tcPr>
            <w:tcW w:w="4255" w:type="dxa"/>
            <w:gridSpan w:val="2"/>
            <w:vMerge w:val="continue"/>
            <w:tcBorders>
              <w:tl2br w:val="nil"/>
              <w:tr2bl w:val="nil"/>
            </w:tcBorders>
            <w:vAlign w:val="center"/>
          </w:tcPr>
          <w:p>
            <w:pPr>
              <w:widowControl/>
              <w:spacing w:line="240" w:lineRule="auto"/>
              <w:textAlignment w:val="cente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违法所得10万元以上30万元以下的。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没收违法所得，并处1.5万元以上2.5万元以下的罚款。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kern w:val="0"/>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违法所得30万元以上的。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没收违法所得，并处2.5万元以上3万元以下的罚款。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7" w:hRule="atLeast"/>
          <w:jc w:val="center"/>
        </w:trPr>
        <w:tc>
          <w:tcPr>
            <w:tcW w:w="581" w:type="dxa"/>
            <w:gridSpan w:val="3"/>
            <w:vMerge w:val="restart"/>
            <w:tcBorders>
              <w:tl2br w:val="nil"/>
              <w:tr2bl w:val="nil"/>
            </w:tcBorders>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35</w:t>
            </w:r>
            <w:r>
              <w:rPr>
                <w:rFonts w:hint="eastAsia" w:ascii="仿宋_GB2312" w:hAnsi="宋体" w:eastAsia="仿宋_GB2312"/>
                <w:szCs w:val="21"/>
              </w:rPr>
              <w:t>7</w:t>
            </w:r>
          </w:p>
          <w:p>
            <w:pPr>
              <w:widowControl/>
              <w:spacing w:line="240" w:lineRule="auto"/>
              <w:jc w:val="center"/>
              <w:rPr>
                <w:rFonts w:ascii="仿宋_GB2312" w:hAnsi="宋体" w:eastAsia="仿宋_GB2312"/>
                <w:szCs w:val="21"/>
              </w:rPr>
            </w:pPr>
          </w:p>
        </w:tc>
        <w:tc>
          <w:tcPr>
            <w:tcW w:w="1429" w:type="dxa"/>
            <w:gridSpan w:val="4"/>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r>
              <w:rPr>
                <w:rFonts w:ascii="仿宋_GB2312" w:hAnsi="宋体" w:eastAsia="仿宋_GB2312"/>
                <w:kern w:val="0"/>
                <w:szCs w:val="21"/>
              </w:rPr>
              <w:t>将已购公有住房和经济适用住房上市出售后，该户家庭又以非法手段按照成本价（或者标准价）购买公有住房或者政府提供优惠政策建设的住房的</w:t>
            </w:r>
          </w:p>
        </w:tc>
        <w:tc>
          <w:tcPr>
            <w:tcW w:w="1126" w:type="dxa"/>
            <w:gridSpan w:val="3"/>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《已购公有住房和经济适用住房上市出售管理暂行办法》第十三条，《安徽省职工所购公有住房上市交易管理暂行办法》第十七条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《已购公有住房和经济适用住房上市出售管理暂行办法》第十五条</w:t>
            </w:r>
            <w:r>
              <w:rPr>
                <w:rFonts w:ascii="仿宋_GB2312" w:hAnsi="宋体" w:eastAsia="仿宋_GB2312"/>
                <w:kern w:val="0"/>
                <w:szCs w:val="21"/>
              </w:rPr>
              <w:t>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10000元以上30000元以下罚款；或者按照商品房市场价格补齐房价款，并处以10000元以上30000元以下罚款。</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《安徽省职工所购公有住房上市交易管理暂行办法》第十七条职工所购公有住房上市交易后，不得再向所在单位申请分配住房和按照房改政策或者按照国家优惠政策购买条承租公有住房。</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《已购公有住房和经济适用住房上市出售管理暂行办法》</w:t>
            </w:r>
            <w:r>
              <w:rPr>
                <w:rFonts w:ascii="仿宋_GB2312" w:hAnsi="宋体" w:eastAsia="仿宋_GB2312"/>
                <w:kern w:val="0"/>
                <w:szCs w:val="21"/>
              </w:rPr>
              <w:t>第十三条</w:t>
            </w:r>
            <w:bookmarkStart w:id="12" w:name="tiao_13_kuan_1"/>
            <w:bookmarkEnd w:id="12"/>
            <w:r>
              <w:rPr>
                <w:rFonts w:ascii="仿宋_GB2312" w:hAnsi="宋体" w:eastAsia="仿宋_GB2312"/>
                <w:kern w:val="0"/>
                <w:szCs w:val="21"/>
              </w:rPr>
              <w:t>已购公有住房和经济适用住房上市出售后，该户家庭不得再按照成本价或者标准价购买公有住房，也不得再购买经济适用住房等政府提供优惠政策建设的住房。</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bookmarkStart w:id="13" w:name="tiao_15_kuan_1"/>
            <w:bookmarkEnd w:id="13"/>
            <w:r>
              <w:rPr>
                <w:rFonts w:hint="eastAsia" w:ascii="仿宋_GB2312" w:hAnsi="宋体" w:eastAsia="仿宋_GB2312"/>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ascii="仿宋_GB2312" w:hAnsi="宋体" w:eastAsia="仿宋_GB2312"/>
                <w:kern w:val="0"/>
                <w:szCs w:val="21"/>
              </w:rPr>
              <w:t>住房</w:t>
            </w:r>
            <w:r>
              <w:rPr>
                <w:rFonts w:hint="eastAsia" w:ascii="仿宋_GB2312" w:hAnsi="宋体" w:eastAsia="仿宋_GB2312"/>
                <w:kern w:val="0"/>
                <w:szCs w:val="21"/>
              </w:rPr>
              <w:t>的市场价格与购买（建设）价格之间的价差在10万</w:t>
            </w:r>
            <w:r>
              <w:rPr>
                <w:rFonts w:ascii="仿宋_GB2312" w:hAnsi="宋体" w:eastAsia="仿宋_GB2312"/>
                <w:kern w:val="0"/>
                <w:szCs w:val="21"/>
              </w:rPr>
              <w:t>元</w:t>
            </w:r>
            <w:r>
              <w:rPr>
                <w:rFonts w:hint="eastAsia" w:ascii="仿宋_GB2312" w:hAnsi="宋体" w:eastAsia="仿宋_GB2312"/>
                <w:kern w:val="0"/>
                <w:szCs w:val="21"/>
              </w:rPr>
              <w:t>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ascii="仿宋_GB2312" w:hAnsi="宋体" w:eastAsia="仿宋_GB2312"/>
                <w:kern w:val="0"/>
                <w:szCs w:val="21"/>
              </w:rPr>
              <w:t>责令退回所购房屋，不予办理产权登记手续</w:t>
            </w:r>
            <w:r>
              <w:rPr>
                <w:rFonts w:hint="eastAsia" w:ascii="仿宋_GB2312" w:hAnsi="宋体" w:eastAsia="仿宋_GB2312"/>
                <w:kern w:val="0"/>
                <w:szCs w:val="21"/>
              </w:rPr>
              <w:t>，</w:t>
            </w:r>
            <w:r>
              <w:rPr>
                <w:rFonts w:ascii="仿宋_GB2312" w:hAnsi="宋体" w:eastAsia="仿宋_GB2312"/>
                <w:kern w:val="0"/>
                <w:szCs w:val="21"/>
              </w:rPr>
              <w:t>处</w:t>
            </w:r>
            <w:r>
              <w:rPr>
                <w:rFonts w:hint="eastAsia" w:ascii="仿宋_GB2312" w:hAnsi="宋体" w:eastAsia="仿宋_GB2312"/>
                <w:kern w:val="0"/>
                <w:szCs w:val="21"/>
              </w:rPr>
              <w:t>1万</w:t>
            </w:r>
            <w:r>
              <w:rPr>
                <w:rFonts w:ascii="仿宋_GB2312" w:hAnsi="宋体" w:eastAsia="仿宋_GB2312"/>
                <w:kern w:val="0"/>
                <w:szCs w:val="21"/>
              </w:rPr>
              <w:t>元以上</w:t>
            </w:r>
            <w:r>
              <w:rPr>
                <w:rFonts w:hint="eastAsia" w:ascii="仿宋_GB2312" w:hAnsi="宋体" w:eastAsia="仿宋_GB2312"/>
                <w:kern w:val="0"/>
                <w:szCs w:val="21"/>
              </w:rPr>
              <w:t>1.5万</w:t>
            </w:r>
            <w:r>
              <w:rPr>
                <w:rFonts w:ascii="仿宋_GB2312" w:hAnsi="宋体" w:eastAsia="仿宋_GB2312"/>
                <w:kern w:val="0"/>
                <w:szCs w:val="21"/>
              </w:rPr>
              <w:t>元以下的罚款</w:t>
            </w:r>
            <w:r>
              <w:rPr>
                <w:rFonts w:hint="eastAsia" w:ascii="仿宋_GB2312" w:hAnsi="宋体" w:eastAsia="仿宋_GB2312"/>
                <w:kern w:val="0"/>
                <w:szCs w:val="21"/>
              </w:rPr>
              <w:t>；</w:t>
            </w:r>
            <w:r>
              <w:rPr>
                <w:rFonts w:ascii="仿宋_GB2312" w:hAnsi="宋体" w:eastAsia="仿宋_GB2312"/>
                <w:kern w:val="0"/>
                <w:szCs w:val="21"/>
              </w:rPr>
              <w:t>或者按照商品房市场价格补交房价款，并处以 1</w:t>
            </w:r>
            <w:r>
              <w:rPr>
                <w:rFonts w:hint="eastAsia" w:ascii="仿宋_GB2312" w:hAnsi="宋体" w:eastAsia="仿宋_GB2312"/>
                <w:kern w:val="0"/>
                <w:szCs w:val="21"/>
              </w:rPr>
              <w:t>万</w:t>
            </w:r>
            <w:r>
              <w:rPr>
                <w:rFonts w:ascii="仿宋_GB2312" w:hAnsi="宋体" w:eastAsia="仿宋_GB2312"/>
                <w:kern w:val="0"/>
                <w:szCs w:val="21"/>
              </w:rPr>
              <w:t>元以上</w:t>
            </w:r>
            <w:r>
              <w:rPr>
                <w:rFonts w:hint="eastAsia" w:ascii="仿宋_GB2312" w:hAnsi="宋体" w:eastAsia="仿宋_GB2312"/>
                <w:kern w:val="0"/>
                <w:szCs w:val="21"/>
              </w:rPr>
              <w:t>1.5万</w:t>
            </w:r>
            <w:r>
              <w:rPr>
                <w:rFonts w:ascii="仿宋_GB2312" w:hAnsi="宋体" w:eastAsia="仿宋_GB2312"/>
                <w:kern w:val="0"/>
                <w:szCs w:val="21"/>
              </w:rPr>
              <w:t>元以下罚款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7"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ascii="仿宋_GB2312" w:hAnsi="宋体" w:eastAsia="仿宋_GB2312"/>
                <w:kern w:val="0"/>
                <w:szCs w:val="21"/>
              </w:rPr>
              <w:t>住房</w:t>
            </w:r>
            <w:r>
              <w:rPr>
                <w:rFonts w:hint="eastAsia" w:ascii="仿宋_GB2312" w:hAnsi="宋体" w:eastAsia="仿宋_GB2312"/>
                <w:kern w:val="0"/>
                <w:szCs w:val="21"/>
              </w:rPr>
              <w:t>的市场价格与购买（建设）价格之间的价差在10万以上20万</w:t>
            </w:r>
            <w:r>
              <w:rPr>
                <w:rFonts w:ascii="仿宋_GB2312" w:hAnsi="宋体" w:eastAsia="仿宋_GB2312"/>
                <w:kern w:val="0"/>
                <w:szCs w:val="21"/>
              </w:rPr>
              <w:t>元</w:t>
            </w:r>
            <w:r>
              <w:rPr>
                <w:rFonts w:hint="eastAsia" w:ascii="仿宋_GB2312" w:hAnsi="宋体" w:eastAsia="仿宋_GB2312"/>
                <w:kern w:val="0"/>
                <w:szCs w:val="21"/>
              </w:rPr>
              <w:t>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ascii="仿宋_GB2312" w:hAnsi="宋体" w:eastAsia="仿宋_GB2312"/>
                <w:kern w:val="0"/>
                <w:szCs w:val="21"/>
              </w:rPr>
              <w:t>责令退回所购房屋，不予办理产权登记手续</w:t>
            </w:r>
            <w:r>
              <w:rPr>
                <w:rFonts w:hint="eastAsia" w:ascii="仿宋_GB2312" w:hAnsi="宋体" w:eastAsia="仿宋_GB2312"/>
                <w:kern w:val="0"/>
                <w:szCs w:val="21"/>
              </w:rPr>
              <w:t>，</w:t>
            </w:r>
            <w:r>
              <w:rPr>
                <w:rFonts w:ascii="仿宋_GB2312" w:hAnsi="宋体" w:eastAsia="仿宋_GB2312"/>
                <w:kern w:val="0"/>
                <w:szCs w:val="21"/>
              </w:rPr>
              <w:t>处</w:t>
            </w:r>
            <w:r>
              <w:rPr>
                <w:rFonts w:hint="eastAsia" w:ascii="仿宋_GB2312" w:hAnsi="宋体" w:eastAsia="仿宋_GB2312"/>
                <w:kern w:val="0"/>
                <w:szCs w:val="21"/>
              </w:rPr>
              <w:t>1.5万</w:t>
            </w:r>
            <w:r>
              <w:rPr>
                <w:rFonts w:ascii="仿宋_GB2312" w:hAnsi="宋体" w:eastAsia="仿宋_GB2312"/>
                <w:kern w:val="0"/>
                <w:szCs w:val="21"/>
              </w:rPr>
              <w:t>元以上</w:t>
            </w:r>
            <w:r>
              <w:rPr>
                <w:rFonts w:hint="eastAsia" w:ascii="仿宋_GB2312" w:hAnsi="宋体" w:eastAsia="仿宋_GB2312"/>
                <w:kern w:val="0"/>
                <w:szCs w:val="21"/>
              </w:rPr>
              <w:t>2.5万</w:t>
            </w:r>
            <w:r>
              <w:rPr>
                <w:rFonts w:ascii="仿宋_GB2312" w:hAnsi="宋体" w:eastAsia="仿宋_GB2312"/>
                <w:kern w:val="0"/>
                <w:szCs w:val="21"/>
              </w:rPr>
              <w:t>元以下的罚款</w:t>
            </w:r>
            <w:r>
              <w:rPr>
                <w:rFonts w:hint="eastAsia" w:ascii="仿宋_GB2312" w:hAnsi="宋体" w:eastAsia="仿宋_GB2312"/>
                <w:kern w:val="0"/>
                <w:szCs w:val="21"/>
              </w:rPr>
              <w:t>；</w:t>
            </w:r>
            <w:r>
              <w:rPr>
                <w:rFonts w:ascii="仿宋_GB2312" w:hAnsi="宋体" w:eastAsia="仿宋_GB2312"/>
                <w:kern w:val="0"/>
                <w:szCs w:val="21"/>
              </w:rPr>
              <w:t>或者按照商品房市场价格补交房价款，并处以 1</w:t>
            </w:r>
            <w:r>
              <w:rPr>
                <w:rFonts w:hint="eastAsia" w:ascii="仿宋_GB2312" w:hAnsi="宋体" w:eastAsia="仿宋_GB2312"/>
                <w:kern w:val="0"/>
                <w:szCs w:val="21"/>
              </w:rPr>
              <w:t>.5万</w:t>
            </w:r>
            <w:r>
              <w:rPr>
                <w:rFonts w:ascii="仿宋_GB2312" w:hAnsi="宋体" w:eastAsia="仿宋_GB2312"/>
                <w:kern w:val="0"/>
                <w:szCs w:val="21"/>
              </w:rPr>
              <w:t>元以上</w:t>
            </w:r>
            <w:r>
              <w:rPr>
                <w:rFonts w:hint="eastAsia" w:ascii="仿宋_GB2312" w:hAnsi="宋体" w:eastAsia="仿宋_GB2312"/>
                <w:kern w:val="0"/>
                <w:szCs w:val="21"/>
              </w:rPr>
              <w:t>2.5万</w:t>
            </w:r>
            <w:r>
              <w:rPr>
                <w:rFonts w:ascii="仿宋_GB2312" w:hAnsi="宋体" w:eastAsia="仿宋_GB2312"/>
                <w:kern w:val="0"/>
                <w:szCs w:val="21"/>
              </w:rPr>
              <w:t>元以下罚款</w:t>
            </w:r>
            <w:r>
              <w:rPr>
                <w:rFonts w:hint="eastAsia" w:ascii="仿宋_GB2312" w:hAnsi="宋体" w:eastAsia="仿宋_GB2312"/>
                <w:kern w:val="0"/>
                <w:szCs w:val="21"/>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7" w:hRule="atLeast"/>
          <w:jc w:val="center"/>
        </w:trPr>
        <w:tc>
          <w:tcPr>
            <w:tcW w:w="581" w:type="dxa"/>
            <w:gridSpan w:val="3"/>
            <w:vMerge w:val="continue"/>
            <w:tcBorders>
              <w:tl2br w:val="nil"/>
              <w:tr2bl w:val="nil"/>
            </w:tcBorders>
            <w:vAlign w:val="center"/>
          </w:tcPr>
          <w:p>
            <w:pPr>
              <w:pStyle w:val="29"/>
              <w:widowControl/>
              <w:numPr>
                <w:ilvl w:val="0"/>
                <w:numId w:val="5"/>
              </w:numPr>
              <w:spacing w:line="240" w:lineRule="auto"/>
              <w:ind w:firstLineChars="0"/>
              <w:jc w:val="center"/>
              <w:textAlignment w:val="center"/>
              <w:rPr>
                <w:rFonts w:ascii="仿宋_GB2312" w:hAnsi="宋体" w:eastAsia="仿宋_GB2312"/>
                <w:kern w:val="0"/>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ascii="仿宋_GB2312" w:hAnsi="宋体" w:eastAsia="仿宋_GB2312"/>
                <w:kern w:val="0"/>
                <w:szCs w:val="21"/>
              </w:rPr>
              <w:t>住房</w:t>
            </w:r>
            <w:r>
              <w:rPr>
                <w:rFonts w:hint="eastAsia" w:ascii="仿宋_GB2312" w:hAnsi="宋体" w:eastAsia="仿宋_GB2312"/>
                <w:kern w:val="0"/>
                <w:szCs w:val="21"/>
              </w:rPr>
              <w:t>的市场价格与购买（建设）价格之间的价差在20万</w:t>
            </w:r>
            <w:r>
              <w:rPr>
                <w:rFonts w:ascii="仿宋_GB2312" w:hAnsi="宋体" w:eastAsia="仿宋_GB2312"/>
                <w:kern w:val="0"/>
                <w:szCs w:val="21"/>
              </w:rPr>
              <w:t>元</w:t>
            </w:r>
            <w:r>
              <w:rPr>
                <w:rFonts w:hint="eastAsia" w:ascii="仿宋_GB2312" w:hAnsi="宋体" w:eastAsia="仿宋_GB2312"/>
                <w:kern w:val="0"/>
                <w:szCs w:val="21"/>
              </w:rPr>
              <w:t>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p>
          <w:p>
            <w:pPr>
              <w:widowControl/>
              <w:spacing w:line="240" w:lineRule="auto"/>
              <w:ind w:firstLine="218" w:firstLineChars="104"/>
              <w:textAlignment w:val="center"/>
              <w:rPr>
                <w:rFonts w:ascii="仿宋_GB2312" w:hAnsi="宋体" w:eastAsia="仿宋_GB2312"/>
                <w:kern w:val="0"/>
                <w:szCs w:val="21"/>
              </w:rPr>
            </w:pPr>
          </w:p>
          <w:p>
            <w:pPr>
              <w:widowControl/>
              <w:spacing w:line="240" w:lineRule="auto"/>
              <w:ind w:firstLine="218" w:firstLineChars="104"/>
              <w:textAlignment w:val="center"/>
              <w:rPr>
                <w:rFonts w:ascii="仿宋_GB2312" w:hAnsi="宋体" w:eastAsia="仿宋_GB2312"/>
                <w:kern w:val="0"/>
                <w:szCs w:val="21"/>
              </w:rPr>
            </w:pPr>
            <w:r>
              <w:rPr>
                <w:rFonts w:ascii="仿宋_GB2312" w:hAnsi="宋体" w:eastAsia="仿宋_GB2312"/>
                <w:kern w:val="0"/>
                <w:szCs w:val="21"/>
              </w:rPr>
              <w:t>责令退回所购房屋，不予办理产权登记手续</w:t>
            </w:r>
            <w:r>
              <w:rPr>
                <w:rFonts w:hint="eastAsia" w:ascii="仿宋_GB2312" w:hAnsi="宋体" w:eastAsia="仿宋_GB2312"/>
                <w:kern w:val="0"/>
                <w:szCs w:val="21"/>
              </w:rPr>
              <w:t>，</w:t>
            </w:r>
            <w:r>
              <w:rPr>
                <w:rFonts w:ascii="仿宋_GB2312" w:hAnsi="宋体" w:eastAsia="仿宋_GB2312"/>
                <w:kern w:val="0"/>
                <w:szCs w:val="21"/>
              </w:rPr>
              <w:t>处</w:t>
            </w:r>
            <w:r>
              <w:rPr>
                <w:rFonts w:hint="eastAsia" w:ascii="仿宋_GB2312" w:hAnsi="宋体" w:eastAsia="仿宋_GB2312"/>
                <w:kern w:val="0"/>
                <w:szCs w:val="21"/>
              </w:rPr>
              <w:t>2.5万</w:t>
            </w:r>
            <w:r>
              <w:rPr>
                <w:rFonts w:ascii="仿宋_GB2312" w:hAnsi="宋体" w:eastAsia="仿宋_GB2312"/>
                <w:kern w:val="0"/>
                <w:szCs w:val="21"/>
              </w:rPr>
              <w:t>元以上</w:t>
            </w:r>
            <w:r>
              <w:rPr>
                <w:rFonts w:hint="eastAsia" w:ascii="仿宋_GB2312" w:hAnsi="宋体" w:eastAsia="仿宋_GB2312"/>
                <w:kern w:val="0"/>
                <w:szCs w:val="21"/>
              </w:rPr>
              <w:t>3万</w:t>
            </w:r>
            <w:r>
              <w:rPr>
                <w:rFonts w:ascii="仿宋_GB2312" w:hAnsi="宋体" w:eastAsia="仿宋_GB2312"/>
                <w:kern w:val="0"/>
                <w:szCs w:val="21"/>
              </w:rPr>
              <w:t>元以下的罚款</w:t>
            </w:r>
            <w:r>
              <w:rPr>
                <w:rFonts w:hint="eastAsia" w:ascii="仿宋_GB2312" w:hAnsi="宋体" w:eastAsia="仿宋_GB2312"/>
                <w:kern w:val="0"/>
                <w:szCs w:val="21"/>
              </w:rPr>
              <w:t>；</w:t>
            </w:r>
            <w:r>
              <w:rPr>
                <w:rFonts w:ascii="仿宋_GB2312" w:hAnsi="宋体" w:eastAsia="仿宋_GB2312"/>
                <w:kern w:val="0"/>
                <w:szCs w:val="21"/>
              </w:rPr>
              <w:t>或者按照商品房市场价格补交房价款，并处以</w:t>
            </w:r>
            <w:r>
              <w:rPr>
                <w:rFonts w:hint="eastAsia" w:ascii="仿宋_GB2312" w:hAnsi="宋体" w:eastAsia="仿宋_GB2312"/>
                <w:kern w:val="0"/>
                <w:szCs w:val="21"/>
              </w:rPr>
              <w:t>2.5万</w:t>
            </w:r>
            <w:r>
              <w:rPr>
                <w:rFonts w:ascii="仿宋_GB2312" w:hAnsi="宋体" w:eastAsia="仿宋_GB2312"/>
                <w:kern w:val="0"/>
                <w:szCs w:val="21"/>
              </w:rPr>
              <w:t>元以上3</w:t>
            </w:r>
            <w:r>
              <w:rPr>
                <w:rFonts w:hint="eastAsia" w:ascii="仿宋_GB2312" w:hAnsi="宋体" w:eastAsia="仿宋_GB2312"/>
                <w:kern w:val="0"/>
                <w:szCs w:val="21"/>
              </w:rPr>
              <w:t>万</w:t>
            </w:r>
            <w:r>
              <w:rPr>
                <w:rFonts w:ascii="仿宋_GB2312" w:hAnsi="宋体" w:eastAsia="仿宋_GB2312"/>
                <w:kern w:val="0"/>
                <w:szCs w:val="21"/>
              </w:rPr>
              <w:t>元以下罚款</w:t>
            </w:r>
            <w:r>
              <w:rPr>
                <w:rFonts w:hint="eastAsia" w:ascii="仿宋_GB2312" w:hAnsi="宋体" w:eastAsia="仿宋_GB2312"/>
                <w:kern w:val="0"/>
                <w:szCs w:val="21"/>
              </w:rPr>
              <w:t>。</w:t>
            </w:r>
          </w:p>
          <w:p>
            <w:pPr>
              <w:widowControl/>
              <w:spacing w:line="240" w:lineRule="auto"/>
              <w:ind w:firstLine="218" w:firstLineChars="104"/>
              <w:textAlignment w:val="center"/>
              <w:rPr>
                <w:rFonts w:ascii="仿宋_GB2312" w:hAnsi="宋体" w:eastAsia="仿宋_GB2312"/>
                <w:kern w:val="0"/>
                <w:szCs w:val="21"/>
              </w:rPr>
            </w:pPr>
          </w:p>
          <w:p>
            <w:pPr>
              <w:widowControl/>
              <w:spacing w:line="240" w:lineRule="auto"/>
              <w:textAlignment w:val="center"/>
              <w:rPr>
                <w:rFonts w:ascii="仿宋_GB2312" w:hAnsi="宋体" w:eastAsia="仿宋_GB2312"/>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13810" w:type="dxa"/>
            <w:gridSpan w:val="19"/>
            <w:tcBorders>
              <w:tl2br w:val="nil"/>
              <w:tr2bl w:val="nil"/>
            </w:tcBorders>
            <w:tcMar>
              <w:top w:w="15" w:type="dxa"/>
              <w:left w:w="15" w:type="dxa"/>
              <w:bottom w:w="15" w:type="dxa"/>
              <w:right w:w="15" w:type="dxa"/>
            </w:tcMar>
            <w:vAlign w:val="center"/>
          </w:tcPr>
          <w:p>
            <w:pPr>
              <w:widowControl/>
              <w:spacing w:line="240" w:lineRule="auto"/>
              <w:ind w:firstLine="6333" w:firstLineChars="3004"/>
              <w:textAlignment w:val="center"/>
              <w:rPr>
                <w:rFonts w:ascii="仿宋_GB2312" w:hAnsi="宋体" w:eastAsia="仿宋_GB2312"/>
                <w:b/>
                <w:bCs/>
                <w:kern w:val="0"/>
                <w:szCs w:val="21"/>
              </w:rPr>
            </w:pPr>
            <w:r>
              <w:rPr>
                <w:rFonts w:hint="eastAsia" w:ascii="仿宋_GB2312" w:hAnsi="宋体" w:eastAsia="仿宋_GB2312"/>
                <w:b/>
                <w:bCs/>
                <w:kern w:val="0"/>
                <w:szCs w:val="21"/>
              </w:rPr>
              <w:t>住房公积金类（2项）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szCs w:val="21"/>
              </w:rPr>
            </w:pPr>
            <w:r>
              <w:rPr>
                <w:rFonts w:ascii="仿宋_GB2312" w:hAnsi="宋体" w:eastAsia="仿宋_GB2312"/>
                <w:szCs w:val="21"/>
              </w:rPr>
              <w:t>35</w:t>
            </w:r>
            <w:r>
              <w:rPr>
                <w:rFonts w:hint="eastAsia" w:ascii="仿宋_GB2312" w:hAnsi="宋体" w:eastAsia="仿宋_GB2312"/>
                <w:szCs w:val="21"/>
              </w:rPr>
              <w:t>8</w:t>
            </w:r>
          </w:p>
        </w:tc>
        <w:tc>
          <w:tcPr>
            <w:tcW w:w="1429" w:type="dxa"/>
            <w:gridSpan w:val="4"/>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kern w:val="0"/>
                <w:szCs w:val="21"/>
              </w:rPr>
              <w:t>单位不办理住房公积金缴存登记</w:t>
            </w:r>
          </w:p>
        </w:tc>
        <w:tc>
          <w:tcPr>
            <w:tcW w:w="1126"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《住房公积金管理条例》第十三条第二款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住房公积金管理条例》第三十七条违反本条例的规定，单位不办理住房公积金缴存登记或者不为本单位职工办理住房公积金账户设立手续的，由住房公积金管理中心责令限期办理；逾期不办理的，处1万元以上5万元以下的罚款</w:t>
            </w:r>
          </w:p>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《住房公积金管理条例》第十三条第二款单位应当向住房公积金管理中心办理住房公积金缴存登记，并为本单位职工办理住房公积金账户设立手续。每个职工只能有一个住房公积金账户。</w:t>
            </w: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单位设立时间3年以下的，经住房公积金管理中心责令限期办理,逾期不办理的。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对单位处以1万元罚款。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vMerge w:val="continue"/>
            <w:tcBorders>
              <w:tl2br w:val="nil"/>
              <w:tr2bl w:val="nil"/>
            </w:tcBorders>
            <w:vAlign w:val="center"/>
          </w:tcPr>
          <w:p>
            <w:pPr>
              <w:widowControl/>
              <w:spacing w:line="240" w:lineRule="auto"/>
              <w:ind w:firstLine="218" w:firstLineChars="104"/>
              <w:textAlignment w:val="center"/>
              <w:rPr>
                <w:rFonts w:ascii="仿宋_GB2312" w:hAnsi="宋体" w:eastAsia="仿宋_GB2312"/>
                <w:kern w:val="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单位设立时间3年以上5年以下的，经住房公积金管理中心责令限期办理,逾期仍不办理的。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对单位处以1万元以上2万元以下罚款。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单位设立时间6年以上10年以下的，经住房公积金管理中心责令限期办理,逾期仍不办理的。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对单位处以2万元以上3万元以下罚款。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vMerge w:val="continue"/>
            <w:tcBorders>
              <w:tl2br w:val="nil"/>
              <w:tr2bl w:val="nil"/>
            </w:tcBorders>
            <w:vAlign w:val="center"/>
          </w:tcPr>
          <w:p>
            <w:pPr>
              <w:widowControl/>
              <w:spacing w:line="240" w:lineRule="auto"/>
              <w:ind w:firstLine="218" w:firstLineChars="104"/>
              <w:textAlignment w:val="center"/>
              <w:rPr>
                <w:rFonts w:ascii="仿宋_GB2312" w:hAnsi="宋体" w:eastAsia="仿宋_GB2312"/>
                <w:kern w:val="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单位设立时间11年以上15年以下的，经住房公积金管理中心责令限期办理,逾期仍不办理的。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对单位处以3万元以上4万元以下罚款。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单位设立时间在以15年以上的，经住房公积金管理中心责令限期办理,逾期仍不办理的。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对单位处以4万元以上5万元以下罚款。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81" w:type="dxa"/>
            <w:gridSpan w:val="3"/>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szCs w:val="21"/>
              </w:rPr>
            </w:pPr>
            <w:r>
              <w:rPr>
                <w:rFonts w:ascii="仿宋_GB2312" w:hAnsi="宋体" w:eastAsia="仿宋_GB2312"/>
                <w:kern w:val="0"/>
                <w:szCs w:val="21"/>
              </w:rPr>
              <w:t>3</w:t>
            </w:r>
            <w:r>
              <w:rPr>
                <w:rFonts w:hint="eastAsia" w:ascii="仿宋_GB2312" w:hAnsi="宋体" w:eastAsia="仿宋_GB2312"/>
                <w:kern w:val="0"/>
                <w:szCs w:val="21"/>
              </w:rPr>
              <w:t>59</w:t>
            </w:r>
          </w:p>
        </w:tc>
        <w:tc>
          <w:tcPr>
            <w:tcW w:w="1429" w:type="dxa"/>
            <w:gridSpan w:val="4"/>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kern w:val="0"/>
                <w:szCs w:val="21"/>
              </w:rPr>
            </w:pPr>
            <w:r>
              <w:rPr>
                <w:rFonts w:hint="eastAsia" w:ascii="仿宋_GB2312" w:hAnsi="宋体" w:eastAsia="仿宋_GB2312"/>
                <w:kern w:val="0"/>
                <w:szCs w:val="21"/>
              </w:rPr>
              <w:t>不为本单位职工办理住房公积金帐户设立手续的</w:t>
            </w:r>
          </w:p>
        </w:tc>
        <w:tc>
          <w:tcPr>
            <w:tcW w:w="1126"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《住房公积金管理条例》第十三条第二款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住房公积金管理条例》第三十七条违反本条例的规定，单位不办理住房公积金缴存登记或者不为本单位职工办理住房公积金账户设立手续的，由住房公积金管理中心责令限期办理；逾期不办理的，处1万元以上5万元以下的罚款。</w:t>
            </w:r>
          </w:p>
          <w:p>
            <w:pPr>
              <w:widowControl/>
              <w:spacing w:line="240" w:lineRule="auto"/>
              <w:textAlignment w:val="center"/>
              <w:rPr>
                <w:rFonts w:ascii="仿宋_GB2312" w:hAnsi="宋体" w:eastAsia="仿宋_GB2312"/>
                <w:szCs w:val="21"/>
              </w:rPr>
            </w:pPr>
            <w:r>
              <w:rPr>
                <w:rFonts w:hint="eastAsia" w:ascii="仿宋_GB2312" w:hAnsi="宋体" w:eastAsia="仿宋_GB2312"/>
                <w:kern w:val="0"/>
                <w:szCs w:val="21"/>
              </w:rPr>
              <w:t>《住房公积金管理条例》第十三条第二款单位应当向住房公积金管理中心办理住房公积金缴存登记，并为本单位职工办理住房公积金账户设立手续。每个职工只能有一个住房公积金账户。</w:t>
            </w: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从轻情节</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单位应缴未缴职工不足50人的，经住房公积金管理中心责令限期办理,逾期仍不办理的。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对单位处以1万元罚款。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vMerge w:val="continue"/>
            <w:tcBorders>
              <w:tl2br w:val="nil"/>
              <w:tr2bl w:val="nil"/>
            </w:tcBorders>
            <w:vAlign w:val="center"/>
          </w:tcPr>
          <w:p>
            <w:pPr>
              <w:widowControl/>
              <w:spacing w:line="240" w:lineRule="auto"/>
              <w:ind w:firstLine="218" w:firstLineChars="104"/>
              <w:textAlignment w:val="center"/>
              <w:rPr>
                <w:rFonts w:ascii="仿宋_GB2312" w:hAnsi="宋体" w:eastAsia="仿宋_GB2312"/>
                <w:kern w:val="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单位应缴未缴职工50（含）人以上不足100人的，经住房公积金管理中心责令限期办理,逾期仍不办理的。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对单位处以1万元以上2万元以下罚款。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一般情节</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单位应缴未缴职工100（含）人以上不足300人的，经住房公积金管理中心责令限期办理,逾期仍不办理的。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对单位处以2万元以上3万元以下罚款。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vMerge w:val="continue"/>
            <w:tcBorders>
              <w:tl2br w:val="nil"/>
              <w:tr2bl w:val="nil"/>
            </w:tcBorders>
            <w:vAlign w:val="center"/>
          </w:tcPr>
          <w:p>
            <w:pPr>
              <w:widowControl/>
              <w:spacing w:line="240" w:lineRule="auto"/>
              <w:ind w:firstLine="218" w:firstLineChars="104"/>
              <w:textAlignment w:val="center"/>
              <w:rPr>
                <w:rFonts w:ascii="仿宋_GB2312" w:hAnsi="宋体" w:eastAsia="仿宋_GB2312"/>
                <w:kern w:val="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单位应缴未缴职工300（含）人以上不足500人的，经住房公积金管理中心责令限期办理,逾期仍不办理的。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对单位处以3万元以上4万元以下罚款。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81" w:type="dxa"/>
            <w:gridSpan w:val="3"/>
            <w:vMerge w:val="continue"/>
            <w:tcBorders>
              <w:tl2br w:val="nil"/>
              <w:tr2bl w:val="nil"/>
            </w:tcBorders>
            <w:vAlign w:val="center"/>
          </w:tcPr>
          <w:p>
            <w:pPr>
              <w:widowControl/>
              <w:spacing w:line="240" w:lineRule="auto"/>
              <w:jc w:val="center"/>
              <w:rPr>
                <w:rFonts w:ascii="仿宋_GB2312" w:hAnsi="宋体" w:eastAsia="仿宋_GB2312"/>
                <w:szCs w:val="21"/>
              </w:rPr>
            </w:pPr>
          </w:p>
        </w:tc>
        <w:tc>
          <w:tcPr>
            <w:tcW w:w="1429" w:type="dxa"/>
            <w:gridSpan w:val="4"/>
            <w:vMerge w:val="continue"/>
            <w:tcBorders>
              <w:tl2br w:val="nil"/>
              <w:tr2bl w:val="nil"/>
            </w:tcBorders>
            <w:vAlign w:val="center"/>
          </w:tcPr>
          <w:p>
            <w:pPr>
              <w:widowControl/>
              <w:spacing w:line="240" w:lineRule="auto"/>
              <w:ind w:firstLine="210" w:firstLineChars="100"/>
              <w:textAlignment w:val="center"/>
              <w:rPr>
                <w:rFonts w:ascii="仿宋_GB2312" w:hAnsi="宋体" w:eastAsia="仿宋_GB2312"/>
                <w:kern w:val="0"/>
                <w:szCs w:val="21"/>
              </w:rPr>
            </w:pPr>
          </w:p>
        </w:tc>
        <w:tc>
          <w:tcPr>
            <w:tcW w:w="1126" w:type="dxa"/>
            <w:gridSpan w:val="3"/>
            <w:vMerge w:val="continue"/>
            <w:tcBorders>
              <w:tl2br w:val="nil"/>
              <w:tr2bl w:val="nil"/>
            </w:tcBorders>
            <w:vAlign w:val="center"/>
          </w:tcPr>
          <w:p>
            <w:pPr>
              <w:widowControl/>
              <w:spacing w:line="240" w:lineRule="auto"/>
              <w:rPr>
                <w:rFonts w:ascii="仿宋_GB2312" w:hAnsi="宋体" w:eastAsia="仿宋_GB2312"/>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kern w:val="0"/>
                <w:szCs w:val="21"/>
              </w:rPr>
            </w:pPr>
            <w:r>
              <w:rPr>
                <w:rFonts w:hint="eastAsia" w:ascii="仿宋_GB2312" w:hAnsi="宋体" w:eastAsia="仿宋_GB2312"/>
                <w:kern w:val="0"/>
                <w:szCs w:val="21"/>
              </w:rPr>
              <w:t>从重情节</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单位应缴未缴职工500（含）人以上的，经住房公积金管理中心责令限期办理,逾期仍不办理的。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8" w:firstLineChars="104"/>
              <w:textAlignment w:val="center"/>
              <w:rPr>
                <w:rFonts w:ascii="仿宋_GB2312" w:hAnsi="宋体" w:eastAsia="仿宋_GB2312"/>
                <w:kern w:val="0"/>
                <w:szCs w:val="21"/>
              </w:rPr>
            </w:pPr>
            <w:r>
              <w:rPr>
                <w:rFonts w:hint="eastAsia" w:ascii="仿宋_GB2312" w:hAnsi="宋体" w:eastAsia="仿宋_GB2312"/>
                <w:kern w:val="0"/>
                <w:szCs w:val="21"/>
              </w:rPr>
              <w:t>对单位处以4万元以上5万元以下罚款。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97" w:hRule="atLeast"/>
          <w:jc w:val="center"/>
        </w:trPr>
        <w:tc>
          <w:tcPr>
            <w:tcW w:w="13795" w:type="dxa"/>
            <w:gridSpan w:val="18"/>
            <w:tcBorders>
              <w:tl2br w:val="nil"/>
              <w:tr2bl w:val="nil"/>
            </w:tcBorders>
            <w:tcMar>
              <w:top w:w="15" w:type="dxa"/>
              <w:left w:w="15" w:type="dxa"/>
              <w:bottom w:w="15" w:type="dxa"/>
              <w:right w:w="15" w:type="dxa"/>
            </w:tcMar>
            <w:vAlign w:val="center"/>
          </w:tcPr>
          <w:p>
            <w:pPr>
              <w:widowControl/>
              <w:spacing w:line="240" w:lineRule="auto"/>
              <w:ind w:firstLine="5979" w:firstLineChars="2836"/>
              <w:textAlignment w:val="center"/>
              <w:rPr>
                <w:rFonts w:ascii="仿宋_GB2312" w:hAnsi="宋体" w:eastAsia="仿宋_GB2312" w:cs="宋体"/>
                <w:b/>
                <w:color w:val="000000"/>
                <w:szCs w:val="21"/>
              </w:rPr>
            </w:pPr>
            <w:r>
              <w:rPr>
                <w:rFonts w:hint="eastAsia" w:ascii="仿宋_GB2312" w:hAnsi="宋体" w:eastAsia="仿宋_GB2312" w:cs="宋体"/>
                <w:b/>
                <w:color w:val="000000"/>
                <w:szCs w:val="21"/>
              </w:rPr>
              <w:t>城市建设与管理类（144项）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w:t>
            </w:r>
            <w:r>
              <w:rPr>
                <w:rFonts w:ascii="仿宋_GB2312" w:hAnsi="宋体" w:eastAsia="仿宋_GB2312" w:cs="宋体"/>
                <w:color w:val="000000"/>
                <w:szCs w:val="21"/>
              </w:rPr>
              <w:t>6</w:t>
            </w:r>
            <w:r>
              <w:rPr>
                <w:rFonts w:hint="eastAsia" w:ascii="仿宋_GB2312" w:hAnsi="宋体" w:eastAsia="仿宋_GB2312" w:cs="宋体"/>
                <w:color w:val="000000"/>
                <w:szCs w:val="21"/>
              </w:rPr>
              <w:t>0</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在城市绿地范围内进行拦河截溪、取土采石、设置垃圾堆场、排放污水以及其他对城市生态环境造成破坏活动的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《城市绿线管理办法》第十二条第一款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《城市绿线管理办法》第十七条</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违反本办法规定，在城市绿地范围内进行拦河截溪、取土采石、设置垃圾堆场、排放污水以及其他对城市生态环境造成破坏活动的，由城市园林绿化行政主管部门责令改正，并处一万元以上三万元以下的罚款。</w:t>
            </w:r>
          </w:p>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strike/>
                <w:color w:val="000000"/>
                <w:kern w:val="0"/>
                <w:szCs w:val="21"/>
              </w:rPr>
            </w:pPr>
            <w:r>
              <w:rPr>
                <w:rFonts w:hint="eastAsia" w:ascii="仿宋_GB2312" w:hAnsi="宋体" w:eastAsia="仿宋_GB2312" w:cs="宋体"/>
                <w:color w:val="000000"/>
                <w:kern w:val="0"/>
                <w:szCs w:val="21"/>
              </w:rPr>
              <w:t>初次违法，危害后果轻微，主动采取措施消除或减轻违法行为危害后果的。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9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责令改正，并处1万元以上2万元以下罚款。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7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（1）经责令停止违法行为后，继续实施该违法行为的；（2）不在规定期限内恢复原状或采取补救措施的；（3）对城市生态环境造成破坏，难以恢复的；（4）造成重大社会影响的。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责令改正，并处2万元以上3万元以下罚款。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w:t>
            </w:r>
            <w:r>
              <w:rPr>
                <w:rFonts w:ascii="仿宋_GB2312" w:hAnsi="宋体" w:eastAsia="仿宋_GB2312" w:cs="宋体"/>
                <w:color w:val="000000"/>
                <w:szCs w:val="21"/>
              </w:rPr>
              <w:t>6</w:t>
            </w:r>
            <w:r>
              <w:rPr>
                <w:rFonts w:hint="eastAsia" w:ascii="仿宋_GB2312" w:hAnsi="宋体" w:eastAsia="仿宋_GB2312" w:cs="宋体"/>
                <w:color w:val="000000"/>
                <w:szCs w:val="21"/>
              </w:rPr>
              <w:t>1</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擅自在动物园内摆摊设点的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《城市动物园管理规定》第二十四条第二款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《城市动物园管理规定》第三十条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擅自在动物园内摆摊设点的，由城市人民政府园林行政主管部门责令限期改正，可以并处1000元以下的罚款；造成损失的，应当承担赔偿责任。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占用面积2平方米以下的。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责令限期改正，可以并处200元以下罚款。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占用面积2平方米以上5平方米以下的。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责令限期改正，可以并处200元以上500元以下罚款。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6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（1）占用面积5平方米以上的；（2）经责令限期改正后不予配合的；（3）曾因此被查处过，再次实施该违法行为的。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责令限期改正，可以并处500元以上1000元以下罚款。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w:t>
            </w:r>
            <w:r>
              <w:rPr>
                <w:rFonts w:ascii="仿宋_GB2312" w:hAnsi="宋体" w:eastAsia="仿宋_GB2312" w:cs="宋体"/>
                <w:color w:val="000000"/>
                <w:szCs w:val="21"/>
              </w:rPr>
              <w:t>6</w:t>
            </w:r>
            <w:r>
              <w:rPr>
                <w:rFonts w:hint="eastAsia" w:ascii="仿宋_GB2312" w:hAnsi="宋体" w:eastAsia="仿宋_GB2312" w:cs="宋体"/>
                <w:color w:val="000000"/>
                <w:szCs w:val="21"/>
              </w:rPr>
              <w:t>2</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自来水供水企业和自建设施对外供水的企业，有下列行为之一的：(1)新建、改建、扩建的饮用水供水工程项目未经建设行政主管部门设计审查和竣工验收而擅自建设并投入使用的；(2)未按规定进行日常性水质检验工作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《生活饮用水卫生监督管理办法》第八条、第十条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《生活饮用水卫生监督管理办法》第二十八条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城市自来水供水企业和自建设施对外供水的企业，有下列行为之一的，由建设行政主管部门责令限期改进，并可处以违法所得3倍以下的罚款，但最高不超过3万元，没有违法所得的可处以1万元以下罚款：</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（一）新建、改建、扩建的饮用水供水工程项目未经建设行政主管部门设计审查和竣工验收而擅自建设并投入使用的；</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（二）未按规定进行日常性水质检验工作的。</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初次违法，危害后果轻微，主动采取措施消除或减轻违法行为危害后果的。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责令限期改进，并可处以违法所得1倍以下的罚款，但最高不超过1万元，无违法所得的，可处以1千元以下的罚款。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责令限期改进，并可处以违法所得1倍以上2倍以下的罚款，但最高不超过2万元，无违法所得的，可处以1千元以上3千元以下的罚款。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责令限期改进，可处以违法所得2倍以上3倍以下的罚款，但最高不超过3万元，无违法所得的，可处以3千元以上1万元以下的罚款。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w:t>
            </w:r>
            <w:r>
              <w:rPr>
                <w:rFonts w:ascii="仿宋_GB2312" w:hAnsi="宋体" w:eastAsia="仿宋_GB2312" w:cs="宋体"/>
                <w:color w:val="000000"/>
                <w:szCs w:val="21"/>
              </w:rPr>
              <w:t>6</w:t>
            </w:r>
            <w:r>
              <w:rPr>
                <w:rFonts w:hint="eastAsia" w:ascii="仿宋_GB2312" w:hAnsi="宋体" w:eastAsia="仿宋_GB2312" w:cs="宋体"/>
                <w:color w:val="000000"/>
                <w:szCs w:val="21"/>
              </w:rPr>
              <w:t>3</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城市的新建、扩建和改建工程项目未按规定配套建设节约用水设施或者节约用水设施经验收不合格的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《安徽省城市节约用水管理办法》第十条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《安徽省城市节约用水管理办法》第二十二条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的新建、扩建和改建工程项目未按规定配套建设节约用水设施或者节约用水设施经验收不合格的，由城市建设行政主管部门限制其用水量，责令其限期完善节约用水设施，并可对经营活动中的违法行为处1万元以下的罚款；对非经营活动中的违法行为处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初次违法，危害后果轻微，主动采取措施消除或减轻违法行为危害后果的。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限制其用水量，责令其限期完善节约用水设施，并可对经营活动中的违法行为处5千元以下罚款；对非经营活动中的违法行为处500元以下罚款。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7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限制其用水量，责令其限期完善节约用水设施，并可对经营活动中的违法行为处5千元以上7500元以下罚款；对非经营活动中的违法行为处500元以上750元以下罚款。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6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（1）经责令停止违法行为后，拒不改正，继续实施违法行为的；（2）曾因实施该违法行为被查处，再次实施该违法行为的；（3）造成重大社会影响的。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限制其用水量，责令其限期完善节约用水设施，并可对经营活动中的违法行为处7500元以上1万元以下罚款；对非经营活动中的违法行为处750元以上1千元以下罚款。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w:t>
            </w:r>
            <w:r>
              <w:rPr>
                <w:rFonts w:ascii="仿宋_GB2312" w:hAnsi="宋体" w:eastAsia="仿宋_GB2312" w:cs="宋体"/>
                <w:color w:val="000000"/>
                <w:szCs w:val="21"/>
              </w:rPr>
              <w:t>6</w:t>
            </w:r>
            <w:r>
              <w:rPr>
                <w:rFonts w:hint="eastAsia" w:ascii="仿宋_GB2312" w:hAnsi="宋体" w:eastAsia="仿宋_GB2312" w:cs="宋体"/>
                <w:color w:val="000000"/>
                <w:szCs w:val="21"/>
              </w:rPr>
              <w:t>4</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拒不安装生活用水分户计量水表的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《安徽省城市节约用水管理办法》第十二条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《安徽省城市节约用水管理办法》第二十三条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拒不安装生活用水分户计量水表的，城市建设行政主管部门应当责令其限期安装；逾期不安装的，由城市建设行政主管部门限制其用水量，并可对经营活动中的违法行为处5000元以下的罚款；对非经营活动中的违法行为处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初次违法，危害后果轻微，主动采取措施消除或减轻违法行为危害后果的。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责令其限期安装；逾期不安装的，由城市建设行政主管部门限制其用水量，并可对经营活动中的违法行为处1千元以下的罚款；对非经营活动中的违法行为处100元以下的罚款。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责令其限期安装；逾期不安装的，由城市建设行政主管部门限制其用水量，并可对经营活动中的违法行为处1千元以上3千元以下罚款；对非经营活动中的违法行为处100元以上500元以下罚款。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6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（1）曾因实施该违法行为被查处，再次实施该违法行为的；（2）因拒不安装生活用水分户计量水表的，造成重大损失的。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责令其限期安装；逾期不安装的，由城市建设行政主管部门限制其用水量，并可对经营活动中的违法行为处3千元以上5千元以下罚款；对非经营活动中的违法行为处500元以上1千元以下罚款。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8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365</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违反城镇供水专项规划及其年度建设计划建设城镇供水工程，无证、超越资质证书规定的经营范围或者未按国家规定的技术标准和规范进行城镇供水工程的勘察、设计、施工或者监理的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《安徽省城镇供水条例》</w:t>
            </w:r>
            <w:r>
              <w:rPr>
                <w:rFonts w:hint="eastAsia" w:ascii="仿宋_GB2312" w:hAnsi="宋体" w:eastAsia="仿宋_GB2312" w:cs="宋体"/>
                <w:color w:val="000000"/>
                <w:szCs w:val="21"/>
              </w:rPr>
              <w:t>第十二条第二款、第十三条第一款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《安徽省城镇供水条例》第四十九条第一款</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违反本条例第十二条第二款、第十三条第一款规定，违反城镇供水专项规划及其年度建设计划建设城镇供水工程，无证、超越资质证书规定的经营范围或者未按国家规定的技术标准和规范进行城镇供水工程的勘察、设计、施工或者监理的，由县级以上人民政府城镇供水行政主管部门责令停止违法行为，可以处二万元以上五万元以下罚款。</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违反本条例第十三条第二款规定，使用不符合标准的供水设备、管材、配件和用水器具的，由县级以上人民政府城镇供水行政主管部门责令改正，给予警告，并处三万元罚款。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责令停止违法行为，可以处2万元罚款。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8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责令停止违法行为，可以处2万元以上3万元以下罚款。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9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（1）经责令停止违法行为后，继续实施违法行为的；</w:t>
            </w:r>
            <w:r>
              <w:rPr>
                <w:rFonts w:hint="eastAsia" w:ascii="仿宋_GB2312" w:hAnsi="宋体" w:eastAsia="仿宋_GB2312" w:cs="宋体"/>
                <w:color w:val="000000"/>
                <w:kern w:val="0"/>
                <w:szCs w:val="21"/>
              </w:rPr>
              <w:t>（2）曾因实施该违法行为被查处，再次实施该违法行为的；</w:t>
            </w:r>
            <w:r>
              <w:rPr>
                <w:rFonts w:hint="eastAsia" w:ascii="仿宋_GB2312" w:hAnsi="宋体" w:eastAsia="仿宋_GB2312" w:cs="宋体"/>
                <w:color w:val="000000"/>
                <w:szCs w:val="21"/>
              </w:rPr>
              <w:t>（3）造成重大社会影响的。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责令停止违法行为，可以处3万元以上5万元以下罚款。</w:t>
            </w:r>
          </w:p>
          <w:p>
            <w:pPr>
              <w:widowControl/>
              <w:spacing w:line="240" w:lineRule="auto"/>
              <w:textAlignment w:val="center"/>
              <w:rPr>
                <w:rFonts w:ascii="仿宋_GB2312" w:hAnsi="宋体" w:eastAsia="仿宋_GB2312" w:cs="宋体"/>
                <w:color w:val="000000"/>
                <w:kern w:val="0"/>
                <w:szCs w:val="21"/>
              </w:rPr>
            </w:pPr>
          </w:p>
          <w:p>
            <w:pPr>
              <w:widowControl/>
              <w:spacing w:line="240" w:lineRule="auto"/>
              <w:textAlignment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366</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二次供水设施管理单位未按照规定进行检测，或者清洗消毒的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《安徽省城镇供水条例》第十八条第一款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《安徽省城镇供水条例》第五十条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违反本条例第十八条第一款规定，二次供水设施管理单位未按照规定进行检测，或者清洗消毒的，由县级以上人民政府城镇供水行政主管部门责令改正，可以处三万元以上五万元以下罚款。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责令改正，可以处3万元罚款。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责令改正，可以处3万元以上4万元以下罚款。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4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（1）经责令停止违法行为后，继续实施违法行为的；</w:t>
            </w:r>
            <w:r>
              <w:rPr>
                <w:rFonts w:hint="eastAsia" w:ascii="仿宋_GB2312" w:hAnsi="宋体" w:eastAsia="仿宋_GB2312" w:cs="宋体"/>
                <w:color w:val="000000"/>
                <w:kern w:val="0"/>
                <w:szCs w:val="21"/>
              </w:rPr>
              <w:t>（2）曾因实施该违法行为被查处，再次实施该违法行为的；</w:t>
            </w:r>
            <w:r>
              <w:rPr>
                <w:rFonts w:hint="eastAsia" w:ascii="仿宋_GB2312" w:hAnsi="宋体" w:eastAsia="仿宋_GB2312" w:cs="宋体"/>
                <w:color w:val="000000"/>
                <w:szCs w:val="21"/>
              </w:rPr>
              <w:t>（3）造成重大社会影响的。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责令改正，可以处4万元以上5万元以下罚款。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6"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367</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供水水质不符合国家规定标准的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《安徽省城镇供水条例》第二十九条第一款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《安徽省城镇供水条例》第五十一条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第二十九条规定，供水水质不符合国家规定标准的，由县级以上人民政府城镇供水行政主管部门责令改正，可以处五万元以上十万元以下罚款，情节严重的，报经县级以上人民政府批准，可以责令停业整顿，并采取相应的应急供水措施；未按照规定进行水质检测，或者使用未经检验或者检验不合格的供水设备、管网的，由县级以上人民政府城镇供水行政主管部门责令改正，可以处三万元以上五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责令改正，可以处5万元罚款。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4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责令改正，可以处5万元以上7万元以下罚款。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0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（1）经责令停止违法行为后，继续实施违法行为的；（2）曾因实施该违法行为被查处，再次实施该违法行为的；（3）造成严重危害后果或重大社会影响的。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责令改正，可以处7万元以上10万元以下罚款，报经县级以上人民政府批准，可以责令停业整顿，并采取相应的应急供水措施。</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27"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3</w:t>
            </w:r>
            <w:r>
              <w:rPr>
                <w:rFonts w:ascii="仿宋_GB2312" w:hAnsi="宋体" w:eastAsia="仿宋_GB2312" w:cs="宋体"/>
                <w:color w:val="000000"/>
                <w:szCs w:val="21"/>
              </w:rPr>
              <w:t>6</w:t>
            </w:r>
            <w:r>
              <w:rPr>
                <w:rFonts w:hint="eastAsia" w:ascii="仿宋_GB2312" w:hAnsi="宋体" w:eastAsia="仿宋_GB2312" w:cs="宋体"/>
                <w:color w:val="000000"/>
                <w:szCs w:val="21"/>
              </w:rPr>
              <w:t>8</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饮用水供水单位供水水质不符合国家规定标准的</w:t>
            </w:r>
          </w:p>
          <w:p>
            <w:pPr>
              <w:widowControl/>
              <w:spacing w:line="240" w:lineRule="auto"/>
              <w:rPr>
                <w:rFonts w:ascii="仿宋_GB2312" w:hAnsi="宋体" w:eastAsia="仿宋_GB2312" w:cs="宋体"/>
                <w:color w:val="000000"/>
                <w:szCs w:val="21"/>
              </w:rPr>
            </w:pP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《中华人民共和国水污染防治法》第七十条</w:t>
            </w:r>
          </w:p>
          <w:p>
            <w:pPr>
              <w:widowControl/>
              <w:spacing w:line="240" w:lineRule="auto"/>
              <w:rPr>
                <w:rFonts w:ascii="仿宋_GB2312" w:hAnsi="宋体" w:eastAsia="仿宋_GB2312" w:cs="宋体"/>
                <w:color w:val="000000"/>
                <w:szCs w:val="21"/>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《中华人民共和国水污染防治法》第九十二条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饮用水供水单位供水水质不符合国家规定标准的，由所在地市、县级人民政府供水主管部门责令改正，处二万元以上二十万元以下的罚款；情节严重的，报经有批准权的人民政府批准，可以责令停业整顿；对直接负责的主管人员和其他直接责任人员依法给予处分。</w:t>
            </w:r>
          </w:p>
          <w:p>
            <w:pPr>
              <w:widowControl/>
              <w:spacing w:line="240" w:lineRule="auto"/>
              <w:ind w:firstLine="210" w:firstLineChars="100"/>
              <w:rPr>
                <w:rFonts w:ascii="仿宋_GB2312" w:hAnsi="宋体" w:eastAsia="仿宋_GB2312" w:cs="宋体"/>
                <w:color w:val="000000"/>
                <w:szCs w:val="21"/>
              </w:rPr>
            </w:pPr>
          </w:p>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责令改正，处2万元以上8万元以下罚款。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2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责令改正，</w:t>
            </w:r>
            <w:r>
              <w:rPr>
                <w:rFonts w:hint="eastAsia" w:ascii="仿宋_GB2312" w:hAnsi="宋体" w:eastAsia="仿宋_GB2312" w:cs="宋体"/>
                <w:color w:val="000000"/>
                <w:kern w:val="0"/>
                <w:szCs w:val="21"/>
              </w:rPr>
              <w:t>处8万元以上14万元以下罚款。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2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（1）经责令停止违法行为后，继续实施违法行为的；（2）曾因实施该违法行为被查处，再次实施该违法行为的；（3）造成严重危害后果或重大社会影响的。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责令改正，</w:t>
            </w:r>
            <w:r>
              <w:rPr>
                <w:rFonts w:hint="eastAsia" w:ascii="仿宋_GB2312" w:hAnsi="宋体" w:eastAsia="仿宋_GB2312" w:cs="宋体"/>
                <w:color w:val="000000"/>
                <w:kern w:val="0"/>
                <w:szCs w:val="21"/>
              </w:rPr>
              <w:t>处14万元以上20万元以下罚款</w:t>
            </w:r>
            <w:r>
              <w:rPr>
                <w:rFonts w:hint="eastAsia" w:ascii="仿宋_GB2312" w:hAnsi="宋体" w:eastAsia="仿宋_GB2312" w:cs="宋体"/>
                <w:color w:val="000000"/>
                <w:szCs w:val="21"/>
              </w:rPr>
              <w:t>；报经有批准权的人民政府批准，可以责令停业整顿。</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369</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未按照规定进行水质检测，或者使用未经检验或者检验不合格的供水设备、管网的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《安徽省城镇供水条例》第二十九条第一款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《安徽省城镇供水条例》第五十一条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违反本条例第二十九条规定，供水水质不符合国家规定标准的，由县级以上人民政府城镇供水行政主管部门责令改正，可以处五万元以上十万元以下罚款，情节严重的，报经县级以上人民政府批准，可以责令停业整顿，并采取相应的应急供水措施；未按照规定进行水质检测，或者使用未经检验或者检验不合格的供水设备、管网的，由县级以上人民政府城镇供水行政主管部门责令改正，可以处三万元以上五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初次违法，危害后果轻微，主动采取措施消除或减轻违法行为危害后果的。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责令改正，可以处3万元罚款。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责令改正，可以处3万元以上4万元以下罚款。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8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（1）经责令停止违法行为后，继续实施违法行为的；（2）曾因实施该违法行为被查处，再次实施该违法行为的；（3）造成严重危害后果或重大社会影响的。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责令改正，可以处4万元以上5万元以下罚款。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w:t>
            </w:r>
            <w:r>
              <w:rPr>
                <w:rFonts w:ascii="仿宋_GB2312" w:hAnsi="宋体" w:eastAsia="仿宋_GB2312" w:cs="宋体"/>
                <w:color w:val="000000"/>
                <w:szCs w:val="21"/>
              </w:rPr>
              <w:t>7</w:t>
            </w:r>
            <w:r>
              <w:rPr>
                <w:rFonts w:hint="eastAsia" w:ascii="仿宋_GB2312" w:hAnsi="宋体" w:eastAsia="仿宋_GB2312" w:cs="宋体"/>
                <w:color w:val="000000"/>
                <w:szCs w:val="21"/>
              </w:rPr>
              <w:t>0</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供水水压不符合国家规定标准，擅自停止供水或者未履行停水通知义务，或者供水设施发生故障后未及时抢修的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《安徽省城镇供水条例》第三十三条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《安徽省城镇供水条例》第五十二条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第三十三条规定，供水水压不符合国家规定标准，擅自停止供水或者未履行停水通知义务，或者供水设施发生故障后未及时抢修的，由县级以上人民政府城镇供水行政主管部门责令改正，可以处一万元以上五万元以下罚款；情节严重的，报经县级以上人民政府批准，可以责令停业整顿，并采取相应的应急供水措施。</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（1）供水水压不符合国家规定标准24小时以内；（2）擅自停止供水或者未履行停水通知义务在12小时以内；（3）供水设施发生故障后超过应及时抢修时间1小时以内的。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责令改正，可以处1万元罚款。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37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（1）供水水压不符合国家规定标准24小时以上36小时以下的；（2）擅自停止供水或者未履行停水通知义务在12小时以上18小时以下的；（3）供水设施发生故障后超过应及时抢修时间1小时以上2小时以下的。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责令改正，可以处1万元以上1.5万元以下罚款。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6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（1）供水水压不符合国家规定标准36小时以上48小时以下的；（2）擅自停止供水或者未履行停水通知义务在18小时以上24小时以下的；（3）供水设施发生故障后超过应及时抢修时间2小时以上3小时以下的。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责令改正，可以处1.5万元以上2万元以下罚款。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6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（1）供水水压不符合国家规定标准48小时以上60小时以下的；（2）擅自停止供水或者未履行停水通知义务在24小时以上30小时以下的；（3）供水设施发生故障后未及时抢修3小时以上4小时以下的。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责令改正，可以处2万元以上2.5万元以下罚款。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6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（1）供水水压不符合国家规定标准60小时以上72小时以下的；（2）擅自停止供水或者未履行停水通知义务在30小时以上36小时以下的；（3）供水设施发生故障后未及时抢修4小时以上5小时以下的。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责令改正，可以处2.5万元以上3万元以下罚款。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（1）供水水压不符合国家规定标准72小时以上84小时以下的；（2）擅自停止供水或者未履行停水通知义务在36小时以上42小时以下的；（3）供水设施发生故障后超过应及时抢修时间5小时以上6小时以下的。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责令改正，可以处3万元以上3.5万元以下罚款；报经县级以上人民政府批准，可以责令停业整顿，并采取相应的应急供水措施。</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8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（1）供水水压不符合国家规定标准84小时以上96小时以下的；（2）擅自停止供水或者未履行停水通知义务在42小时以上48小时以下的；（3）供水设施发生故障后超过应及时抢修时间6小时以上7小时以下的。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责令改正，可以处3.5万元以上4万元以下罚款；报经县级以上人民政府批准，可以责令停业整顿，并采取相应的应急供水措施。</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8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（1）供水水压不符合国家规定标准96小时以上108小时以下的；（2）擅自停止供水或者未履行停水通知义务在48小时以上54小时以下的；（3）供水设施发生故障后未及时抢修7小时以上8小时以上的。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责令改正，可以处4万元以上4.5万元以下罚款；报经县级以上人民政府批准，可以责令停业整顿，并采取相应的应急供水措施。</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8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（1）供水水压不符合国家规定标准108小时以上的；（2）擅自停止供水或者未履行停水通知义务在54小时以上的；（3）供水设施发生故障后未及时抢修8小时以上的；（4）造成严重危害后果的。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责令改正，可以处4.5万元以上5万元以下罚款；报经县级以上人民政府批准，可以责令停业整顿，并采取相应的应急供水措施。</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w:t>
            </w:r>
            <w:r>
              <w:rPr>
                <w:rFonts w:ascii="仿宋_GB2312" w:hAnsi="宋体" w:eastAsia="仿宋_GB2312" w:cs="宋体"/>
                <w:color w:val="000000"/>
                <w:szCs w:val="21"/>
              </w:rPr>
              <w:t>7</w:t>
            </w:r>
            <w:r>
              <w:rPr>
                <w:rFonts w:hint="eastAsia" w:ascii="仿宋_GB2312" w:hAnsi="宋体" w:eastAsia="仿宋_GB2312" w:cs="宋体"/>
                <w:color w:val="000000"/>
                <w:szCs w:val="21"/>
              </w:rPr>
              <w:t>1</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任何单位或者个人有下列行为之一的：（1）擅自在城镇公共供水管网系统上取水；（2）擅自转供城镇公共供水或者将居民生活用水改作其他用水；（3）绕过结算水表接管取水；（4）拆除、伪造、开启法定计量检定机构加封的结算水表或者设施封印；（5）擅自安装、毁坏结算水表或者干扰结算水表的正常计量</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《安徽省城镇供水条例》第四十二条第一款第一项至五项</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《安徽省城镇供水条例》第五十三条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违反本条例第四十二条第一款第一项至五项规定的，由县级以上人民政府城镇供水行政主管部门责令改正，对单位可以处五千元以上二万元以下罚款，对个人可以处一千元以上五千元以下罚款。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责令改正，对单位可以处5千元罚款，对个人可以处1千元罚款。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1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责令改正，对单位可以处5千元以上1万元以下罚款，对个人可以处1千元以上3千元以下罚款。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7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责令改正，对单位可以处1万元以上2万元以下罚款，对个人可以处3千元以上5千元以下罚款。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w:t>
            </w:r>
            <w:r>
              <w:rPr>
                <w:rFonts w:ascii="仿宋_GB2312" w:hAnsi="宋体" w:eastAsia="仿宋_GB2312" w:cs="宋体"/>
                <w:color w:val="000000"/>
                <w:szCs w:val="21"/>
              </w:rPr>
              <w:t>7</w:t>
            </w:r>
            <w:r>
              <w:rPr>
                <w:rFonts w:hint="eastAsia" w:ascii="仿宋_GB2312" w:hAnsi="宋体" w:eastAsia="仿宋_GB2312" w:cs="宋体"/>
                <w:color w:val="000000"/>
                <w:szCs w:val="21"/>
              </w:rPr>
              <w:t>2</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在城镇公共供水管道及其附属设施的安全保护范围内，从事下列活动的:（1）建造建筑物、构筑物；（2）开沟挖渠、挖沙取土；（3）堆放易燃、易爆、有毒有害物质</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《安徽省城镇供水条例》第四十五条第二款第一项至三项</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ind w:left="210" w:hanging="210" w:hanging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《安徽省城镇供水条例》第五十四条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违反本条例第四十五条第二款第一项至三项规定的，由县级以上人民政府城镇供水行政主管部门责令改正，可以处五千元以上二万元以下罚款。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初次违法，危害后果轻微，主动采取措施消除或减轻违法行为危害后果的。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责令改正，可以处5千元罚款。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责令改正，可以处5千元以上1万元以下罚款。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3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（1）经责令停止违法行为后，继续实施违法行为的；（2）曾因实施该违法行为被查处，再次实施该违法行为的；（3）造成严重危害后果或重大社会影响的。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责令改正，可以处1万元以上2万元以下罚款。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373</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产生或者使用有毒有害物质的单位将其生产用水管网系统与城镇公共供水管网系统直接连接，尚未构成犯罪的</w:t>
            </w:r>
          </w:p>
          <w:p>
            <w:pPr>
              <w:widowControl/>
              <w:spacing w:line="240" w:lineRule="auto"/>
              <w:jc w:val="left"/>
              <w:textAlignment w:val="center"/>
              <w:rPr>
                <w:rFonts w:ascii="仿宋_GB2312" w:hAnsi="宋体" w:eastAsia="仿宋_GB2312" w:cs="宋体"/>
                <w:color w:val="000000"/>
                <w:szCs w:val="21"/>
              </w:rPr>
            </w:pP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《安徽省城镇供水条例》第四十七条</w:t>
            </w:r>
          </w:p>
          <w:p>
            <w:pPr>
              <w:widowControl/>
              <w:spacing w:line="240" w:lineRule="auto"/>
              <w:jc w:val="left"/>
              <w:textAlignment w:val="center"/>
              <w:rPr>
                <w:rFonts w:ascii="仿宋_GB2312" w:hAnsi="宋体" w:eastAsia="仿宋_GB2312" w:cs="宋体"/>
                <w:color w:val="000000"/>
                <w:szCs w:val="21"/>
              </w:rPr>
            </w:pP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《安徽省城镇供水条例》第五十五条</w:t>
            </w:r>
          </w:p>
          <w:p>
            <w:pPr>
              <w:widowControl/>
              <w:spacing w:line="240" w:lineRule="auto"/>
              <w:ind w:firstLine="210" w:firstLineChars="100"/>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第四十七条规定，产生或者使用有毒有害物质的单位将其生产用水管网系统与城镇公共供水管网系统直接连接，尚未构成犯罪的，由县级以上人民政府城镇供水行政主管部门责令改正，可以处五万元以上十万元以下罚款。</w:t>
            </w:r>
          </w:p>
          <w:p>
            <w:pPr>
              <w:widowControl/>
              <w:spacing w:line="240" w:lineRule="auto"/>
              <w:jc w:val="left"/>
              <w:textAlignment w:val="center"/>
              <w:rPr>
                <w:rFonts w:ascii="仿宋_GB2312" w:hAnsi="宋体" w:eastAsia="仿宋_GB2312" w:cs="宋体"/>
                <w:color w:val="000000"/>
                <w:kern w:val="0"/>
                <w:szCs w:val="21"/>
              </w:rPr>
            </w:pPr>
          </w:p>
          <w:p>
            <w:pPr>
              <w:widowControl/>
              <w:spacing w:line="240" w:lineRule="auto"/>
              <w:jc w:val="left"/>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初次违法，危害后果轻微，主动采取措施消除或减轻违法行为危害后果的。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责令改正，可以处5万元罚款。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jc w:val="left"/>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jc w:val="left"/>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责令改正，可以处5万元以上7万元以下罚款。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6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jc w:val="left"/>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jc w:val="left"/>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责令改正，可以处7万元以上10万元以下罚款。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374</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擅自改装、迁移、拆除城镇公共供水设施的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《安徽省城镇供水条例》第四十八条第一款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《安徽省城镇供水条例》第五十六条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违反本条例第四十八条第一款规定，擅自改装、迁移、拆除城镇公共供水设施的，由县级以上人民政府城镇供水行政主管部门责令改正，可以处一万元以上五万元以下罚款。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初次违法，危害后果轻微，主动采取措施消除或减轻违法行为危害后果的。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责令改正，可以处1万元罚款。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strike/>
                <w:color w:val="000000"/>
                <w:kern w:val="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strike/>
                <w:color w:val="000000"/>
                <w:szCs w:val="21"/>
              </w:rPr>
            </w:pPr>
            <w:r>
              <w:rPr>
                <w:rFonts w:hint="eastAsia" w:ascii="仿宋_GB2312" w:hAnsi="宋体" w:eastAsia="仿宋_GB2312" w:cs="宋体"/>
                <w:color w:val="000000"/>
                <w:kern w:val="0"/>
                <w:szCs w:val="21"/>
              </w:rPr>
              <w:t>责令改正，可以处1万元以上3万元以下罚款。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8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（1）经责令停止违法行为后，继续实施违法行为的；（2）曾因实施该违法行为被查处，再次实施该违法行为的；（3）造成严重危害后果或重大社会影响的。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责令改正，可以处3万元以上5万元以下罚款。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p>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375</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有下列行为之一的：（1）城市供水单位未制定城市供水水质突发事件应急预案的；（2）城市供水单位未按规定上报水质报表的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《城市供水水质管理规定》第十二条、第二十四条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《城市供水水质管理规定》第三十条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违反本规定，有下列行为之一的，由直辖市、市、县人民政府城市供水主管部门给予警告，并处以5000元以上2万元以下的罚款：（一）城市供水单位未制定城市供水水质突发事件应急预案的；（二）城市供水单位未按规定上报水质报表的。</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初次违法，危害后果轻微，主动采取措施消除或减轻违法行为危害后果的。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给予警告，</w:t>
            </w:r>
            <w:r>
              <w:rPr>
                <w:rFonts w:hint="eastAsia" w:ascii="仿宋_GB2312" w:hAnsi="宋体" w:eastAsia="仿宋_GB2312" w:cs="宋体"/>
                <w:color w:val="000000"/>
                <w:kern w:val="0"/>
                <w:szCs w:val="21"/>
              </w:rPr>
              <w:t>并处以5千元罚款。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strike/>
                <w:color w:val="000000"/>
                <w:kern w:val="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给予警告，</w:t>
            </w:r>
            <w:r>
              <w:rPr>
                <w:rFonts w:hint="eastAsia" w:ascii="仿宋_GB2312" w:hAnsi="宋体" w:eastAsia="仿宋_GB2312" w:cs="宋体"/>
                <w:color w:val="000000"/>
                <w:kern w:val="0"/>
                <w:szCs w:val="21"/>
              </w:rPr>
              <w:t>并处以5千元以上1万元以下罚款。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（1）经责令停止违法行为后，继续实施违法行为的；（2）曾因实施该违法行为被查处，再次实施该违法行为的；（3）造成严重危害后果或社会影响的。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给予警告，并</w:t>
            </w:r>
            <w:r>
              <w:rPr>
                <w:rFonts w:hint="eastAsia" w:ascii="仿宋_GB2312" w:hAnsi="宋体" w:eastAsia="仿宋_GB2312" w:cs="宋体"/>
                <w:color w:val="000000"/>
                <w:kern w:val="0"/>
                <w:szCs w:val="21"/>
              </w:rPr>
              <w:t>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p>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376</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在雨水、污水分流地区，建设单位、施工单位将雨水管网、污水管网相互混接的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《城镇排水与污水处理条例》第十九条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《城镇排水与污水处理条例》第四十八条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违反本条例规定，在雨水、污水分流地区，建设单位、施工单位将雨水管网、污水管网相互混接的，由城镇排水主管部门责令改正，处5万元以上10万元以下的罚款；造成损失的，依法承担赔偿责任。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初次违法，危害后果轻微，主动采取措施消除或减轻违法行为危害后果的。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9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已造成水体污染的；（2）已造成雨水排放不畅，导致道路积水的；（3）经责令停止违法行为后，继续实施违法行为的；（4）曾因实施该违法行为被查处，再次实施该违法行为的；（5）造成其他严重危害后果或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40"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377</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城镇排水与污水处理设施覆盖范围内的排水单位和个人，未按照国家有关规定将污水排入城镇排水设施，或者在雨水、污水分流地区将污水排入雨水管网的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《城镇排水与污水处理条例》第二十条；</w:t>
            </w:r>
            <w:r>
              <w:rPr>
                <w:rFonts w:hint="eastAsia" w:ascii="仿宋_GB2312" w:hAnsi="宋体" w:eastAsia="仿宋_GB2312" w:cs="宋体"/>
                <w:color w:val="000000"/>
                <w:szCs w:val="21"/>
              </w:rPr>
              <w:t>《城镇污水排入排水管网许可管理办法》第四条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《城镇排水与污水处理条例》第四十九条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《城镇污水排入排水管网许可管理办法》</w:t>
            </w:r>
            <w:r>
              <w:rPr>
                <w:rFonts w:hint="eastAsia" w:ascii="仿宋_GB2312" w:hAnsi="宋体" w:eastAsia="仿宋_GB2312" w:cs="宋体"/>
                <w:color w:val="000000"/>
                <w:kern w:val="0"/>
                <w:szCs w:val="21"/>
              </w:rPr>
              <w:t>第二十五条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初次违法，及时改正，未造成严重后果的。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31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（1）逾期不改正但尚未造成严重后果的；（2）及时改正违法行为但仍造成严重后果的。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责令改正，对单位处10万元以上15万元以下罚款，对个人处2万元以上5万元以下罚款。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6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（1）逾期不改正且造成严重后果的；（2）曾因此被查处过，再次实施违法行为，且造成严重后果的。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责令改正，对单位处15万元以上20万元以下罚款，对个人处5万元以上10万元以下罚款。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w:t>
            </w:r>
            <w:r>
              <w:rPr>
                <w:rFonts w:ascii="仿宋_GB2312" w:hAnsi="宋体" w:eastAsia="仿宋_GB2312" w:cs="宋体"/>
                <w:color w:val="000000"/>
                <w:szCs w:val="21"/>
              </w:rPr>
              <w:t>7</w:t>
            </w:r>
            <w:r>
              <w:rPr>
                <w:rFonts w:hint="eastAsia" w:ascii="仿宋_GB2312" w:hAnsi="宋体" w:eastAsia="仿宋_GB2312" w:cs="宋体"/>
                <w:color w:val="000000"/>
                <w:szCs w:val="21"/>
              </w:rPr>
              <w:t>8</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排水户未取得污水排入排水管网许可证向城镇排水设施排放污水的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《城镇排水与污水处理条例》第二十一条；</w:t>
            </w:r>
            <w:r>
              <w:rPr>
                <w:rFonts w:hint="eastAsia" w:ascii="仿宋_GB2312" w:hAnsi="宋体" w:eastAsia="仿宋_GB2312" w:cs="宋体"/>
                <w:color w:val="000000"/>
                <w:szCs w:val="21"/>
              </w:rPr>
              <w:t>《城镇污水排入排水管网许可管理办法》第四条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《城镇排水与污水处理条例》第五十条第一款</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《城镇污水排入排水管网许可管理办法》第二十六条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初次违法，危害后果轻微，及时改正的。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责令停止违法行为，限期采取治理措施，补办污水排入排水管网许可证，可以处10万元以下罚款；对列入重点排污单位名录的排水户，可以处30万元罚款。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14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责令停止违法行为，限期采取治理措施，补办污水排入排水管网许可证，可以处10万元以上30万元以下罚款；对列入重点排污单位名录的排水户，可以处30万元以上40万元以下罚款。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3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（1）逾期不办排水许可的；（2）已造成严重危害后果或社会影响的。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责令停止违法行为，限期采取治理措施，补办污水排入排水管网许可证，可以处30万元以上50万元以下罚款；对列入重点排污单位名录的排水户，可以处40万元以上50万元以下罚款。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097"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379</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排水户不按照污水排入排水管网许可证的要求排放污水的</w:t>
            </w:r>
          </w:p>
          <w:p>
            <w:pPr>
              <w:widowControl/>
              <w:spacing w:line="240" w:lineRule="auto"/>
              <w:textAlignment w:val="center"/>
              <w:rPr>
                <w:rFonts w:ascii="仿宋_GB2312" w:hAnsi="宋体" w:eastAsia="仿宋_GB2312" w:cs="宋体"/>
                <w:color w:val="000000"/>
                <w:kern w:val="0"/>
                <w:szCs w:val="21"/>
              </w:rPr>
            </w:pP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《城镇排水与污水处理条例》第二十一条</w:t>
            </w:r>
          </w:p>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《城镇污水排入排水管网许可管理办法》第十二条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《城镇排水与污水处理条例》第五十条第二款</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《城镇污水排入排水管网许可管理办法》第二十七条</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szCs w:val="21"/>
              </w:rPr>
              <w:t>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初次违法，未造成严重后果的。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strike/>
                <w:color w:val="000000"/>
                <w:kern w:val="0"/>
                <w:szCs w:val="21"/>
              </w:rPr>
            </w:pPr>
            <w:r>
              <w:rPr>
                <w:rFonts w:hint="eastAsia" w:ascii="仿宋_GB2312" w:hAnsi="宋体" w:eastAsia="仿宋_GB2312" w:cs="宋体"/>
                <w:color w:val="000000"/>
                <w:kern w:val="0"/>
                <w:szCs w:val="21"/>
              </w:rPr>
              <w:t>责令停止违法行为，限期改正，可以处5万元以下罚款。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造成严重后果，但不具有从重情形的。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吊销污水排入排水管网许可证，并处5万元以上30万元以下罚款，对列入重点排污单位名录的排水户，处30万元以上40万元以下罚款，并将有关情况通知同级环境保护主管部门，可以向社会予以通报。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64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（1）经责令停止违法行为后，继续实施违法行为，且造成严重后果的；（2）曾因此被查处过，再次实施违法行为，且已造成严重后果的。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吊销污水排入排水管网许可证，并处30万元以上50万元以下罚款，对列入重点排污单位名录的排水户，处40万元以上50万元以下罚款，并将有关情况通知同级环境保护主管部门，可以向社会予以通报。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6"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w:t>
            </w:r>
            <w:r>
              <w:rPr>
                <w:rFonts w:ascii="仿宋_GB2312" w:hAnsi="宋体" w:eastAsia="仿宋_GB2312" w:cs="宋体"/>
                <w:color w:val="000000"/>
                <w:szCs w:val="21"/>
              </w:rPr>
              <w:t>8</w:t>
            </w:r>
            <w:r>
              <w:rPr>
                <w:rFonts w:hint="eastAsia" w:ascii="仿宋_GB2312" w:hAnsi="宋体" w:eastAsia="仿宋_GB2312" w:cs="宋体"/>
                <w:color w:val="000000"/>
                <w:szCs w:val="21"/>
              </w:rPr>
              <w:t>0</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《城镇排水与污水处理条例》第二十五条、第二十七条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《城镇排水与污水处理条例》第五十一条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初次违法，及时改正，未造成严重后果的。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9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（1）逾期不改正，尚未造成严重后果的；（2）及时改正，但已造成严重后果的。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责令改正，处10万元以上15万元以下罚款。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6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（1）逾期不改正，且已造成了严重后果的；（2）</w:t>
            </w:r>
            <w:r>
              <w:rPr>
                <w:rFonts w:hint="eastAsia" w:ascii="仿宋_GB2312" w:hAnsi="宋体" w:eastAsia="仿宋_GB2312" w:cs="宋体"/>
                <w:color w:val="000000"/>
                <w:kern w:val="0"/>
                <w:szCs w:val="21"/>
              </w:rPr>
              <w:t>曾因此被查处过，再次实施违法行为，且已造成严重后果的。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46"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w:t>
            </w:r>
            <w:r>
              <w:rPr>
                <w:rFonts w:ascii="仿宋_GB2312" w:hAnsi="宋体" w:eastAsia="仿宋_GB2312" w:cs="宋体"/>
                <w:color w:val="000000"/>
                <w:szCs w:val="21"/>
              </w:rPr>
              <w:t>8</w:t>
            </w:r>
            <w:r>
              <w:rPr>
                <w:rFonts w:hint="eastAsia" w:ascii="仿宋_GB2312" w:hAnsi="宋体" w:eastAsia="仿宋_GB2312" w:cs="宋体"/>
                <w:color w:val="000000"/>
                <w:szCs w:val="21"/>
              </w:rPr>
              <w:t>1</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城镇污水处理设施维护运营单位未按照国家有关规定检测进出水水质的，或者未报送污水处理水质和水量、主要污染物削减量等信息和生产运营成本等信息的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《城镇排水与污水处理条例》二十九条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《城镇排水与污水处理条例》第五十二条第一款</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初次违法，未造成影响，及时改正的。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责令改正，可以处1万元以下罚款。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3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责令改正，可以处1万元以上3万元以下罚款。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7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（1）曾因实施该违法行为被查处，再次实施该违法行为的；（2）出水水质不达标的；（3）造成严重后果的。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责令改正，可以处3万元以上5万元以下罚款。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w:t>
            </w:r>
            <w:r>
              <w:rPr>
                <w:rFonts w:ascii="仿宋_GB2312" w:hAnsi="宋体" w:eastAsia="仿宋_GB2312" w:cs="宋体"/>
                <w:color w:val="000000"/>
                <w:szCs w:val="21"/>
              </w:rPr>
              <w:t>8</w:t>
            </w:r>
            <w:r>
              <w:rPr>
                <w:rFonts w:hint="eastAsia" w:ascii="仿宋_GB2312" w:hAnsi="宋体" w:eastAsia="仿宋_GB2312" w:cs="宋体"/>
                <w:color w:val="000000"/>
                <w:szCs w:val="21"/>
              </w:rPr>
              <w:t>2</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城镇污水处理设施维护运营单位擅自停运城镇污水处理设施，未按照规定事先报告或者采取应急处理措施的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《城镇排水与污水处理条例》三十一条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《城镇排水与污水处理条例》第五十二条第二款</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初次违法，及时改正，未造成严重后果的。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6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（1）逾期不改正，尚未造成严重后果的；（2）及时改正，但已造成严重后果的。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4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（1）逾期不改正，且已造成严重后果的；（2）曾因实施该违法行为被查处过，再次实施该违法行为，且已造成严重后果的。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责令改正，处30万元以上50万元以下罚款。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383</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排水单位或者个人不缴纳污水处理费的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《城镇排水与污水处理条例》第三十二条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《城镇排水与污水处理条例》第五十四条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违反本条例规定，排水单位或者个人不缴纳污水处理费的，由城镇排水主管部门责令限期缴纳，逾期拒不缴纳的，处应缴纳污水处理费数额1倍以上3倍以下罚款。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初次违法，违法情节轻微，但责令限期缴纳，逾期拒不缴纳的。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处应缴纳污水处理费数额1倍罚款。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责令限期缴纳，逾期拒不缴纳，不具有从轻、从重情形的。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处应缴纳污水处理费数额1倍以上2倍以下罚款。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（1）责令限期缴纳，逾期3个月以上未缴纳的；（2）曾因实施该违法行为被查处，再次实施该违法行为，责令限期缴纳，逾期拒不缴纳的；（3）责令限期缴纳，逾期拒不缴纳，造成不良社会影响的。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处应缴纳污水处理费数额2倍以上3倍以下罚款。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99"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384</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镇排水与污水处理设施维护运营单位有下列情形之一的：（1）未按照国家有关规定履行日常巡查、维修和养护责任，保障设施安全运行的；（2）未及时采取防护措施、组织事故抢修的；（3）因巡查、维护不到位，导致窨井盖丢失、损毁，造成人员伤亡和财产损失的</w:t>
            </w:r>
            <w:r>
              <w:rPr>
                <w:rFonts w:hint="eastAsia" w:ascii="仿宋_GB2312" w:hAnsi="宋体" w:eastAsia="仿宋_GB2312"/>
                <w:kern w:val="0"/>
                <w:szCs w:val="21"/>
              </w:rPr>
              <w:t>。</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《城镇排水与污水处理条例》第三十八条、第三十九条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《城镇排水与污水处理条例》第五十五条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一）未按照国家有关规定履行日常巡查、维修和养护责任，保障设施安全运行的；（二）未及时采取防护措施、组织事故抢修的；（三）因巡查、维护不到位，导致窨井盖丢失、损毁，造成人员伤亡和财产损失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初次违法，及时改正，未造成严重后果的。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8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（1）逾期不改正，尚未造成严重后果的；（2）及时改正，但已造成严重后果的。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责令改正，处10万元以上30万元以下罚款。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9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（1）逾期不改正，且已造成了严重后果的；（2）曾因实施该违法行为被查处，再次实施该违法行为，且已造成严重后果的。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责令改正，处30万元以上50万元以下罚款。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39"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385</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从事危及城镇排水与污水处理设施安全的活动的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《城镇排水与污水处理条例》第四十二条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《城镇排水与污水处理条例》第五十六条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初次违法，及时采取补救措施，未造成严重后果的。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责令停止违法行为，限期恢复原状或者采取其他补救措施，给予警告。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（1）逾期不采取补救措施，但尚未造成严重后果的；（2）及时采取补救措施，但已造成严重后果的。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责令停止违法行为，限期恢复原状或者采取其他补救措施，对单位处10万元以上20万元以下罚款，对个人处2万元以上5万元以下罚款。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4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（1）逾期不采取补救措施，且已造成严重后果的；（2）曾因实施该违法行为被查处，再次实施该违法行为，且已造成严重后果的；（3）造成安全事故的。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责令停止违法行为，限期恢复原状或者采取其他补救措施，对单位处20万元以上30万元以下罚款，对个人处5万元以上10万元以下罚款。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6"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386</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有关单位未与施工单位、设施维护运营单位等共同制定设施保护方案，并采取相应的安全防护措施的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《城镇排水与污水处理条例》第四十三条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城镇排水与污水处理条例》第五十七条第一款</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初次违法，及时改正并制定设施保护方案的。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73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（1）已影响排水设施安全的；（2）造成安全事故的；（3）造成其他严重后果的。</w:t>
            </w:r>
          </w:p>
        </w:tc>
        <w:tc>
          <w:tcPr>
            <w:tcW w:w="3232" w:type="dxa"/>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2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p>
        </w:tc>
        <w:tc>
          <w:tcPr>
            <w:tcW w:w="2132" w:type="dxa"/>
            <w:gridSpan w:val="5"/>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kern w:val="0"/>
                <w:szCs w:val="21"/>
              </w:rPr>
            </w:pPr>
          </w:p>
        </w:tc>
        <w:tc>
          <w:tcPr>
            <w:tcW w:w="3232" w:type="dxa"/>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387</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擅自拆除、改动城镇排水与污水处理设施的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《城镇排水与污水处理条例》四十三条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《城镇排水与污水处理条例》第五十七条第二款</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初次违法，及时恢复原状，并将拆除、改动方案报主管部门批准的。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责令改正，恢复原状或者采取其他补救措施，处5万元以上7万元以下罚款。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责令改正，恢复原状或者采取其他补救措施，处7万元以上10万元以下罚款。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2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（1）已影响排水设施安全的；（2）造成安全事故的；（3）造成其他严重后果的。</w:t>
            </w:r>
          </w:p>
        </w:tc>
        <w:tc>
          <w:tcPr>
            <w:tcW w:w="3232" w:type="dxa"/>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责令改正，恢复原状或者采取其他补救措施，处10万元以上30万元以下罚款。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3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p>
        </w:tc>
        <w:tc>
          <w:tcPr>
            <w:tcW w:w="2132" w:type="dxa"/>
            <w:gridSpan w:val="5"/>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p>
        </w:tc>
        <w:tc>
          <w:tcPr>
            <w:tcW w:w="3232" w:type="dxa"/>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w:t>
            </w:r>
            <w:r>
              <w:rPr>
                <w:rFonts w:ascii="仿宋_GB2312" w:hAnsi="宋体" w:eastAsia="仿宋_GB2312" w:cs="宋体"/>
                <w:color w:val="000000"/>
                <w:szCs w:val="21"/>
              </w:rPr>
              <w:t>8</w:t>
            </w:r>
            <w:r>
              <w:rPr>
                <w:rFonts w:hint="eastAsia" w:ascii="仿宋_GB2312" w:hAnsi="宋体" w:eastAsia="仿宋_GB2312" w:cs="宋体"/>
                <w:color w:val="000000"/>
                <w:szCs w:val="21"/>
              </w:rPr>
              <w:t>8</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排水户名称、法定代表人等其他事项变更，未及时向城镇排水主管部门申请办理变更的</w:t>
            </w:r>
          </w:p>
          <w:p>
            <w:pPr>
              <w:widowControl/>
              <w:spacing w:line="240" w:lineRule="auto"/>
              <w:textAlignment w:val="center"/>
              <w:rPr>
                <w:rFonts w:ascii="仿宋_GB2312" w:hAnsi="宋体" w:eastAsia="仿宋_GB2312" w:cs="宋体"/>
                <w:color w:val="000000"/>
                <w:szCs w:val="21"/>
              </w:rPr>
            </w:pP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《城镇污水排入排水管网许可管理办法》第十一条</w:t>
            </w:r>
          </w:p>
          <w:p>
            <w:pPr>
              <w:widowControl/>
              <w:spacing w:line="240" w:lineRule="auto"/>
              <w:textAlignment w:val="center"/>
              <w:rPr>
                <w:rFonts w:ascii="仿宋_GB2312" w:hAnsi="宋体" w:eastAsia="仿宋_GB2312" w:cs="宋体"/>
                <w:color w:val="000000"/>
                <w:szCs w:val="21"/>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《城镇污水排入排水管网许可管理办法》第二十八条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排水户名称、法定代表人等其他事项变更，未按本办法规定及时向城镇排水主管部门申请办理变更的，由城镇排水主管部门责令改正，可以处3万元以下罚款。</w:t>
            </w:r>
          </w:p>
          <w:p>
            <w:pPr>
              <w:widowControl/>
              <w:spacing w:line="240" w:lineRule="auto"/>
              <w:rPr>
                <w:rFonts w:ascii="仿宋_GB2312" w:hAnsi="宋体" w:eastAsia="仿宋_GB2312" w:cs="宋体"/>
                <w:color w:val="000000"/>
                <w:szCs w:val="21"/>
              </w:rPr>
            </w:pPr>
          </w:p>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超过规定期限1个月以内未申请办理变更的。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责令改正，可以处1万元以下罚款。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超过规定期限1个月以上2个月以下未申请办理变更的。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责令改正，可以处1万元以上2万元以下罚款。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超过规定期限2个月以上未申请办理变更的。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责令改正，可以处2万元以上3万元以下罚款。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389</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排水户以欺骗、贿赂等不正当手段取得排水许可的</w:t>
            </w:r>
          </w:p>
          <w:p>
            <w:pPr>
              <w:widowControl/>
              <w:spacing w:line="240" w:lineRule="auto"/>
              <w:textAlignment w:val="center"/>
              <w:rPr>
                <w:rFonts w:ascii="仿宋_GB2312" w:hAnsi="宋体" w:eastAsia="仿宋_GB2312" w:cs="宋体"/>
                <w:color w:val="000000"/>
                <w:szCs w:val="21"/>
              </w:rPr>
            </w:pP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《城镇污水排入排水管网许可管理办法》第二十条</w:t>
            </w:r>
          </w:p>
          <w:p>
            <w:pPr>
              <w:widowControl/>
              <w:spacing w:line="240" w:lineRule="auto"/>
              <w:textAlignment w:val="center"/>
              <w:rPr>
                <w:rFonts w:ascii="仿宋_GB2312" w:hAnsi="宋体" w:eastAsia="仿宋_GB2312" w:cs="宋体"/>
                <w:color w:val="000000"/>
                <w:szCs w:val="21"/>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《城镇污水排入排水管网许可管理办法》第二十九条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排水户以欺骗、贿赂等不正当手段取得排水许可的，可以处3万元以下罚款；造成损失的，依法承担赔偿责任；构成犯罪的，依法追究刑事责任。</w:t>
            </w:r>
          </w:p>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可以处以1万元罚款。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可以处1万元以上2万元以下罚款。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（1）责令限期改正后，不及时改正的；（2）曾因实施该违法行为被查处，再次实施该违法行为的；（3）造成严重危害后果的。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可以处2万元以上3万元以下罚款。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p>
          <w:p>
            <w:pPr>
              <w:widowControl/>
              <w:spacing w:line="240" w:lineRule="auto"/>
              <w:jc w:val="center"/>
              <w:textAlignment w:val="center"/>
              <w:rPr>
                <w:rFonts w:ascii="仿宋_GB2312" w:hAnsi="宋体" w:eastAsia="仿宋_GB2312" w:cs="宋体"/>
                <w:color w:val="000000"/>
                <w:szCs w:val="21"/>
              </w:rPr>
            </w:pPr>
            <w:r>
              <w:rPr>
                <w:rFonts w:ascii="仿宋_GB2312" w:hAnsi="宋体" w:eastAsia="仿宋_GB2312" w:cs="宋体"/>
                <w:color w:val="000000"/>
                <w:szCs w:val="21"/>
              </w:rPr>
              <w:t>39</w:t>
            </w:r>
            <w:r>
              <w:rPr>
                <w:rFonts w:hint="eastAsia" w:ascii="仿宋_GB2312" w:hAnsi="宋体" w:eastAsia="仿宋_GB2312" w:cs="宋体"/>
                <w:color w:val="000000"/>
                <w:szCs w:val="21"/>
              </w:rPr>
              <w:t>0</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排水户因发生事故或者其他突发事件，排放的污水可能危及城镇排水与污水处理设施安全运行，没有立即停止排放，未采取措施消除危害，或者并未按规定及时向城镇排水主管部门等有关部门报告的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《城镇污水排入排水管网许可管理办法》第十四条</w:t>
            </w:r>
          </w:p>
          <w:p>
            <w:pPr>
              <w:widowControl/>
              <w:spacing w:line="240" w:lineRule="auto"/>
              <w:textAlignment w:val="center"/>
              <w:rPr>
                <w:rFonts w:ascii="仿宋_GB2312" w:hAnsi="宋体" w:eastAsia="仿宋_GB2312" w:cs="宋体"/>
                <w:color w:val="000000"/>
                <w:szCs w:val="21"/>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《城镇污水排入排水管网许可管理办法》第三十条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3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可以处以1万元罚款。</w:t>
            </w:r>
          </w:p>
          <w:p>
            <w:pPr>
              <w:widowControl/>
              <w:spacing w:line="240" w:lineRule="auto"/>
              <w:textAlignment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可以处1万元以上2万元以下罚款。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3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（1）责令限期改正后，不及时改正的；（2）曾因实施该违法行为被查处，再次实施该违法行为的；（3）造成严重危害后果的。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可以处2万元以上3万元以下罚款。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w:t>
            </w:r>
            <w:r>
              <w:rPr>
                <w:rFonts w:ascii="仿宋_GB2312" w:hAnsi="宋体" w:eastAsia="仿宋_GB2312" w:cs="宋体"/>
                <w:color w:val="000000"/>
                <w:szCs w:val="21"/>
              </w:rPr>
              <w:t>9</w:t>
            </w:r>
            <w:r>
              <w:rPr>
                <w:rFonts w:hint="eastAsia" w:ascii="仿宋_GB2312" w:hAnsi="宋体" w:eastAsia="仿宋_GB2312" w:cs="宋体"/>
                <w:color w:val="000000"/>
                <w:szCs w:val="21"/>
              </w:rPr>
              <w:t>1</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从事危及城镇排水设施安全的活动的</w:t>
            </w:r>
          </w:p>
          <w:p>
            <w:pPr>
              <w:widowControl/>
              <w:spacing w:line="240" w:lineRule="auto"/>
              <w:textAlignment w:val="center"/>
              <w:rPr>
                <w:rFonts w:ascii="仿宋_GB2312" w:hAnsi="宋体" w:eastAsia="仿宋_GB2312" w:cs="宋体"/>
                <w:color w:val="000000"/>
                <w:szCs w:val="21"/>
              </w:rPr>
            </w:pP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《城镇污水排入排水管网许可管理办法》第十三条</w:t>
            </w:r>
          </w:p>
          <w:p>
            <w:pPr>
              <w:widowControl/>
              <w:spacing w:line="240" w:lineRule="auto"/>
              <w:textAlignment w:val="center"/>
              <w:rPr>
                <w:rFonts w:ascii="仿宋_GB2312" w:hAnsi="宋体" w:eastAsia="仿宋_GB2312" w:cs="宋体"/>
                <w:color w:val="000000"/>
                <w:szCs w:val="21"/>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《城镇污水排入排水管网许可管理办法》第三十一条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初次违法，及时改正，未造成严重后果的。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责令停止违法行为，限期恢复原状或者采取其他补救措施，并给予警告。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（1）逾期不采取补救措施，但尚未造成严重后果的；（2）采取补救措施但仍造成严重后果的。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对单位处10万元以上20万元以下罚款，对个人处2万元以上5万元以下罚款。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8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（1）逾期不改正，且已造成严重后果的；（2）曾因实施该违法行为被查处，再次实施该违法行为，且已造成严重后果的。</w:t>
            </w:r>
          </w:p>
          <w:p>
            <w:pPr>
              <w:widowControl/>
              <w:spacing w:line="240" w:lineRule="auto"/>
              <w:ind w:firstLine="210" w:firstLineChars="100"/>
              <w:textAlignment w:val="center"/>
              <w:rPr>
                <w:rFonts w:ascii="仿宋_GB2312" w:hAnsi="宋体" w:eastAsia="仿宋_GB2312" w:cs="宋体"/>
                <w:color w:val="000000"/>
                <w:szCs w:val="21"/>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对单位处20万元以上30万元以下罚款，对个人处5万元以上10万元以下罚款。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w:t>
            </w:r>
            <w:r>
              <w:rPr>
                <w:rFonts w:ascii="仿宋_GB2312" w:hAnsi="宋体" w:eastAsia="仿宋_GB2312" w:cs="宋体"/>
                <w:color w:val="000000"/>
                <w:szCs w:val="21"/>
              </w:rPr>
              <w:t>9</w:t>
            </w:r>
            <w:r>
              <w:rPr>
                <w:rFonts w:hint="eastAsia" w:ascii="仿宋_GB2312" w:hAnsi="宋体" w:eastAsia="仿宋_GB2312" w:cs="宋体"/>
                <w:color w:val="000000"/>
                <w:szCs w:val="21"/>
              </w:rPr>
              <w:t>2</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排水户拒不接受水质、水量监测或者妨碍、阻挠城镇排水主管部门依法监督检查的</w:t>
            </w:r>
          </w:p>
          <w:p>
            <w:pPr>
              <w:widowControl/>
              <w:spacing w:line="240" w:lineRule="auto"/>
              <w:textAlignment w:val="center"/>
              <w:rPr>
                <w:rFonts w:ascii="仿宋_GB2312" w:hAnsi="宋体" w:eastAsia="仿宋_GB2312" w:cs="宋体"/>
                <w:color w:val="000000"/>
                <w:szCs w:val="21"/>
              </w:rPr>
            </w:pP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《城镇污水排入排水管网许可管理办法》第十七条、第十八条</w:t>
            </w:r>
          </w:p>
          <w:p>
            <w:pPr>
              <w:widowControl/>
              <w:spacing w:line="240" w:lineRule="auto"/>
              <w:textAlignment w:val="center"/>
              <w:rPr>
                <w:rFonts w:ascii="仿宋_GB2312" w:hAnsi="宋体" w:eastAsia="仿宋_GB2312" w:cs="宋体"/>
                <w:color w:val="000000"/>
                <w:szCs w:val="21"/>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《城镇污水排入排水管网许可管理办法》第三十二条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排水户违反本办法规定，拒不接受水质、水量监测或者妨碍、阻挠城镇排水主管部门依法监督检查的，由城镇排水主管部门给予警告；情节严重的，处3万元以下罚款。</w:t>
            </w:r>
          </w:p>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情节严重，</w:t>
            </w:r>
            <w:r>
              <w:rPr>
                <w:rFonts w:hint="eastAsia" w:ascii="仿宋_GB2312" w:hAnsi="宋体" w:eastAsia="仿宋_GB2312" w:cs="宋体"/>
                <w:color w:val="000000"/>
                <w:kern w:val="0"/>
                <w:szCs w:val="21"/>
              </w:rPr>
              <w:t>不具有从重情形的。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（1）情节严重，责令限期改正后，不及时改正的；（2）情节严重，且曾因该违法行为被查处，再次实施该违法行为的；（3）情节严重，造成严重危害后果的。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r>
              <w:rPr>
                <w:rFonts w:ascii="仿宋_GB2312" w:hAnsi="宋体" w:eastAsia="仿宋_GB2312" w:cs="宋体"/>
                <w:color w:val="000000"/>
                <w:kern w:val="0"/>
                <w:szCs w:val="21"/>
              </w:rPr>
              <w:t>9</w:t>
            </w:r>
            <w:r>
              <w:rPr>
                <w:rFonts w:hint="eastAsia" w:ascii="仿宋_GB2312" w:hAnsi="宋体" w:eastAsia="仿宋_GB2312" w:cs="宋体"/>
                <w:color w:val="000000"/>
                <w:kern w:val="0"/>
                <w:szCs w:val="21"/>
              </w:rPr>
              <w:t>3</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排污者在城市排水设施覆盖范围内，擅自将污水直接排入水体，规避缴纳城市污水处理费的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《安徽省城市污水处理费管理暂行办法》第九条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p>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《安徽省污水处理费管理暂行办法》第十九条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排污者在城市排水设施覆盖范围内，擅自将污水直接排入水体，规避缴纳城市污水处理费的，由市、县人民政府城市污水处理行政主管部门或者财政部门按照各自职责，责令改正，处以1万元以上3万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初次违法，主动改正的。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2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（1）曾因实施该违法行为被查处，再次实施该违法行为的；（2）对水环境造成影响的的；（3）造成不良社会影响的。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w:t>
            </w:r>
            <w:r>
              <w:rPr>
                <w:rFonts w:ascii="仿宋_GB2312" w:hAnsi="宋体" w:eastAsia="仿宋_GB2312" w:cs="宋体"/>
                <w:color w:val="000000"/>
                <w:szCs w:val="21"/>
              </w:rPr>
              <w:t>9</w:t>
            </w:r>
            <w:r>
              <w:rPr>
                <w:rFonts w:hint="eastAsia" w:ascii="仿宋_GB2312" w:hAnsi="宋体" w:eastAsia="仿宋_GB2312" w:cs="宋体"/>
                <w:color w:val="000000"/>
                <w:szCs w:val="21"/>
              </w:rPr>
              <w:t>4</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城市污水集中处理设施运营企业谎报实际运行数据或者编造虚假数据，骗取城市污水处理费的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《安徽省城市污水处理费管理暂行办法》第二十条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《安徽省污水处理费管理暂行办法》第二十条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污水集中处理设施运营企业谎报实际运行数据或者编造虚假数据，骗取城市污水处理费的，由市、县人民政府城市污水处理行政主管部门责令改正，追缴骗取的城市污水处理费，处以骗取款1倍以上3倍以下的罚款，罚款不得超过3万元；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初次违法，及时改正的。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责令改正，追缴骗取的城市污水处理费，处以骗取款1倍的罚款，罚款不得超过1万元。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1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责令改正，追缴骗取的城市污水处理费，处以骗取款1倍以上2倍以下的罚款，罚款不得超过2万元。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（1）曾因实施该违法行为被查处，再次实施该违法行为的；（2）造成不良社会影响的。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责令改正，追缴骗取的城市污水处理费，处以骗取款2倍以上3倍以下罚款，罚款不得超过3万元。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58"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w:t>
            </w:r>
            <w:r>
              <w:rPr>
                <w:rFonts w:ascii="仿宋_GB2312" w:hAnsi="宋体" w:eastAsia="仿宋_GB2312" w:cs="宋体"/>
                <w:color w:val="000000"/>
                <w:szCs w:val="21"/>
              </w:rPr>
              <w:t>9</w:t>
            </w:r>
            <w:r>
              <w:rPr>
                <w:rFonts w:hint="eastAsia" w:ascii="仿宋_GB2312" w:hAnsi="宋体" w:eastAsia="仿宋_GB2312" w:cs="宋体"/>
                <w:color w:val="000000"/>
                <w:szCs w:val="21"/>
              </w:rPr>
              <w:t>5</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有下列行为之一的：（1）未取得设计、施工资格或者未按照资质等级承担城市道路的设计、施工任务的；（2）未按照城市道路设计、施工技术规范设计、施工的；（3）未按照设计图纸施工或者擅自修改图纸的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《城市道路管理条例》第十六条、第十七条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《城市道路管理条例》第三十九条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的规定，有下列行为之一的，由市政工程行政主管部门责令停止设计、施工，限期改正，可以并处3万元以下的罚款；已经取得设计、施工资格证书，情节严重的，提请原发证机关吊销设计、施工资格证书：（一）未取得设计、施工资格或者未按照资质等级承担城市道路的设计、施工任务的；（二）未按照城市道路设计、施工技术规范设计、施工的；（三）未按照设计图纸施工或者擅自修改图纸的。</w:t>
            </w:r>
          </w:p>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初次违法，危害后果轻微，及时改正的。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责令停止设计、施工，限期改正，可以并处1万元以下的罚款。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2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责令停止设计、施工，限期改正，可以并处1万元以上2万元以下的罚款。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p>
          <w:p>
            <w:pPr>
              <w:widowControl/>
              <w:spacing w:line="240" w:lineRule="auto"/>
              <w:textAlignment w:val="center"/>
              <w:rPr>
                <w:rFonts w:ascii="仿宋_GB2312" w:hAnsi="宋体" w:eastAsia="仿宋_GB2312" w:cs="宋体"/>
                <w:color w:val="000000"/>
                <w:kern w:val="0"/>
                <w:szCs w:val="21"/>
              </w:rPr>
            </w:pP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（1）经责令停止违法行为后，继续实施违法行为的；（2）曾因无资质或超资质被查处，再次实施该违法行为的。</w:t>
            </w:r>
          </w:p>
          <w:p>
            <w:pPr>
              <w:widowControl/>
              <w:spacing w:line="240" w:lineRule="auto"/>
              <w:ind w:firstLine="210" w:firstLineChars="100"/>
              <w:textAlignment w:val="center"/>
              <w:rPr>
                <w:rFonts w:ascii="仿宋_GB2312" w:hAnsi="宋体" w:eastAsia="仿宋_GB2312" w:cs="宋体"/>
                <w:color w:val="000000"/>
                <w:kern w:val="0"/>
                <w:szCs w:val="21"/>
              </w:rPr>
            </w:pPr>
          </w:p>
          <w:p>
            <w:pPr>
              <w:widowControl/>
              <w:spacing w:line="240" w:lineRule="auto"/>
              <w:ind w:firstLine="210" w:firstLineChars="100"/>
              <w:textAlignment w:val="center"/>
              <w:rPr>
                <w:rFonts w:ascii="仿宋_GB2312" w:hAnsi="宋体" w:eastAsia="仿宋_GB2312" w:cs="宋体"/>
                <w:color w:val="000000"/>
                <w:kern w:val="0"/>
                <w:szCs w:val="21"/>
              </w:rPr>
            </w:pPr>
          </w:p>
          <w:p>
            <w:pPr>
              <w:widowControl/>
              <w:spacing w:line="240" w:lineRule="auto"/>
              <w:textAlignment w:val="center"/>
              <w:rPr>
                <w:rFonts w:ascii="仿宋_GB2312" w:hAnsi="宋体" w:eastAsia="仿宋_GB2312" w:cs="宋体"/>
                <w:color w:val="000000"/>
                <w:kern w:val="0"/>
                <w:szCs w:val="21"/>
              </w:rPr>
            </w:pPr>
          </w:p>
          <w:p>
            <w:pPr>
              <w:widowControl/>
              <w:spacing w:line="240" w:lineRule="auto"/>
              <w:ind w:firstLine="210" w:firstLineChars="100"/>
              <w:textAlignment w:val="center"/>
              <w:rPr>
                <w:rFonts w:ascii="仿宋_GB2312" w:hAnsi="宋体" w:eastAsia="仿宋_GB2312" w:cs="宋体"/>
                <w:color w:val="000000"/>
                <w:szCs w:val="21"/>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责令停止设计、施工，限期改正，可以并处2万元以上3万元以下的罚款；提请原发证机关吊销设计、施工资格证书。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p>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396</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擅自使用未经验收或者验收不合格的城市道路的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《城市道路管理条例》第十七条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《城市道路管理条例》第四十条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违反本条例第十七条规定，擅自使用未经验收或者验收不合格的城市道路的，由市政工程行政主管部门责令限期改正，给予警告，可以并处工程造价2%以下的罚款。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初次违法，危害后果轻微，及时改正的。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责令限期改正，给予警告，可以并处工程造价1%以下的罚款。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责令限期改正，给予警告，可以并处工程造价1%以上1.5%以下的罚款。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责令限期改正，给予警告，可以并处工程造价1.5%以上2%以下的罚款。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67"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397</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擅自占用或者挖掘城市道路的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《城市道路管理条例》第二十七条第一项</w:t>
            </w:r>
          </w:p>
          <w:p>
            <w:pPr>
              <w:widowControl/>
              <w:spacing w:line="240" w:lineRule="auto"/>
              <w:rPr>
                <w:rFonts w:ascii="仿宋_GB2312" w:hAnsi="宋体" w:eastAsia="仿宋_GB2312" w:cs="宋体"/>
                <w:color w:val="000000"/>
                <w:szCs w:val="21"/>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《城市道路管理条例》第四十二条</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6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6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24"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39</w:t>
            </w:r>
            <w:r>
              <w:rPr>
                <w:rFonts w:hint="eastAsia" w:ascii="仿宋_GB2312" w:hAnsi="宋体" w:eastAsia="仿宋_GB2312" w:cs="宋体"/>
                <w:color w:val="000000"/>
                <w:kern w:val="0"/>
                <w:szCs w:val="21"/>
              </w:rPr>
              <w:t>8</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履带车、铁轮车或者超重、超高、超长车辆擅自在城市道路上行驶的</w:t>
            </w:r>
          </w:p>
          <w:p>
            <w:pPr>
              <w:widowControl/>
              <w:spacing w:line="240" w:lineRule="auto"/>
              <w:textAlignment w:val="center"/>
              <w:rPr>
                <w:rFonts w:ascii="仿宋_GB2312" w:hAnsi="宋体" w:eastAsia="仿宋_GB2312" w:cs="宋体"/>
                <w:color w:val="000000"/>
                <w:kern w:val="0"/>
                <w:szCs w:val="21"/>
              </w:rPr>
            </w:pP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《城市道路管理条例》第二十七条第二项</w:t>
            </w:r>
          </w:p>
          <w:p>
            <w:pPr>
              <w:widowControl/>
              <w:spacing w:line="240" w:lineRule="auto"/>
              <w:textAlignment w:val="center"/>
              <w:rPr>
                <w:rFonts w:ascii="仿宋_GB2312" w:hAnsi="宋体" w:eastAsia="仿宋_GB2312" w:cs="宋体"/>
                <w:color w:val="000000"/>
                <w:kern w:val="0"/>
                <w:szCs w:val="21"/>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《城市道路管理条例》第四十二条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8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42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6"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399</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机动车在桥梁或者非指定的城市道路上试刹车的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《城市道路管理条例》第二十七条第三项</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《城市道路管理条例》第四十二条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7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50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99"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40</w:t>
            </w:r>
            <w:r>
              <w:rPr>
                <w:rFonts w:hint="eastAsia" w:ascii="仿宋_GB2312" w:hAnsi="宋体" w:eastAsia="仿宋_GB2312" w:cs="宋体"/>
                <w:color w:val="000000"/>
                <w:kern w:val="0"/>
                <w:szCs w:val="21"/>
              </w:rPr>
              <w:t>0</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擅自在城市道路上建设建筑物、构筑物的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《城市道路管理条例》第二十七条第四项</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《城市道路管理条例》第四十二条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4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0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41"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40</w:t>
            </w:r>
            <w:r>
              <w:rPr>
                <w:rFonts w:hint="eastAsia" w:ascii="仿宋_GB2312" w:hAnsi="宋体" w:eastAsia="仿宋_GB2312" w:cs="宋体"/>
                <w:color w:val="000000"/>
                <w:kern w:val="0"/>
                <w:szCs w:val="21"/>
              </w:rPr>
              <w:t>1</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在桥梁上架设压力在4公斤/平方厘米(0.4兆帕)以上的煤气管道、10千伏以上的高压电力线和其他易燃易爆管线的</w:t>
            </w:r>
          </w:p>
          <w:p>
            <w:pPr>
              <w:widowControl/>
              <w:spacing w:line="240" w:lineRule="auto"/>
              <w:textAlignment w:val="center"/>
              <w:rPr>
                <w:rFonts w:ascii="仿宋_GB2312" w:hAnsi="宋体" w:eastAsia="仿宋_GB2312" w:cs="宋体"/>
                <w:color w:val="000000"/>
                <w:kern w:val="0"/>
                <w:szCs w:val="21"/>
              </w:rPr>
            </w:pP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《城市道路管理条例》第二十七条第五项</w:t>
            </w:r>
          </w:p>
          <w:p>
            <w:pPr>
              <w:widowControl/>
              <w:spacing w:line="240" w:lineRule="auto"/>
              <w:textAlignment w:val="center"/>
              <w:rPr>
                <w:rFonts w:ascii="仿宋_GB2312" w:hAnsi="宋体" w:eastAsia="仿宋_GB2312" w:cs="宋体"/>
                <w:color w:val="000000"/>
                <w:kern w:val="0"/>
                <w:szCs w:val="21"/>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《城市道路管理条例》第四十二条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9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1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84"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40</w:t>
            </w:r>
            <w:r>
              <w:rPr>
                <w:rFonts w:hint="eastAsia" w:ascii="仿宋_GB2312" w:hAnsi="宋体" w:eastAsia="仿宋_GB2312" w:cs="宋体"/>
                <w:color w:val="000000"/>
                <w:kern w:val="0"/>
                <w:szCs w:val="21"/>
              </w:rPr>
              <w:t>2</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擅自在桥梁或者路灯设施上设置广告牌或者其他挂浮物的</w:t>
            </w:r>
          </w:p>
          <w:p>
            <w:pPr>
              <w:widowControl/>
              <w:spacing w:line="240" w:lineRule="auto"/>
              <w:textAlignment w:val="center"/>
              <w:rPr>
                <w:rFonts w:ascii="仿宋_GB2312" w:hAnsi="宋体" w:eastAsia="仿宋_GB2312" w:cs="宋体"/>
                <w:color w:val="000000"/>
                <w:kern w:val="0"/>
                <w:szCs w:val="21"/>
              </w:rPr>
            </w:pP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《城市道路管理条例》第二十七条第六项</w:t>
            </w:r>
          </w:p>
          <w:p>
            <w:pPr>
              <w:widowControl/>
              <w:spacing w:line="240" w:lineRule="auto"/>
              <w:textAlignment w:val="center"/>
              <w:rPr>
                <w:rFonts w:ascii="仿宋_GB2312" w:hAnsi="宋体" w:eastAsia="仿宋_GB2312" w:cs="宋体"/>
                <w:color w:val="000000"/>
                <w:kern w:val="0"/>
                <w:szCs w:val="21"/>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《城市道路管理条例》第四十二条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8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4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86"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40</w:t>
            </w:r>
            <w:r>
              <w:rPr>
                <w:rFonts w:hint="eastAsia" w:ascii="仿宋_GB2312" w:hAnsi="宋体" w:eastAsia="仿宋_GB2312" w:cs="宋体"/>
                <w:color w:val="000000"/>
                <w:kern w:val="0"/>
                <w:szCs w:val="21"/>
              </w:rPr>
              <w:t>3</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有其他损害、侵占城市道路的行为的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《城市道路管理条例》第二十七条第七项</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《城市道路管理条例》第四十二条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7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39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75"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ascii="仿宋_GB2312" w:hAnsi="宋体" w:eastAsia="仿宋_GB2312" w:cs="宋体"/>
                <w:color w:val="000000"/>
                <w:szCs w:val="21"/>
              </w:rPr>
              <w:t>40</w:t>
            </w:r>
            <w:r>
              <w:rPr>
                <w:rFonts w:hint="eastAsia" w:ascii="仿宋_GB2312" w:hAnsi="宋体" w:eastAsia="仿宋_GB2312" w:cs="宋体"/>
                <w:color w:val="000000"/>
                <w:szCs w:val="21"/>
              </w:rPr>
              <w:t>4</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未对设在城市道路上的各种管线的检查井、箱盖或者城市道路附属设施的缺损及时补缺或者修复的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《城市道路管理条例》第二十三条</w:t>
            </w:r>
          </w:p>
          <w:p>
            <w:pPr>
              <w:widowControl/>
              <w:spacing w:line="240" w:lineRule="auto"/>
              <w:textAlignment w:val="center"/>
              <w:rPr>
                <w:rFonts w:ascii="仿宋_GB2312" w:hAnsi="宋体" w:eastAsia="仿宋_GB2312" w:cs="宋体"/>
                <w:color w:val="000000"/>
                <w:kern w:val="0"/>
                <w:szCs w:val="21"/>
              </w:rPr>
            </w:pP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《城市道路管理条例》第四十二条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37" w:hRule="atLeast"/>
          <w:jc w:val="center"/>
        </w:trPr>
        <w:tc>
          <w:tcPr>
            <w:tcW w:w="566" w:type="dxa"/>
            <w:gridSpan w:val="2"/>
            <w:vMerge w:val="continue"/>
            <w:tcBorders>
              <w:tl2br w:val="nil"/>
              <w:tr2bl w:val="nil"/>
            </w:tcBorders>
            <w:tcMar>
              <w:top w:w="15" w:type="dxa"/>
              <w:left w:w="15" w:type="dxa"/>
              <w:bottom w:w="15" w:type="dxa"/>
              <w:right w:w="15" w:type="dxa"/>
            </w:tcMar>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90" w:hRule="atLeast"/>
          <w:jc w:val="center"/>
        </w:trPr>
        <w:tc>
          <w:tcPr>
            <w:tcW w:w="566" w:type="dxa"/>
            <w:gridSpan w:val="2"/>
            <w:vMerge w:val="continue"/>
            <w:tcBorders>
              <w:tl2br w:val="nil"/>
              <w:tr2bl w:val="nil"/>
            </w:tcBorders>
            <w:tcMar>
              <w:top w:w="15" w:type="dxa"/>
              <w:left w:w="15" w:type="dxa"/>
              <w:bottom w:w="15" w:type="dxa"/>
              <w:right w:w="15" w:type="dxa"/>
            </w:tcMar>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87"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ascii="仿宋_GB2312" w:hAnsi="宋体" w:eastAsia="仿宋_GB2312" w:cs="宋体"/>
                <w:color w:val="000000"/>
                <w:szCs w:val="21"/>
              </w:rPr>
              <w:t>40</w:t>
            </w:r>
            <w:r>
              <w:rPr>
                <w:rFonts w:hint="eastAsia" w:ascii="仿宋_GB2312" w:hAnsi="宋体" w:eastAsia="仿宋_GB2312" w:cs="宋体"/>
                <w:color w:val="000000"/>
                <w:szCs w:val="21"/>
              </w:rPr>
              <w:t>5</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未在城市道路施工现场设置明显标志和安全防围设施的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《城市道路管理条例》第三十五条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《城市道路管理条例》第四十二条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51" w:hRule="atLeast"/>
          <w:jc w:val="center"/>
        </w:trPr>
        <w:tc>
          <w:tcPr>
            <w:tcW w:w="566" w:type="dxa"/>
            <w:gridSpan w:val="2"/>
            <w:vMerge w:val="continue"/>
            <w:tcBorders>
              <w:tl2br w:val="nil"/>
              <w:tr2bl w:val="nil"/>
            </w:tcBorders>
            <w:tcMar>
              <w:top w:w="15" w:type="dxa"/>
              <w:left w:w="15" w:type="dxa"/>
              <w:bottom w:w="15" w:type="dxa"/>
              <w:right w:w="15" w:type="dxa"/>
            </w:tcMar>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518" w:hRule="atLeast"/>
          <w:jc w:val="center"/>
        </w:trPr>
        <w:tc>
          <w:tcPr>
            <w:tcW w:w="566" w:type="dxa"/>
            <w:gridSpan w:val="2"/>
            <w:vMerge w:val="continue"/>
            <w:tcBorders>
              <w:tl2br w:val="nil"/>
              <w:tr2bl w:val="nil"/>
            </w:tcBorders>
            <w:tcMar>
              <w:top w:w="15" w:type="dxa"/>
              <w:left w:w="15" w:type="dxa"/>
              <w:bottom w:w="15" w:type="dxa"/>
              <w:right w:w="15" w:type="dxa"/>
            </w:tcMar>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09"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406</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占用城市道路期满或者挖掘城市道路后，不及时清理现场的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《城市道路管理条例》第三十一条、第三十五条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《城市道路管理条例》第四十二条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占用期满或挖掘城市道路后，未及时清理现场1日以内的。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2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占用期满或挖掘城市道路后，未及时清理现场1日以上2日以下的。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1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占用期满或挖掘城市道路后，未及时清理现场2日以上的；（2）造成严重危害后果的。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27"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407</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依附于城市道路建设各种管线、杆线等设施，不按照规定办理批准手续的</w:t>
            </w:r>
          </w:p>
        </w:tc>
        <w:tc>
          <w:tcPr>
            <w:tcW w:w="1138" w:type="dxa"/>
            <w:gridSpan w:val="4"/>
            <w:vMerge w:val="restart"/>
            <w:tcBorders>
              <w:tl2br w:val="nil"/>
              <w:tr2bl w:val="nil"/>
            </w:tcBorders>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《城市道路管理条例》第二十九条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《城市道路管理条例》第四十二条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0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0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84"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0</w:t>
            </w:r>
            <w:r>
              <w:rPr>
                <w:rFonts w:hint="eastAsia" w:ascii="仿宋_GB2312" w:hAnsi="宋体" w:eastAsia="仿宋_GB2312" w:cs="宋体"/>
                <w:color w:val="000000"/>
                <w:szCs w:val="21"/>
              </w:rPr>
              <w:t>8</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紧急抢修埋设在城市道路下的管线，不按照规定补办批准手续的</w:t>
            </w:r>
          </w:p>
          <w:p>
            <w:pPr>
              <w:widowControl/>
              <w:spacing w:line="240" w:lineRule="auto"/>
              <w:rPr>
                <w:rFonts w:ascii="仿宋_GB2312" w:hAnsi="宋体" w:eastAsia="仿宋_GB2312" w:cs="宋体"/>
                <w:color w:val="000000"/>
                <w:kern w:val="0"/>
                <w:szCs w:val="21"/>
              </w:rPr>
            </w:pPr>
          </w:p>
          <w:p>
            <w:pPr>
              <w:widowControl/>
              <w:spacing w:line="240" w:lineRule="auto"/>
              <w:rPr>
                <w:rFonts w:ascii="仿宋_GB2312" w:hAnsi="宋体" w:eastAsia="仿宋_GB2312" w:cs="宋体"/>
                <w:color w:val="000000"/>
                <w:kern w:val="0"/>
                <w:szCs w:val="21"/>
              </w:rPr>
            </w:pP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《城市道路管理条例》第三十四条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《城市道路管理条例》第四十二条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紧急抢修埋设在城市道路下的管线，不按照规定补办批准手续，超过规定时限5日以下的。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8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紧急抢修埋设在城市道路下的管线，不按照规定补办批准手续，超过规定时限5日以上10日以下的。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责令限期改正，可处以5千元以上1万元以下的罚款。</w:t>
            </w:r>
          </w:p>
          <w:p>
            <w:pPr>
              <w:widowControl/>
              <w:spacing w:line="240" w:lineRule="auto"/>
              <w:textAlignment w:val="center"/>
              <w:rPr>
                <w:rFonts w:ascii="仿宋_GB2312" w:hAnsi="宋体" w:eastAsia="仿宋_GB2312" w:cs="宋体"/>
                <w:color w:val="00000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1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（1）紧急抢修埋设在城市道路下的管线，不按照规定补办批准手续，超过规定时限10日以上的；（2）造成严重危害后果的。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09"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409</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未按照批准的位置、面积、期限占用或者挖掘城市道路，或者需要移动位置、扩大面积、延长时间，未提前办理变更审批手续的</w:t>
            </w:r>
          </w:p>
        </w:tc>
        <w:tc>
          <w:tcPr>
            <w:tcW w:w="1138" w:type="dxa"/>
            <w:gridSpan w:val="4"/>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《城市道路管理条例》第三十六条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《城市道路管理条例》第四十二条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5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6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（1）未按照批准的位置、面积、期限占用或者挖掘的城市道路</w:t>
            </w:r>
            <w:r>
              <w:rPr>
                <w:rFonts w:hint="eastAsia" w:ascii="仿宋_GB2312" w:hAnsi="宋体" w:eastAsia="仿宋_GB2312" w:cs="宋体"/>
                <w:color w:val="000000"/>
                <w:kern w:val="0"/>
                <w:szCs w:val="21"/>
              </w:rPr>
              <w:t>位于主干道、重点路段的；（2）造成严重危害后果的。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4</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0</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未取得燃气经营许可证从事燃气经营活动的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《城镇燃气管理条例》第十五条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《城镇燃气管理条例》第四十五条第一款</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违反本条例规定，未取得燃气经营许可证从事燃气经营活动的，由燃气管理部门责令停止违法行为，处5万元以上50万元以下罚款；有违法所得的，没收违法所得；构成犯罪的，依法追究刑事责任。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责令停止违法行为，处5万元以上10万元以下罚款；有违法所得的，没收违法所得。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5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责令停止违法行为，处10万元以上30万元以下罚款；有违法所得的，没收违法所得。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责令停止违法行为，处30万元以上50万元以下罚款；有违法所得的，没收违法所得。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91"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1</w:t>
            </w:r>
            <w:r>
              <w:rPr>
                <w:rFonts w:hint="eastAsia" w:ascii="仿宋_GB2312" w:hAnsi="宋体" w:eastAsia="仿宋_GB2312" w:cs="宋体"/>
                <w:color w:val="000000"/>
                <w:szCs w:val="21"/>
              </w:rPr>
              <w:t>1</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经营瓶装燃气未取得燃气经营许可证的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p>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《安徽省城镇燃气管理条例》第二十二条第二款</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p>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《安徽省城镇燃气管理条例》第五十条</w:t>
            </w:r>
          </w:p>
          <w:p>
            <w:pPr>
              <w:widowControl/>
              <w:spacing w:line="240" w:lineRule="auto"/>
              <w:ind w:firstLine="315" w:firstLineChars="15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违反本条例第二十二条第二款规定，经营瓶装燃气未取得燃气经营许可证的，由县级以上人民政府城市管理部门责令停止违法行为，处十万元以上五十万元以下罚款；有违法所得的，没收违法所得。</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责令停止违法行为，处10万元以上20万元以下罚款；有违法所得的，没收违法所得。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7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责令停止违法行为，处20万元以上35万元以下罚款；有违法所得的，没收违法所得。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5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责令停止违法行为，处35万元以上50万元以下罚款；有违法所得的，没收违法所得。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2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1</w:t>
            </w:r>
            <w:r>
              <w:rPr>
                <w:rFonts w:hint="eastAsia" w:ascii="仿宋_GB2312" w:hAnsi="宋体" w:eastAsia="仿宋_GB2312" w:cs="宋体"/>
                <w:color w:val="000000"/>
                <w:szCs w:val="21"/>
              </w:rPr>
              <w:t>2</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燃气经营者不按照燃气经营许可证的规定从事燃气经营活动的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《城镇燃气管理条例》第四十五条第二款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《城镇燃气管理条例》第四十五条第二款</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责令限期改正，处3万元以上10万元以下罚款；有违法所得的，没收违法所得。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6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责令限期改正，处10万元以上15万元以下罚款；有违法所得的，没收违法所得。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6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责令限期改正，处15万元以上20万元以下罚款；有违法所得的，没收违法所得；吊销燃气经营许可证。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87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1</w:t>
            </w:r>
            <w:r>
              <w:rPr>
                <w:rFonts w:hint="eastAsia" w:ascii="仿宋_GB2312" w:hAnsi="宋体" w:eastAsia="仿宋_GB2312" w:cs="宋体"/>
                <w:color w:val="000000"/>
                <w:szCs w:val="21"/>
              </w:rPr>
              <w:t>3</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拒绝向市政燃气管网覆盖范围内符合用气条件的单位或者个人供气的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《城镇燃气管理条例》第十八条第一项；《安徽省城镇燃气管理条例》第三十条第一项</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《城镇燃气管理条例》</w:t>
            </w:r>
            <w:bookmarkStart w:id="14" w:name="46"/>
            <w:r>
              <w:rPr>
                <w:rFonts w:hint="eastAsia" w:ascii="仿宋_GB2312" w:hAnsi="宋体" w:eastAsia="仿宋_GB2312" w:cs="宋体"/>
                <w:color w:val="000000"/>
                <w:kern w:val="0"/>
                <w:szCs w:val="21"/>
              </w:rPr>
              <w:t>第四十六条</w:t>
            </w:r>
            <w:bookmarkEnd w:id="14"/>
            <w:r>
              <w:rPr>
                <w:rFonts w:hint="eastAsia" w:ascii="仿宋_GB2312" w:hAnsi="宋体" w:eastAsia="仿宋_GB2312" w:cs="宋体"/>
                <w:color w:val="000000"/>
                <w:kern w:val="0"/>
                <w:szCs w:val="21"/>
              </w:rPr>
              <w:t>第一项</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pStyle w:val="11"/>
              <w:spacing w:before="0" w:beforeAutospacing="0" w:after="0" w:afterAutospacing="0" w:line="240" w:lineRule="auto"/>
              <w:jc w:val="both"/>
              <w:rPr>
                <w:rFonts w:ascii="仿宋_GB2312" w:eastAsia="仿宋_GB2312"/>
                <w:color w:val="000000"/>
                <w:sz w:val="21"/>
                <w:szCs w:val="21"/>
              </w:rPr>
            </w:pPr>
            <w:r>
              <w:rPr>
                <w:rFonts w:hint="eastAsia" w:ascii="仿宋_GB2312" w:eastAsia="仿宋_GB2312"/>
                <w:color w:val="000000"/>
                <w:sz w:val="21"/>
                <w:szCs w:val="21"/>
              </w:rPr>
              <w:t>《安徽省城镇燃气管理条例》第五十一条第一款第一项</w:t>
            </w:r>
          </w:p>
          <w:p>
            <w:pPr>
              <w:pStyle w:val="11"/>
              <w:spacing w:before="0" w:beforeAutospacing="0" w:after="0" w:afterAutospacing="0" w:line="240" w:lineRule="auto"/>
              <w:ind w:firstLine="210" w:firstLineChars="100"/>
              <w:jc w:val="both"/>
              <w:rPr>
                <w:rFonts w:ascii="仿宋_GB2312" w:eastAsia="仿宋_GB2312"/>
                <w:color w:val="000000"/>
                <w:sz w:val="21"/>
                <w:szCs w:val="21"/>
              </w:rPr>
            </w:pPr>
            <w:r>
              <w:rPr>
                <w:rFonts w:hint="eastAsia" w:ascii="仿宋_GB2312" w:eastAsia="仿宋_GB2312"/>
                <w:color w:val="000000"/>
                <w:sz w:val="21"/>
                <w:szCs w:val="21"/>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79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3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28"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1</w:t>
            </w:r>
            <w:r>
              <w:rPr>
                <w:rFonts w:hint="eastAsia" w:ascii="仿宋_GB2312" w:hAnsi="宋体" w:eastAsia="仿宋_GB2312" w:cs="宋体"/>
                <w:color w:val="000000"/>
                <w:szCs w:val="21"/>
              </w:rPr>
              <w:t>4</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倒卖、抵押、出租、出借、转让、涂改燃气经营许可证的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《城镇燃气管理条例》第十八条第二项；《安徽省城镇燃气管理条例》第三十条第二项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《城镇燃气管理条例》第四十六条第二项</w:t>
            </w:r>
          </w:p>
          <w:p>
            <w:pPr>
              <w:pStyle w:val="11"/>
              <w:spacing w:before="0" w:beforeAutospacing="0" w:after="0" w:afterAutospacing="0" w:line="240" w:lineRule="auto"/>
              <w:ind w:firstLine="210" w:firstLineChars="100"/>
              <w:jc w:val="both"/>
              <w:rPr>
                <w:rFonts w:ascii="仿宋_GB2312" w:eastAsia="仿宋_GB2312"/>
                <w:color w:val="000000"/>
                <w:sz w:val="21"/>
                <w:szCs w:val="21"/>
              </w:rPr>
            </w:pPr>
            <w:r>
              <w:rPr>
                <w:rFonts w:hint="eastAsia" w:ascii="仿宋_GB2312" w:eastAsia="仿宋_GB2312"/>
                <w:color w:val="000000"/>
                <w:sz w:val="21"/>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pStyle w:val="11"/>
              <w:spacing w:before="0" w:beforeAutospacing="0" w:after="0" w:afterAutospacing="0" w:line="240" w:lineRule="auto"/>
              <w:jc w:val="both"/>
              <w:rPr>
                <w:rFonts w:ascii="仿宋_GB2312" w:eastAsia="仿宋_GB2312"/>
                <w:color w:val="000000"/>
                <w:sz w:val="21"/>
                <w:szCs w:val="21"/>
              </w:rPr>
            </w:pPr>
            <w:r>
              <w:rPr>
                <w:rFonts w:hint="eastAsia" w:ascii="仿宋_GB2312" w:eastAsia="仿宋_GB2312"/>
                <w:color w:val="000000"/>
                <w:sz w:val="21"/>
                <w:szCs w:val="21"/>
              </w:rPr>
              <w:t>《安徽省城镇燃气管理条例》第五十一条第一款第二项</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6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640"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1</w:t>
            </w:r>
            <w:r>
              <w:rPr>
                <w:rFonts w:hint="eastAsia" w:ascii="仿宋_GB2312" w:hAnsi="宋体" w:eastAsia="仿宋_GB2312" w:cs="宋体"/>
                <w:color w:val="000000"/>
                <w:szCs w:val="21"/>
              </w:rPr>
              <w:t>5</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未履行必要告知义务擅自停止供气、调整供气量，或者未经审批擅自停业或者歇业的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《城镇燃气管理条例》第十八条第三项；《安徽省城镇燃气管理条例》第三十条第三项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《城镇燃气管理条例》第四十六条第三项</w:t>
            </w:r>
          </w:p>
          <w:p>
            <w:pPr>
              <w:pStyle w:val="11"/>
              <w:spacing w:before="0" w:beforeAutospacing="0" w:after="0" w:afterAutospacing="0" w:line="240" w:lineRule="auto"/>
              <w:ind w:firstLine="210" w:firstLineChars="100"/>
              <w:jc w:val="both"/>
              <w:rPr>
                <w:rFonts w:ascii="仿宋_GB2312" w:eastAsia="仿宋_GB2312"/>
                <w:color w:val="000000"/>
                <w:sz w:val="21"/>
                <w:szCs w:val="21"/>
              </w:rPr>
            </w:pPr>
            <w:r>
              <w:rPr>
                <w:rFonts w:hint="eastAsia" w:ascii="仿宋_GB2312" w:eastAsia="仿宋_GB2312"/>
                <w:color w:val="000000"/>
                <w:sz w:val="21"/>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 （四）向未取得燃气经营许可证的单位或者个人提供用于经营的燃气的；（五）在不具备安全条件的场所储存燃气的；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pStyle w:val="11"/>
              <w:spacing w:before="0" w:beforeAutospacing="0" w:after="0" w:afterAutospacing="0" w:line="240" w:lineRule="auto"/>
              <w:jc w:val="both"/>
              <w:rPr>
                <w:rFonts w:ascii="仿宋_GB2312" w:eastAsia="仿宋_GB2312"/>
                <w:color w:val="000000"/>
                <w:sz w:val="21"/>
                <w:szCs w:val="21"/>
              </w:rPr>
            </w:pPr>
            <w:r>
              <w:rPr>
                <w:rFonts w:hint="eastAsia" w:ascii="仿宋_GB2312" w:eastAsia="仿宋_GB2312"/>
                <w:color w:val="000000"/>
                <w:sz w:val="21"/>
                <w:szCs w:val="21"/>
              </w:rPr>
              <w:t>《安徽省城镇燃气管理条例》第五十一条第一款第三项</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54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6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35"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416</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向未取得燃气经营许可证的单位或者个人提供用于经营的燃气的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《城镇燃气管理条例》第十八条第四项；《安徽省城镇燃气管理条例》第三十条第四项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《城镇燃气管理条例》第四十六条第四项</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 （四）向未取得燃气经营许可证的单位或者个人提供用于经营的燃气的；（五）在不具备安全条件的场所储存燃气的；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pStyle w:val="11"/>
              <w:spacing w:before="0" w:beforeAutospacing="0" w:after="0" w:afterAutospacing="0" w:line="240" w:lineRule="auto"/>
              <w:jc w:val="both"/>
              <w:rPr>
                <w:rFonts w:ascii="仿宋_GB2312" w:eastAsia="仿宋_GB2312"/>
                <w:color w:val="000000"/>
                <w:sz w:val="21"/>
                <w:szCs w:val="21"/>
              </w:rPr>
            </w:pPr>
            <w:r>
              <w:rPr>
                <w:rFonts w:hint="eastAsia" w:ascii="仿宋_GB2312" w:eastAsia="仿宋_GB2312"/>
                <w:color w:val="000000"/>
                <w:sz w:val="21"/>
                <w:szCs w:val="21"/>
              </w:rPr>
              <w:t>《安徽省城镇燃气管理条例》第五十一条第一款第四项</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75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5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127"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417</w:t>
            </w:r>
          </w:p>
        </w:tc>
        <w:tc>
          <w:tcPr>
            <w:tcW w:w="1417"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cs="宋体"/>
                <w:color w:val="000000"/>
                <w:szCs w:val="21"/>
              </w:rPr>
            </w:pPr>
            <w:r>
              <w:rPr>
                <w:rFonts w:hint="eastAsia" w:ascii="仿宋_GB2312" w:hAnsi="宋体" w:eastAsia="仿宋_GB2312" w:cs="宋体"/>
                <w:color w:val="000000"/>
                <w:kern w:val="0"/>
                <w:szCs w:val="21"/>
              </w:rPr>
              <w:t>在不具备安全条件的场所储存燃气的</w:t>
            </w:r>
          </w:p>
        </w:tc>
        <w:tc>
          <w:tcPr>
            <w:tcW w:w="1138" w:type="dxa"/>
            <w:gridSpan w:val="4"/>
            <w:vMerge w:val="restart"/>
            <w:tcBorders>
              <w:tl2br w:val="nil"/>
              <w:tr2bl w:val="nil"/>
            </w:tcBorders>
            <w:vAlign w:val="center"/>
          </w:tcPr>
          <w:p>
            <w:pPr>
              <w:widowControl/>
              <w:spacing w:line="240" w:lineRule="auto"/>
              <w:jc w:val="left"/>
              <w:rPr>
                <w:rFonts w:ascii="仿宋_GB2312" w:hAnsi="宋体" w:eastAsia="仿宋_GB2312" w:cs="宋体"/>
                <w:color w:val="000000"/>
                <w:szCs w:val="21"/>
              </w:rPr>
            </w:pPr>
            <w:r>
              <w:rPr>
                <w:rFonts w:hint="eastAsia" w:ascii="仿宋_GB2312" w:hAnsi="宋体" w:eastAsia="仿宋_GB2312" w:cs="宋体"/>
                <w:color w:val="000000"/>
                <w:kern w:val="0"/>
                <w:szCs w:val="21"/>
              </w:rPr>
              <w:t>《城镇燃气管理条例》第十八条第五项；《安徽省城镇燃气管理条例》第三十条第五项</w:t>
            </w:r>
          </w:p>
        </w:tc>
        <w:tc>
          <w:tcPr>
            <w:tcW w:w="4255"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《城镇燃气管理条例》第四十六条第五项</w:t>
            </w:r>
          </w:p>
          <w:p>
            <w:pPr>
              <w:pStyle w:val="11"/>
              <w:spacing w:before="0" w:beforeAutospacing="0" w:after="0" w:afterAutospacing="0" w:line="240" w:lineRule="auto"/>
              <w:ind w:firstLine="210" w:firstLineChars="100"/>
              <w:rPr>
                <w:rFonts w:ascii="仿宋_GB2312" w:eastAsia="仿宋_GB2312"/>
                <w:color w:val="000000"/>
                <w:sz w:val="21"/>
                <w:szCs w:val="21"/>
              </w:rPr>
            </w:pPr>
            <w:r>
              <w:rPr>
                <w:rFonts w:hint="eastAsia" w:ascii="仿宋_GB2312" w:eastAsia="仿宋_GB2312"/>
                <w:color w:val="000000"/>
                <w:sz w:val="21"/>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pStyle w:val="11"/>
              <w:spacing w:before="0" w:beforeAutospacing="0" w:after="0" w:afterAutospacing="0" w:line="240" w:lineRule="auto"/>
              <w:ind w:firstLine="105" w:firstLineChars="50"/>
              <w:rPr>
                <w:rFonts w:ascii="仿宋_GB2312" w:eastAsia="仿宋_GB2312"/>
                <w:color w:val="000000"/>
                <w:sz w:val="21"/>
                <w:szCs w:val="21"/>
              </w:rPr>
            </w:pPr>
            <w:r>
              <w:rPr>
                <w:rFonts w:hint="eastAsia" w:ascii="仿宋_GB2312" w:eastAsia="仿宋_GB2312"/>
                <w:color w:val="000000"/>
                <w:sz w:val="21"/>
                <w:szCs w:val="21"/>
              </w:rPr>
              <w:t>《安徽省城镇燃气管理条例》第五十一条第一款第五项</w:t>
            </w:r>
          </w:p>
          <w:p>
            <w:pPr>
              <w:widowControl/>
              <w:spacing w:line="240" w:lineRule="auto"/>
              <w:ind w:firstLine="210" w:firstLineChars="100"/>
              <w:jc w:val="left"/>
              <w:rPr>
                <w:rFonts w:ascii="仿宋_GB2312" w:hAnsi="宋体" w:eastAsia="仿宋_GB2312" w:cs="宋体"/>
                <w:color w:val="000000"/>
                <w:szCs w:val="21"/>
              </w:rPr>
            </w:pPr>
            <w:r>
              <w:rPr>
                <w:rFonts w:hint="eastAsia" w:ascii="仿宋_GB2312" w:hAnsi="宋体" w:eastAsia="仿宋_GB2312" w:cs="宋体"/>
                <w:color w:val="000000"/>
                <w:szCs w:val="21"/>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87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2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081"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1</w:t>
            </w:r>
            <w:r>
              <w:rPr>
                <w:rFonts w:hint="eastAsia" w:ascii="仿宋_GB2312" w:hAnsi="宋体" w:eastAsia="仿宋_GB2312" w:cs="宋体"/>
                <w:color w:val="000000"/>
                <w:szCs w:val="21"/>
              </w:rPr>
              <w:t>8</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要求燃气用户购买其指定的产品或者接受其提供的服务的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《城镇燃气管理条例》第十八条第六项；《安徽省城镇燃气管理条例》第三十条第六项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《城镇燃气管理条例》第四十六条第六项</w:t>
            </w:r>
          </w:p>
          <w:p>
            <w:pPr>
              <w:pStyle w:val="11"/>
              <w:spacing w:before="0" w:beforeAutospacing="0" w:after="0" w:afterAutospacing="0" w:line="240" w:lineRule="auto"/>
              <w:ind w:firstLine="210" w:firstLineChars="100"/>
              <w:jc w:val="both"/>
              <w:rPr>
                <w:rFonts w:ascii="仿宋_GB2312" w:eastAsia="仿宋_GB2312"/>
                <w:color w:val="000000"/>
                <w:sz w:val="21"/>
                <w:szCs w:val="21"/>
              </w:rPr>
            </w:pPr>
            <w:r>
              <w:rPr>
                <w:rFonts w:hint="eastAsia" w:ascii="仿宋_GB2312" w:eastAsia="仿宋_GB2312"/>
                <w:color w:val="000000"/>
                <w:sz w:val="21"/>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pStyle w:val="11"/>
              <w:spacing w:before="0" w:beforeAutospacing="0" w:after="0" w:afterAutospacing="0" w:line="240" w:lineRule="auto"/>
              <w:jc w:val="both"/>
              <w:rPr>
                <w:rFonts w:ascii="仿宋_GB2312" w:eastAsia="仿宋_GB2312"/>
                <w:color w:val="000000"/>
                <w:sz w:val="21"/>
                <w:szCs w:val="21"/>
              </w:rPr>
            </w:pPr>
            <w:r>
              <w:rPr>
                <w:rFonts w:hint="eastAsia" w:ascii="仿宋_GB2312" w:eastAsia="仿宋_GB2312"/>
                <w:color w:val="000000"/>
                <w:sz w:val="21"/>
                <w:szCs w:val="21"/>
              </w:rPr>
              <w:t>《安徽省城镇燃气管理条例》第五十一条第一款第六项</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21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9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91"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419</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燃气经营者未向燃气用户持续、稳定、安全供应符合国家质量标准的燃气，或者未对燃气用户的燃气设施定期进行安全检查的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《城镇燃气管理条例》第十七条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《城镇燃气管理条例》第四十六条第七项</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未持续、稳定、安全供气2日以下，或未对50户以下燃气用户的燃气设施定期进行安全检查的。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责令限期改正，处1万元以上4万元以下罚款；有违法所得的，没收违法所得。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18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未持续、稳定、安全供气2日以上5日以下的，或未对50户以上500户以下燃气用户的燃气设施定期进行安全检查的。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未持续、稳定、安全供气5日以上的，或未对500户以上燃气用户的燃气设施定期进行安全检查的。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5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2</w:t>
            </w:r>
            <w:r>
              <w:rPr>
                <w:rFonts w:hint="eastAsia" w:ascii="仿宋_GB2312" w:hAnsi="宋体" w:eastAsia="仿宋_GB2312" w:cs="宋体"/>
                <w:color w:val="000000"/>
                <w:szCs w:val="21"/>
              </w:rPr>
              <w:t>0</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《城镇燃气管理条例》第三十五条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bookmarkStart w:id="15" w:name="48"/>
            <w:r>
              <w:rPr>
                <w:rFonts w:hint="eastAsia" w:ascii="仿宋_GB2312" w:hAnsi="宋体" w:eastAsia="仿宋_GB2312" w:cs="宋体"/>
                <w:color w:val="000000"/>
                <w:kern w:val="0"/>
                <w:szCs w:val="21"/>
              </w:rPr>
              <w:t>《城镇燃气管理条例》第四十八条</w:t>
            </w:r>
            <w:bookmarkEnd w:id="15"/>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2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4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（1）经责令停止违法行为后，继续实施该违法行为的；（2）曾因实施该违法行为被查处，再次实施该违法行为的；（3）造成严重危害后果的。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38"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2</w:t>
            </w:r>
            <w:r>
              <w:rPr>
                <w:rFonts w:hint="eastAsia" w:ascii="仿宋_GB2312" w:hAnsi="宋体" w:eastAsia="仿宋_GB2312" w:cs="宋体"/>
                <w:color w:val="000000"/>
                <w:szCs w:val="21"/>
              </w:rPr>
              <w:t>1</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燃气用户及相关单位和个人有下列行为之一的：（1）擅自操作公用燃气阀门的；（2）将燃气管道作为负重支架或者接地引线的；（3）安装、使用不符合气源要求的燃气燃烧器具的；（4）擅自安装、改装、拆除户内燃气设施和燃气计量装置的；（5）在不具备安全条件的场所使用、储存燃气的；（6）改变燃气用途或者转供燃气的；（7）未设立售后服务站点或者未配备经考核合格的燃气燃烧器具安装、维修人员的；（8）燃气燃烧器具的安装、维修不符合国家有关标准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《城镇燃气管理条例》第二十八条、第三十二条</w:t>
            </w:r>
          </w:p>
          <w:p>
            <w:pPr>
              <w:widowControl/>
              <w:spacing w:line="240" w:lineRule="auto"/>
              <w:textAlignment w:val="center"/>
              <w:rPr>
                <w:rFonts w:ascii="仿宋_GB2312" w:hAnsi="宋体" w:eastAsia="仿宋_GB2312" w:cs="宋体"/>
                <w:color w:val="000000"/>
                <w:szCs w:val="21"/>
              </w:rPr>
            </w:pP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《城镇燃气管理条例》第四十九条</w:t>
            </w:r>
          </w:p>
          <w:p>
            <w:pPr>
              <w:widowControl/>
              <w:spacing w:line="240" w:lineRule="auto"/>
              <w:ind w:firstLine="210" w:firstLineChars="100"/>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一）擅自操作公用燃气阀门的；（二）将燃气管道作为负重支架或者接地引线的；（三）安装、使用不符合气源要求的燃气燃烧器具的；（四）擅自安装、改装、拆除户内燃气设施和燃气计量装置的；（五）在不具备安全条件的场所使用、储存燃气的；（六）改变燃气用途或者转供燃气的；（七）未设立售后服务站点或者未配备经考核合格的燃气燃烧器具安装、维修人员的；（八）燃气燃烧器具的安装、维修不符合国家有关标准的。</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　  盗用燃气的，依照有关治安管理处罚的法律规定进行处罚。</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责令限期改正；逾期不改正的，对单位可以处1万元以上3万元以下罚款，对个人可以处100元以上300元以下罚款。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0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责令限期改正；逾期不改正的，对单位可以处3万元以上5万元以下罚款，对个人可以处300元以上500元以下罚款。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（1）曾因实施该违法行为被查处，再次实施该违法行为的；（2）造成严重危害后果的。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责令限期改正；逾期不改正的，对单位可以处5万元以上10万元以下罚款，对个人可以处500元以上1千元以下罚款。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9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2</w:t>
            </w:r>
            <w:r>
              <w:rPr>
                <w:rFonts w:hint="eastAsia" w:ascii="仿宋_GB2312" w:hAnsi="宋体" w:eastAsia="仿宋_GB2312" w:cs="宋体"/>
                <w:color w:val="000000"/>
                <w:szCs w:val="21"/>
              </w:rPr>
              <w:t>2</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在燃气设施保护范围内从事下列活动之一的：（1）进行爆破、取土等作业或者动用明火的；（2）倾倒、排放腐蚀性物质的；（3）放置易燃易爆物品或者种植深根植物的；（4）未与燃气经营者共同制定燃气设施保护方案，采取相应的安全保护措施，从事敷设管道、打桩、顶进、挖掘、钻探等可能影响燃气设施安全活动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《城镇燃气管理条例》第三十三条、第三十四条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bookmarkStart w:id="16" w:name="50"/>
            <w:r>
              <w:rPr>
                <w:rFonts w:hint="eastAsia" w:ascii="仿宋_GB2312" w:hAnsi="宋体" w:eastAsia="仿宋_GB2312" w:cs="宋体"/>
                <w:color w:val="000000"/>
                <w:kern w:val="0"/>
                <w:szCs w:val="21"/>
              </w:rPr>
              <w:t>《城镇燃气管理条例》第五十条</w:t>
            </w:r>
          </w:p>
          <w:bookmarkEnd w:id="16"/>
          <w:p>
            <w:pPr>
              <w:widowControl/>
              <w:spacing w:line="240" w:lineRule="auto"/>
              <w:ind w:firstLine="210" w:firstLineChars="100"/>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一）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违反本条例规定，在燃气设施保护范围内建设占压地下燃气管线的建筑物、构筑物或者其他设施的，依照有关城乡规划的法律、行政法规的规定进行处罚。</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责令停止违法行为，限期恢复原状或者采取其他补救措施，对单位处5万元罚款，对个人处5千元罚款。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13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责令停止违法行为，限期恢复原状或者采取其他补救措施，对单位处5万元以上8万元以下罚款，对个人处5千元以上3万元以下罚款。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（1）经责令停止违法行为后，继续实施该违法行为的；（2）曾因实施该违法行为被查处，再次实施该违法行为的；（3）造成严重危害后果的。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责令停止违法行为，限期恢复原状或者采取其他补救措施，对单位处8万元以上10万元以下罚款，对个人处3万元以上5万元以下罚款。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2</w:t>
            </w:r>
            <w:r>
              <w:rPr>
                <w:rFonts w:hint="eastAsia" w:ascii="仿宋_GB2312" w:hAnsi="宋体" w:eastAsia="仿宋_GB2312" w:cs="宋体"/>
                <w:color w:val="000000"/>
                <w:szCs w:val="21"/>
              </w:rPr>
              <w:t>3</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侵占、毁损、擅自拆除、移动燃气设施或者擅自改动市政燃气设施</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《城镇燃气管理条例》第三十六条、第三十八条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bookmarkStart w:id="17" w:name="51"/>
            <w:r>
              <w:rPr>
                <w:rFonts w:hint="eastAsia" w:ascii="仿宋_GB2312" w:hAnsi="宋体" w:eastAsia="仿宋_GB2312" w:cs="宋体"/>
                <w:color w:val="000000"/>
                <w:kern w:val="0"/>
                <w:szCs w:val="21"/>
              </w:rPr>
              <w:t>《城镇燃气管理条例》第五十一条第一款</w:t>
            </w:r>
            <w:bookmarkEnd w:id="17"/>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责令限期改正，恢复原状或者采取其他补救措施，对单位处5万元罚款，对个人处5千元罚款。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责令限期改正，恢复原状或者采取其他补救措施，对单位处5万元以上8万元以下罚款，对个人处5千元以上3万元以下罚款。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（1）经责令停止违法行为后，继续实施违法行为的；（2）曾因实施该违法行为被查处，再次实施该违法行为的；（3）造成安全事故的；（4）造成严重危害后果的。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责令限期改正，恢复原状或者采取其他补救措施，对单位处8万元以上10万元以下罚款，对个人处3万元以上5万元以下罚款。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2</w:t>
            </w:r>
            <w:r>
              <w:rPr>
                <w:rFonts w:hint="eastAsia" w:ascii="仿宋_GB2312" w:hAnsi="宋体" w:eastAsia="仿宋_GB2312" w:cs="宋体"/>
                <w:color w:val="000000"/>
                <w:szCs w:val="21"/>
              </w:rPr>
              <w:t>4</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毁损、覆盖、涂改、擅自拆除或者移动燃气设施安全警示标志的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《城镇燃气管理条例》第三十六条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ind w:left="210" w:hanging="210" w:hanging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《城镇燃气管理条例》第五十一条第二款</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违反本条例规定，毁损、覆盖、涂改、擅自拆除或者移动燃气设施安全警示标志的，由燃气管理部门责令限期改正，恢复原状，可以处5000元以下罚款。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责令限期改正，恢复原状，可以处1千元以下罚款。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责令限期改正，恢复原状，可以处1千元以上3千元以下罚款。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2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（1）经责令停止违法行为后，继续实施该违法行为的；（2）曾因实施该违法行为被查处，再次实施该违法行为的；（3）造成安全事故的；（4）造成严重危害后果的。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责令限期改正，恢复原状，可以处3千元以上5千元以下罚款。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2</w:t>
            </w:r>
            <w:r>
              <w:rPr>
                <w:rFonts w:hint="eastAsia" w:ascii="仿宋_GB2312" w:hAnsi="宋体" w:eastAsia="仿宋_GB2312" w:cs="宋体"/>
                <w:color w:val="000000"/>
                <w:szCs w:val="21"/>
              </w:rPr>
              <w:t>5</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建设工程施工范围内有地下燃气管线等重要燃气设施，建设单位未会同施工单位与管道燃气经营者共同制定燃气设施保护方案，或者建设单位、施工单位未采取相应的安全保护措施的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《城镇燃气管理条例》第三十七条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b/>
                <w:bCs/>
                <w:smallCaps/>
                <w:color w:val="000000"/>
                <w:szCs w:val="21"/>
              </w:rPr>
            </w:pPr>
            <w:bookmarkStart w:id="18" w:name="52"/>
            <w:r>
              <w:rPr>
                <w:rFonts w:hint="eastAsia" w:ascii="仿宋_GB2312" w:hAnsi="宋体" w:eastAsia="仿宋_GB2312" w:cs="宋体"/>
                <w:color w:val="000000"/>
                <w:kern w:val="0"/>
                <w:szCs w:val="21"/>
              </w:rPr>
              <w:t>《城镇燃气管理条例》第五十二条</w:t>
            </w:r>
            <w:bookmarkEnd w:id="18"/>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426</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在管道燃气供气规划区域内，新建瓶组站、小区气化站的</w:t>
            </w:r>
          </w:p>
        </w:tc>
        <w:tc>
          <w:tcPr>
            <w:tcW w:w="1138" w:type="dxa"/>
            <w:gridSpan w:val="4"/>
            <w:vMerge w:val="restart"/>
            <w:tcBorders>
              <w:tl2br w:val="nil"/>
              <w:tr2bl w:val="nil"/>
            </w:tcBorders>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《安徽省城镇燃气管理条例》第十一条第二款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《安徽省城镇燃气管理条例》第四十九条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违反本条例第十一条第二款规定，在管道燃气供气规划区域内，新建瓶组站、小区气化站的，由县级以上人民政府城市管理部门责令停止建设、限期拆除，对建设单位处十万元以上二十万元以下罚款。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责令停止建设、限期拆除，对建设单位处10万元罚款。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strike/>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责令停止建设、限期拆除，对建设单位处15万元罚款。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5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strike/>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strike/>
                <w:color w:val="000000"/>
                <w:kern w:val="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责令停止建设、限期拆除，对建设单位处20万元罚款。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54"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427</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szCs w:val="21"/>
              </w:rPr>
              <w:t>燃气经营企业销售未经许可的充装单位充装的瓶装燃气或者销售充装单位擅自为非自有气瓶充装的瓶装燃气的</w:t>
            </w:r>
          </w:p>
          <w:p>
            <w:pPr>
              <w:widowControl/>
              <w:spacing w:line="240" w:lineRule="auto"/>
              <w:rPr>
                <w:rFonts w:ascii="仿宋_GB2312" w:hAnsi="宋体" w:eastAsia="仿宋_GB2312" w:cs="宋体"/>
                <w:color w:val="000000"/>
                <w:szCs w:val="21"/>
              </w:rPr>
            </w:pPr>
          </w:p>
        </w:tc>
        <w:tc>
          <w:tcPr>
            <w:tcW w:w="1138" w:type="dxa"/>
            <w:gridSpan w:val="4"/>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《安徽省城镇燃气管理条例》第三十条第八项；《城镇燃气管理条例》第十八条第八项</w:t>
            </w:r>
          </w:p>
          <w:p>
            <w:pPr>
              <w:widowControl/>
              <w:spacing w:line="240" w:lineRule="auto"/>
              <w:rPr>
                <w:rFonts w:ascii="仿宋_GB2312" w:hAnsi="宋体" w:eastAsia="仿宋_GB2312" w:cs="宋体"/>
                <w:color w:val="000000"/>
                <w:kern w:val="0"/>
                <w:szCs w:val="21"/>
              </w:rPr>
            </w:pP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《安徽省城镇燃气管理条例》第五十一条第三款</w:t>
            </w:r>
          </w:p>
          <w:p>
            <w:pPr>
              <w:pStyle w:val="11"/>
              <w:shd w:val="clear" w:color="auto" w:fill="FFFFFF"/>
              <w:spacing w:before="0" w:beforeAutospacing="0" w:after="0" w:afterAutospacing="0" w:line="240" w:lineRule="auto"/>
              <w:ind w:firstLine="210" w:firstLineChars="100"/>
              <w:jc w:val="both"/>
              <w:rPr>
                <w:rFonts w:ascii="仿宋_GB2312" w:eastAsia="仿宋_GB2312"/>
                <w:color w:val="000000"/>
                <w:sz w:val="21"/>
                <w:szCs w:val="21"/>
              </w:rPr>
            </w:pPr>
            <w:r>
              <w:rPr>
                <w:rFonts w:hint="eastAsia" w:ascii="仿宋_GB2312" w:eastAsia="仿宋_GB2312"/>
                <w:color w:val="000000"/>
                <w:sz w:val="21"/>
                <w:szCs w:val="21"/>
              </w:rPr>
              <w:t>违反本条例第三十条第八项规定，燃气经营企业销售未经许可的充装单位充装的瓶装燃气或者销售充装单位擅自为非自有气瓶充装的瓶装燃气的，由城市管理部门责令改正，可以处二千元以上一万元以下罚款。</w:t>
            </w:r>
          </w:p>
          <w:p>
            <w:pPr>
              <w:pStyle w:val="11"/>
              <w:shd w:val="clear" w:color="auto" w:fill="FFFFFF"/>
              <w:spacing w:before="0" w:beforeAutospacing="0" w:after="0" w:afterAutospacing="0" w:line="240" w:lineRule="auto"/>
              <w:jc w:val="both"/>
              <w:rPr>
                <w:rFonts w:ascii="仿宋_GB2312" w:eastAsia="仿宋_GB2312"/>
                <w:color w:val="000000"/>
                <w:sz w:val="21"/>
                <w:szCs w:val="21"/>
              </w:rPr>
            </w:pPr>
            <w:r>
              <w:rPr>
                <w:rFonts w:hint="eastAsia" w:ascii="仿宋_GB2312" w:eastAsia="仿宋_GB2312"/>
                <w:color w:val="000000"/>
                <w:sz w:val="21"/>
                <w:szCs w:val="21"/>
              </w:rPr>
              <w:t>《城镇燃气管理条例》第四十七条</w:t>
            </w:r>
          </w:p>
          <w:p>
            <w:pPr>
              <w:pStyle w:val="11"/>
              <w:shd w:val="clear" w:color="auto" w:fill="FFFFFF"/>
              <w:spacing w:before="0" w:beforeAutospacing="0" w:after="0" w:afterAutospacing="0" w:line="240" w:lineRule="auto"/>
              <w:ind w:firstLine="210" w:firstLineChars="100"/>
              <w:jc w:val="both"/>
              <w:rPr>
                <w:rFonts w:ascii="仿宋_GB2312" w:eastAsia="仿宋_GB2312"/>
                <w:color w:val="000000"/>
                <w:sz w:val="21"/>
                <w:szCs w:val="21"/>
              </w:rPr>
            </w:pPr>
            <w:r>
              <w:rPr>
                <w:rFonts w:hint="eastAsia" w:ascii="仿宋_GB2312" w:eastAsia="仿宋_GB2312"/>
                <w:color w:val="000000"/>
                <w:sz w:val="21"/>
                <w:szCs w:val="21"/>
              </w:rPr>
              <w:t>违反本条例规定，擅自为非自有气瓶充装燃气或者销售未经许可的充装单位充装的瓶装燃气的，依照国家有关气瓶安全监察的规定进行处罚。</w:t>
            </w:r>
          </w:p>
          <w:p>
            <w:pPr>
              <w:pStyle w:val="11"/>
              <w:shd w:val="clear" w:color="auto" w:fill="FFFFFF"/>
              <w:spacing w:before="0" w:beforeAutospacing="0" w:after="0" w:afterAutospacing="0" w:line="240" w:lineRule="auto"/>
              <w:ind w:firstLine="210" w:firstLineChars="100"/>
              <w:jc w:val="both"/>
              <w:rPr>
                <w:rFonts w:ascii="仿宋_GB2312" w:eastAsia="仿宋_GB2312"/>
                <w:color w:val="000000"/>
                <w:sz w:val="21"/>
                <w:szCs w:val="21"/>
              </w:rPr>
            </w:pPr>
            <w:r>
              <w:rPr>
                <w:rFonts w:hint="eastAsia" w:ascii="仿宋_GB2312" w:eastAsia="仿宋_GB2312"/>
                <w:color w:val="000000"/>
                <w:sz w:val="21"/>
                <w:szCs w:val="21"/>
              </w:rPr>
              <w:t>违反本条例规定，销售充装单位擅自为非自有气瓶充装的瓶装燃气的，由燃气管理部门责令改正，可以处1万元以下罚款。 违反本条例规定，冒用其他企业名称或者标识从事燃气经营、服务活动，依照有关反不正当竞争的法律规定进行处罚。</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初次违法，危害后果轻微，积极整改的。</w:t>
            </w:r>
          </w:p>
        </w:tc>
        <w:tc>
          <w:tcPr>
            <w:tcW w:w="3232" w:type="dxa"/>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责令改正，可处以2千元罚款。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3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责令改正，可处以2</w:t>
            </w:r>
            <w:r>
              <w:rPr>
                <w:rFonts w:hint="eastAsia" w:ascii="仿宋_GB2312" w:hAnsi="宋体" w:eastAsia="仿宋_GB2312" w:cs="宋体"/>
                <w:color w:val="000000"/>
                <w:kern w:val="0"/>
                <w:szCs w:val="21"/>
              </w:rPr>
              <w:t>千元以上</w:t>
            </w:r>
            <w:r>
              <w:rPr>
                <w:rFonts w:hint="eastAsia" w:ascii="仿宋_GB2312" w:hAnsi="宋体" w:eastAsia="仿宋_GB2312" w:cs="宋体"/>
                <w:color w:val="000000"/>
                <w:szCs w:val="21"/>
              </w:rPr>
              <w:t>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（1）经责令停止违法行为后，继续实施该违法行为的；（2）曾因实施该违法行为被查处，再次实施该违法行为的；（3）造成严重危害后果的。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责令改正，可处以5千元以上1万元以下罚款。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2</w:t>
            </w:r>
            <w:r>
              <w:rPr>
                <w:rFonts w:hint="eastAsia" w:ascii="仿宋_GB2312" w:hAnsi="宋体" w:eastAsia="仿宋_GB2312" w:cs="宋体"/>
                <w:color w:val="000000"/>
                <w:szCs w:val="21"/>
              </w:rPr>
              <w:t>8</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未实行瓶装燃气配送经营的</w:t>
            </w:r>
          </w:p>
        </w:tc>
        <w:tc>
          <w:tcPr>
            <w:tcW w:w="1138" w:type="dxa"/>
            <w:gridSpan w:val="4"/>
            <w:vMerge w:val="restart"/>
            <w:tcBorders>
              <w:tl2br w:val="nil"/>
              <w:tr2bl w:val="nil"/>
            </w:tcBorders>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《安徽省城镇燃气管理条例》第四十五条第二款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《安徽省城镇燃气管理条例》第五十二条第一款</w:t>
            </w:r>
          </w:p>
          <w:p>
            <w:pPr>
              <w:pStyle w:val="11"/>
              <w:spacing w:before="0" w:beforeAutospacing="0" w:after="0" w:afterAutospacing="0" w:line="240" w:lineRule="auto"/>
              <w:ind w:firstLine="315" w:firstLineChars="150"/>
              <w:jc w:val="both"/>
              <w:rPr>
                <w:rFonts w:ascii="仿宋_GB2312" w:eastAsia="仿宋_GB2312"/>
                <w:color w:val="000000"/>
                <w:sz w:val="21"/>
                <w:szCs w:val="21"/>
              </w:rPr>
            </w:pPr>
            <w:r>
              <w:rPr>
                <w:rFonts w:hint="eastAsia" w:ascii="仿宋_GB2312" w:eastAsia="仿宋_GB2312"/>
                <w:color w:val="000000"/>
                <w:sz w:val="21"/>
                <w:szCs w:val="21"/>
              </w:rPr>
              <w:t>违反本条例第四十五条第二款规定，未实行瓶装燃气配送经营的，由县级以上人民政府城市管理部门责令限期改正；逾期不改正的，处一万元以上五万元以下罚款。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责令限期改正；逾期不改正的，处1万元罚款。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责令限期改正；逾期不改正的，处1万元以上3万元以下罚款。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（1）曾因实施该违法行为被查处，再次实施该违法行为的；（2）造成严重危害后果的。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责令限期改正；逾期不改正的，处3万元以上5万元以下罚款。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429</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瓶装燃气配送车辆未设有明显的燃气警示标志的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《安徽省城镇燃气管理条例》第四十五条第二款</w:t>
            </w:r>
          </w:p>
        </w:tc>
        <w:tc>
          <w:tcPr>
            <w:tcW w:w="4255" w:type="dxa"/>
            <w:gridSpan w:val="2"/>
            <w:vMerge w:val="restart"/>
            <w:tcBorders>
              <w:tl2br w:val="nil"/>
              <w:tr2bl w:val="nil"/>
            </w:tcBorders>
            <w:vAlign w:val="center"/>
          </w:tcPr>
          <w:p>
            <w:pPr>
              <w:pStyle w:val="11"/>
              <w:spacing w:before="0" w:beforeAutospacing="0" w:after="0" w:afterAutospacing="0" w:line="240" w:lineRule="auto"/>
              <w:jc w:val="both"/>
              <w:rPr>
                <w:rFonts w:ascii="仿宋_GB2312" w:eastAsia="仿宋_GB2312"/>
                <w:color w:val="000000"/>
                <w:sz w:val="21"/>
                <w:szCs w:val="21"/>
              </w:rPr>
            </w:pPr>
            <w:r>
              <w:rPr>
                <w:rFonts w:hint="eastAsia" w:ascii="仿宋_GB2312" w:eastAsia="仿宋_GB2312"/>
                <w:color w:val="000000"/>
                <w:sz w:val="21"/>
                <w:szCs w:val="21"/>
              </w:rPr>
              <w:t>《安徽省城镇燃气管理条例》第五十二条第二款</w:t>
            </w:r>
          </w:p>
          <w:p>
            <w:pPr>
              <w:pStyle w:val="11"/>
              <w:spacing w:before="0" w:beforeAutospacing="0" w:after="0" w:afterAutospacing="0" w:line="240" w:lineRule="auto"/>
              <w:ind w:firstLine="210" w:firstLineChars="100"/>
              <w:jc w:val="both"/>
              <w:rPr>
                <w:rFonts w:ascii="仿宋_GB2312" w:eastAsia="仿宋_GB2312"/>
                <w:color w:val="000000"/>
                <w:sz w:val="21"/>
                <w:szCs w:val="21"/>
              </w:rPr>
            </w:pPr>
            <w:r>
              <w:rPr>
                <w:rFonts w:hint="eastAsia" w:ascii="仿宋_GB2312" w:eastAsia="仿宋_GB2312"/>
                <w:color w:val="000000"/>
                <w:sz w:val="21"/>
                <w:szCs w:val="21"/>
              </w:rPr>
              <w:t>违反本条例第四十五条第二款规定，配送车辆未设有明显的燃气警示标志的，由县级以上人民政府城市管理部门责令限期改正；逾期不改正的，处一千元以上五千元以下罚款。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w:t>
            </w:r>
            <w:r>
              <w:rPr>
                <w:rFonts w:hint="eastAsia" w:ascii="仿宋_GB2312" w:hAnsi="宋体" w:eastAsia="仿宋_GB2312" w:cs="宋体"/>
                <w:color w:val="000000"/>
                <w:szCs w:val="21"/>
              </w:rPr>
              <w:t>限期</w:t>
            </w:r>
            <w:r>
              <w:rPr>
                <w:rFonts w:hint="eastAsia" w:ascii="仿宋_GB2312" w:hAnsi="宋体" w:eastAsia="仿宋_GB2312" w:cs="宋体"/>
                <w:color w:val="000000"/>
                <w:kern w:val="0"/>
                <w:szCs w:val="21"/>
              </w:rPr>
              <w:t>改正；逾期不改正的，处以1千元罚款。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责令限期改正；逾期不改正的，处以1千元以上3千元以下罚款。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（1）曾因实施该违法行为被查处，再次实施该违法行为的；（2）造成严重危害后果的。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责令限期改正；逾期不改正的，处以3千元以上5千元以下罚款。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17"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3</w:t>
            </w:r>
            <w:r>
              <w:rPr>
                <w:rFonts w:hint="eastAsia" w:ascii="仿宋_GB2312" w:hAnsi="宋体" w:eastAsia="仿宋_GB2312" w:cs="宋体"/>
                <w:color w:val="000000"/>
                <w:szCs w:val="21"/>
              </w:rPr>
              <w:t>0</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城市桥梁产权人或者委托管理人未按照规定编制城市桥梁养护维修的中长期规划和年度计划，或者未经批准即实施的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《城市桥梁检测和养护维修管理办法》第十条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《城市桥梁检测和养护维修管理办法》第二十五条第一项</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2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5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（1）整改不积极的；（2）曾因实施该违法行为被查处，再次实施该违法行为的；（3）造成严重危害后果的。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02"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3</w:t>
            </w:r>
            <w:r>
              <w:rPr>
                <w:rFonts w:hint="eastAsia" w:ascii="仿宋_GB2312" w:hAnsi="宋体" w:eastAsia="仿宋_GB2312" w:cs="宋体"/>
                <w:color w:val="000000"/>
                <w:szCs w:val="21"/>
              </w:rPr>
              <w:t>1</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城市桥梁产权人或者委托管理人未按照规定设置相应的标志，并保持其完好、清晰的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《城市桥梁检测和养护维修管理办法》第十三条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《城市桥梁检测和养护维修管理办法》第二十五条第二项</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4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（1）整改不积极的；（2）曾因实施该违法行为被查处，再次实施该违法行为的；（3）造成严重危害后果的。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44"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3</w:t>
            </w:r>
            <w:r>
              <w:rPr>
                <w:rFonts w:hint="eastAsia" w:ascii="仿宋_GB2312" w:hAnsi="宋体" w:eastAsia="仿宋_GB2312" w:cs="宋体"/>
                <w:color w:val="000000"/>
                <w:szCs w:val="21"/>
              </w:rPr>
              <w:t>2</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城市桥梁产权人或者委托管理人未按照规定委托具有相应资格的机构对城市桥梁进行检测评估的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《城市桥梁检测和养护维修管理办法》第二十一条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《城市桥梁检测和养护维修管理办法》第二十五条第三项</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1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（1）整改不积极的；（2）曾因实施该违法行为被查处，再次实施该违法行为的；（3）造成严重危害后果的。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60"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3</w:t>
            </w:r>
            <w:r>
              <w:rPr>
                <w:rFonts w:hint="eastAsia" w:ascii="仿宋_GB2312" w:hAnsi="宋体" w:eastAsia="仿宋_GB2312" w:cs="宋体"/>
                <w:color w:val="000000"/>
                <w:szCs w:val="21"/>
              </w:rPr>
              <w:t>3</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城市桥梁产权人或者委托管理人未按照规定制定城市桥梁的安全抢险预备方案的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《城市桥梁检测和养护维修管理办法》第十九条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《城市桥梁检测和养护维修管理办法》第二十五条第四项</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4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（1）整改不积极的；（2）曾因实施该违法行为被查处，再次实施该违法行为的；（3）造成严重危害后果的。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30"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3</w:t>
            </w:r>
            <w:r>
              <w:rPr>
                <w:rFonts w:hint="eastAsia" w:ascii="仿宋_GB2312" w:hAnsi="宋体" w:eastAsia="仿宋_GB2312" w:cs="宋体"/>
                <w:color w:val="000000"/>
                <w:szCs w:val="21"/>
              </w:rPr>
              <w:t>4</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城市桥梁产权人或者委托管理人未按照规定对城市桥梁进行养护维修的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《城市桥梁检测和养护维修管理办法》第十二条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《城市桥梁检测和养护维修管理办法》第二十五条第五项</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7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（1）整改不积极的；（2）曾因实施该违法行为被查处，再次实施该违法行为的；（3）造成严重危害后果的。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3</w:t>
            </w:r>
            <w:r>
              <w:rPr>
                <w:rFonts w:hint="eastAsia" w:ascii="仿宋_GB2312" w:hAnsi="宋体" w:eastAsia="仿宋_GB2312" w:cs="宋体"/>
                <w:color w:val="000000"/>
                <w:szCs w:val="21"/>
              </w:rPr>
              <w:t>5</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单位或者个人擅自在城市桥梁上架设各类管线、设置广告等辅助物的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《城市桥梁检测和养护维修管理办法》第十七条、第十八条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《城市桥梁检测和养护维修管理办法》第二十六条</w:t>
            </w:r>
          </w:p>
          <w:p>
            <w:pPr>
              <w:widowControl/>
              <w:spacing w:line="240" w:lineRule="auto"/>
              <w:ind w:firstLine="210" w:firstLineChars="100"/>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单位或者个人擅自在城市桥梁上架设各类管线、设置广告等辅助物的，由城市人民政府市政工程设施行政主管部门责令限期改正，并可处2万元以下的罚款；造成损失的，依法承担赔偿责任。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jc w:val="left"/>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jc w:val="left"/>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jc w:val="left"/>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jc w:val="left"/>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jc w:val="left"/>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（1）整改不积极的；（2）曾因实施该违法行为被查处，再次实施该违法行为的；（3）造成严重危害后果的。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436</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单位和个人擅自在城市桥梁施工控制范围内从事河道疏浚、挖掘、打桩、地下管道顶进、爆破等作业的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《城市桥梁检测和养护维修管理办法》第十四条第二款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《城市桥梁检测和养护维修管理办法》第二十七条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单位和个人擅自在城市桥梁施工控制范围内从事本办法第十四条第二款规定的活动的，由城市人民政府市政工程设施行政主管部门责令限期改正，并可处1万元以上3万元以下的罚款。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（1）整改不积极的；（2）曾因实施该违法行为被查处，再次实施该违法行为的；（3）造成严重危害后果的。</w:t>
            </w:r>
          </w:p>
          <w:p>
            <w:pPr>
              <w:widowControl/>
              <w:spacing w:line="240" w:lineRule="auto"/>
              <w:ind w:firstLine="210" w:firstLineChars="100"/>
              <w:textAlignment w:val="center"/>
              <w:rPr>
                <w:rFonts w:ascii="仿宋_GB2312" w:hAnsi="宋体" w:eastAsia="仿宋_GB2312" w:cs="宋体"/>
                <w:color w:val="000000"/>
                <w:szCs w:val="21"/>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p>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437</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超限机动车辆、履带车、铁轮车等需经过城市桥梁的，在报公安交通管理部门审批前，未先经城市人民政府市政工程设施行政主管部门同意，并采取相应技术措施后通行的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《城市桥梁检测和养护维修管理办法》第十六条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《城市桥梁检测和养护维修管理办法》第二十八条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违反本办法第十六条、第二十三条规定，由城市人民政府市政工程设施行政主管部门责令限期改正，并可处1万元以上2万元以下的罚款；造成损失的，依法承担赔偿责任。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（1）整改不积极的；（2）曾因实施该违法行为被查处，再次实施该违法行为的；（3）造成严重危害后果的。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9"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3</w:t>
            </w:r>
            <w:r>
              <w:rPr>
                <w:rFonts w:hint="eastAsia" w:ascii="仿宋_GB2312" w:hAnsi="宋体" w:eastAsia="仿宋_GB2312" w:cs="宋体"/>
                <w:color w:val="000000"/>
                <w:szCs w:val="21"/>
              </w:rPr>
              <w:t>8</w:t>
            </w:r>
          </w:p>
        </w:tc>
        <w:tc>
          <w:tcPr>
            <w:tcW w:w="1417"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cs="宋体"/>
                <w:color w:val="000000"/>
                <w:szCs w:val="21"/>
              </w:rPr>
            </w:pPr>
            <w:r>
              <w:rPr>
                <w:rFonts w:hint="eastAsia" w:ascii="仿宋_GB2312" w:hAnsi="宋体" w:eastAsia="仿宋_GB2312" w:cs="宋体"/>
                <w:color w:val="000000"/>
                <w:kern w:val="0"/>
                <w:szCs w:val="21"/>
              </w:rPr>
              <w:t>经过检测评估，确定城市桥梁的承载能力下降，但尚未构成危桥的，城市桥梁产权人和委托管理人未及时设置警示标志，并立即采取加固等安全措施的</w:t>
            </w:r>
          </w:p>
        </w:tc>
        <w:tc>
          <w:tcPr>
            <w:tcW w:w="1138" w:type="dxa"/>
            <w:gridSpan w:val="4"/>
            <w:vMerge w:val="restart"/>
            <w:tcBorders>
              <w:tl2br w:val="nil"/>
              <w:tr2bl w:val="nil"/>
            </w:tcBorders>
            <w:vAlign w:val="center"/>
          </w:tcPr>
          <w:p>
            <w:pPr>
              <w:widowControl/>
              <w:spacing w:line="240" w:lineRule="auto"/>
              <w:jc w:val="left"/>
              <w:rPr>
                <w:rFonts w:ascii="仿宋_GB2312" w:hAnsi="宋体" w:eastAsia="仿宋_GB2312" w:cs="宋体"/>
                <w:color w:val="000000"/>
                <w:szCs w:val="21"/>
              </w:rPr>
            </w:pPr>
            <w:r>
              <w:rPr>
                <w:rFonts w:hint="eastAsia" w:ascii="仿宋_GB2312" w:hAnsi="宋体" w:eastAsia="仿宋_GB2312" w:cs="宋体"/>
                <w:color w:val="000000"/>
                <w:kern w:val="0"/>
                <w:szCs w:val="21"/>
              </w:rPr>
              <w:t>《城市桥梁检测和养护维修管理办法》第二十三条</w:t>
            </w:r>
          </w:p>
        </w:tc>
        <w:tc>
          <w:tcPr>
            <w:tcW w:w="4255" w:type="dxa"/>
            <w:gridSpan w:val="2"/>
            <w:vMerge w:val="restart"/>
            <w:tcBorders>
              <w:tl2br w:val="nil"/>
              <w:tr2bl w:val="nil"/>
            </w:tcBorders>
            <w:vAlign w:val="center"/>
          </w:tcPr>
          <w:p>
            <w:pPr>
              <w:widowControl/>
              <w:spacing w:line="240" w:lineRule="auto"/>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《城市桥梁检测和养护维修管理办法》第二十八条</w:t>
            </w:r>
          </w:p>
          <w:p>
            <w:pPr>
              <w:widowControl/>
              <w:spacing w:line="240" w:lineRule="auto"/>
              <w:ind w:firstLine="210" w:firstLineChars="100"/>
              <w:jc w:val="left"/>
              <w:rPr>
                <w:rFonts w:ascii="仿宋_GB2312" w:hAnsi="宋体" w:eastAsia="仿宋_GB2312" w:cs="宋体"/>
                <w:color w:val="000000"/>
                <w:szCs w:val="21"/>
              </w:rPr>
            </w:pPr>
            <w:r>
              <w:rPr>
                <w:rFonts w:hint="eastAsia" w:ascii="仿宋_GB2312" w:hAnsi="宋体" w:eastAsia="仿宋_GB2312" w:cs="宋体"/>
                <w:color w:val="000000"/>
                <w:kern w:val="0"/>
                <w:szCs w:val="21"/>
              </w:rPr>
              <w:t>违反本办法第十六条、第二十三条规定，由城市人民政府市政工程设施行政主管部门责令限期改正，并可处1万元以上2万元以下的罚款；造成损失的，依法承担赔偿责任。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jc w:val="left"/>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jc w:val="left"/>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（1）整改不积极的；（2）曾因实施该违法行为被查处，再次实施该违法行为的；（3）造成严重危害后果的。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0"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439</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建设单位未移交地下管线工程档案的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《城市地下管线工程档案管理办法》第十条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《城市地下管线工程档案管理办法》第十七条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建设单位违反本办法规定，未移交地下管线工程档案的，由建设主管部门责令改正，处1万元以上10万元以下的罚款；对单位直接负责的主管人员和其他直接责任人员，处单位罚款数额5%以上10%以下的罚款；因建设单位未移交地下管线工程档案，造成施工单位在施工中损坏地下管线的，建设单位依法承担相应的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城建档案管理机构依法要求建设单位工程竣工后移交地下管线工程档案的时间届满后30日内仍未移交的。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责令改正，处1万元以上3万元以下的罚款；对单位直接负责的主管人员和其他直接责任人员，处单位罚款数额5%的罚款。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城建档案管理机构依法要求建设单位工程竣工后移交地下管线工程档案的时间届满后30日以上60日以下未移交的。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责令改正，处3万元以上5万元以下的罚款；对单位直接负责的主管人员和其他直接责任人员，处单位罚款数额5%以上8%以下的罚款。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9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城建档案管理机构依法要求建设单位工程竣工后移交地下管线工程档案的时间届满后60日以上未移交的；（2）责令改正后仍不移交的；（3）曾因实施该违法行为被查处，再次实施该违法行为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责令改正，处5万元以上10万元以下的罚款；对单位直接负责的主管人员和其他直接责任人员，处单位罚款数额8%以上10%以下的罚款。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4</w:t>
            </w:r>
            <w:r>
              <w:rPr>
                <w:rFonts w:hint="eastAsia" w:ascii="仿宋_GB2312" w:hAnsi="宋体" w:eastAsia="仿宋_GB2312" w:cs="宋体"/>
                <w:color w:val="000000"/>
                <w:szCs w:val="21"/>
              </w:rPr>
              <w:t>0</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地下管线专业管理单位未移交地下管线工程档案的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《城市地下管线工程档案管理办法》第十二条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《城市地下管线工程档案管理办法》第十八条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地下管线专业管理单位违反本办法规定，未移交地下管线工程档案的，由建设主管部门责令改正，处1万元以下的罚款；因地下管线专业管理单位未移交地下管线工程档案，造成施工单位在施工中损坏地下管线的，地下管线专业管理单位依法承担相应的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地下管线专业管理单位将更改、报废、漏测部分的地下管线工程档案修改补充到本单位的地下管线专业图上后，30日以内仍未依法将地下管线专业图及有关资料向城建档案管理机构移交的。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地下管线专业管理单位将更改、报废、漏测部分的地下管线工程档案修改补充到本单位的地下管线专业图上后，30日以上60日以下仍未依法将地下管线专业图及有关资料向城建档案管理机构移交的。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责令改正，处3千元以上6千元以下的罚款。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地下管线专业管理单位将更改、报废、漏测部分的地下管线工程档案修改补充到本单位的地下管线专业图上后60日以上仍未依法将地下管线专业图及有关资料向城建档案管理机构移交的；（2）责令改正后仍不移交的；（3）曾因实施该违法行为被查处，再次实施该违法行为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责令改正，处6千元以上1万元以下的罚款。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5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4</w:t>
            </w:r>
            <w:r>
              <w:rPr>
                <w:rFonts w:hint="eastAsia" w:ascii="仿宋_GB2312" w:hAnsi="宋体" w:eastAsia="仿宋_GB2312" w:cs="宋体"/>
                <w:color w:val="000000"/>
                <w:szCs w:val="21"/>
              </w:rPr>
              <w:t>1</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在城市景观照明中有过度照明等超能耗标准行为的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《城市照明管理规定》第十九条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《城市照明管理规定》第三十一条</w:t>
            </w:r>
          </w:p>
          <w:p>
            <w:pPr>
              <w:widowControl/>
              <w:spacing w:line="240" w:lineRule="auto"/>
              <w:ind w:firstLine="205" w:firstLineChars="98"/>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违反本规定，在城市景观照明中有过度照明等超能耗标准行为的，由城市照明主管部门责令限期改正；逾期未改正的，处以1000元以上3万元以下的罚款。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责令限期改正；逾期未改正的，处以1千元以上1万元以下的罚款。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责令限期改正；逾期未改正的，处以1万元以上2万元以下罚款。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（1）曾因实施该违法行为被查处，再次实施该违法行为的；（2）造成严重危害后果的。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责令限期改正；逾期未改正的，处以2万元以上3万元以下的罚款。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8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4</w:t>
            </w:r>
            <w:r>
              <w:rPr>
                <w:rFonts w:hint="eastAsia" w:ascii="仿宋_GB2312" w:hAnsi="宋体" w:eastAsia="仿宋_GB2312" w:cs="宋体"/>
                <w:color w:val="000000"/>
                <w:szCs w:val="21"/>
              </w:rPr>
              <w:t>2</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在城市照明设施上刻划、涂污的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《城市照明管理规定》第二十八条第一项</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《城市照明管理规定》第三十二条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违反本规定，有第二十八条规定行为之一的，由城市照明主管部门责令限期改正，对个人处以200元以上1000元以下的罚款；对单位处以1000元以上3万元以下的罚款；造成损失的，依法赔偿损失。</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4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（1）逾期未改正的；（2）曾因实施该违法行为被查处，再次实施该违法行为的；（3）造成严重危害后果的。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p>
          <w:p>
            <w:pPr>
              <w:widowControl/>
              <w:spacing w:line="240" w:lineRule="auto"/>
              <w:jc w:val="center"/>
              <w:rPr>
                <w:rFonts w:ascii="仿宋_GB2312" w:hAnsi="宋体" w:eastAsia="仿宋_GB2312" w:cs="宋体"/>
                <w:color w:val="000000"/>
                <w:szCs w:val="21"/>
              </w:rPr>
            </w:pPr>
          </w:p>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4</w:t>
            </w:r>
            <w:r>
              <w:rPr>
                <w:rFonts w:hint="eastAsia" w:ascii="仿宋_GB2312" w:hAnsi="宋体" w:eastAsia="仿宋_GB2312" w:cs="宋体"/>
                <w:color w:val="000000"/>
                <w:szCs w:val="21"/>
              </w:rPr>
              <w:t>3</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在城市照明设施安全距离内，擅自植树、挖坑取土或者设置其他物体，或者倾倒含酸、碱、盐等腐蚀物或者具有腐蚀性的废渣、废液的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《城市照明管理规定》第二十八条第二项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《城市照明管理规定》第三十二条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违反本规定，有第二十八条规定行为之一的，由城市照明主管部门责令限期改正，对个人处以200元以上1000元以下的罚款；对单位处以1000元以上3万元以下的罚款；造成损失的，依法赔偿损失。</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（1）逾期未改正的；（2）曾因实施该违法行为被查处，再次实施该违法行为的；（3）造成严重危害后果的。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p>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4</w:t>
            </w:r>
            <w:r>
              <w:rPr>
                <w:rFonts w:hint="eastAsia" w:ascii="仿宋_GB2312" w:hAnsi="宋体" w:eastAsia="仿宋_GB2312" w:cs="宋体"/>
                <w:color w:val="000000"/>
                <w:szCs w:val="21"/>
              </w:rPr>
              <w:t>4</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擅自在城市照明设施上张贴、悬挂、设置宣传品、广告的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《城市照明管理规定》第二十八条第三项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《城市照明管理规定》第三十二条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违反本规定，有第二十八条规定行为之一的，由城市照明主管部门责令限期改正，对个人处以200元以上1000元以下的罚款；对单位处以1000元以上3万元以下的罚款；造成损失的，依法赔偿损失。</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（1）逾期未改正的；（2）曾因实施该违法行为被查处，再次实施该违法行为的；（3）造成严重危害后果的。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4</w:t>
            </w:r>
            <w:r>
              <w:rPr>
                <w:rFonts w:hint="eastAsia" w:ascii="仿宋_GB2312" w:hAnsi="宋体" w:eastAsia="仿宋_GB2312" w:cs="宋体"/>
                <w:color w:val="000000"/>
                <w:szCs w:val="21"/>
              </w:rPr>
              <w:t>5</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擅自在城市照明设施上架设线缆、安置其它设施或者接用电源的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《城市照明管理规定》第二十八条第四项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《城市照明管理规定》第三十二条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违反本规定，有第二十八条规定行为之一的，由城市照明主管部门责令限期改正，对个人处以200元以上1000元以下的罚款；对单位处以1000元以上3万元以下的罚款；造成损失的，依法赔偿损失。</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（1）逾期未改正的；（2）曾因实施该违法行为被查处，再次实施该违法行为的；（3）造成严重危害后果的。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446</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擅自迁移、拆除、利用城市照明设施的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《城市照明管理规定》第二十八条第五项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《城市照明管理规定》第三十二条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违反本规定，有第二十八条规定行为之一的，由城市照明主管部门责令限期改正，对个人处以200元以上1000元以下的罚款；对单位处以1000元以上3万元以下的罚款；造成损失的，依法赔偿损失。</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（1）逾期未改正的；（2）曾因实施该违法行为被查处，再次实施该违法行为的；（3）造成严重危害后果的。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447</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其他可能影响城市照明设施正常运行的行为的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《城市照明管理规定》第二十八条第六项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《城市照明管理规定》第三十二条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违反本规定，有第二十八条规定行为之一的，由城市照明主管部门责令限期改正，对个人处以200元以上1000元以下的罚款；对单位处以1000元以上3万元以下的罚款；造成损失的，依法赔偿损失。</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（1）逾期未改正的；（2）曾因实施该违法行为被查处，再次实施该违法行为的；（3）造成严重危害后果的。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4</w:t>
            </w:r>
            <w:r>
              <w:rPr>
                <w:rFonts w:hint="eastAsia" w:ascii="仿宋_GB2312" w:hAnsi="宋体" w:eastAsia="仿宋_GB2312" w:cs="宋体"/>
                <w:color w:val="000000"/>
                <w:szCs w:val="21"/>
              </w:rPr>
              <w:t>8</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市政设施规划、设计、施工、监理的单位不具备建设行政主管部门颁发的市政资质或未按照资质等级承担相应任务的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《安徽省市政设施管理条例》第十二条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《安徽省市政设施管理条例》第三十七条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第十二条、第二十五条第一款、第三十三条、第三十四条、第三十五条规定的，由建设行政主管部门责令停止设计、施工、限期改正，可并处1万元以上3万元以下的罚款；情节严重，有资质证书的，由发证机关吊销其资质证书。</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责令停止设计、施工、限期改正，可并处1万元的罚款。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责令停止设计、施工、限期改正，可并处1万元以上2万元以下的罚款。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责令停止设计、施工、限期改正，可并处2万元以上3万元以下的罚款;有资质证书的，由发证机关吊销其资质证书。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13"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449</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未经建设行政主管部门和公安交通管理部门批准，占用或者挖掘城市道路的</w:t>
            </w:r>
          </w:p>
          <w:p>
            <w:pPr>
              <w:widowControl/>
              <w:spacing w:line="240" w:lineRule="auto"/>
              <w:rPr>
                <w:rFonts w:ascii="仿宋_GB2312" w:hAnsi="宋体" w:eastAsia="仿宋_GB2312" w:cs="宋体"/>
                <w:color w:val="000000"/>
                <w:szCs w:val="21"/>
              </w:rPr>
            </w:pP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《安徽省市政设施管理条例》第二十五条第一款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《安徽省市政设施管理条例》第三十七条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第十二条、第二十五条第一款、第三十三条、第三十四条、第三十五条规定的，由建设行政主管部门责令停止设计、施工、限期改正，可并处1万元以上3万元以下的罚款；情节严重，有资质证书的，由发证机关吊销其资质证书。</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责令停止设计、施工、限期改正，可并处1万元的罚款。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1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责令停止设计、施工、限期改正，可并处1万元以上2万元以下的罚款。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1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责令停止设计、施工、限期改正，可并处2万元以上3万元以下的罚款;有资质证书的，由发证机关吊销其资质证书。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9"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5</w:t>
            </w:r>
            <w:r>
              <w:rPr>
                <w:rFonts w:hint="eastAsia" w:ascii="仿宋_GB2312" w:hAnsi="宋体" w:eastAsia="仿宋_GB2312" w:cs="宋体"/>
                <w:color w:val="000000"/>
                <w:szCs w:val="21"/>
              </w:rPr>
              <w:t>0</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擅自填埋具有调蓄功能的城市河塘的；因工程建设或者其他需要，临时占压、挖掘城市排水设施未报市、县（市）建设行政主管部门批准的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《安徽省市政设施管理条例》第三十三条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《安徽省市政设施管理条例》第三十七条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第十二条、第二十五条第一款、第三十三条、第三十四条、第三十五条规定的，由建设行政主管部门责令停止设计、施工、限期改正，可并处1万元以上3万元以下的罚款；情节严重，有资质证书的，由发证机关吊销其资质证书。</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责令停止设计、施工、限期改正，可并处1万元的罚款。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责令停止设计、施工、限期改正，可并处1万元以上2万元以下的罚款。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责令停止设计、施工、限期改正，可并处2万元以上3万元以下的罚款;有资质证书的，由发证机关吊销其资质证书。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00"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5</w:t>
            </w:r>
            <w:r>
              <w:rPr>
                <w:rFonts w:hint="eastAsia" w:ascii="仿宋_GB2312" w:hAnsi="宋体" w:eastAsia="仿宋_GB2312" w:cs="宋体"/>
                <w:color w:val="000000"/>
                <w:szCs w:val="21"/>
              </w:rPr>
              <w:t>1</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在城市防洪设施保护范围内擅自设置建筑物、构筑物等损害城市防洪设施的；因建设需要在城市防洪设施保护范围内立杆架线、埋设管道以及进行其他影响城市防洪设施功能的行为未经市、县（市）建设行政主管部门批准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《安徽省市政设施管理条例》第三十四条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《安徽省市政设施管理条例》第三十七条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第十二条、第二十五条第一款、第三十三条、第三十四条、第三十五条规定的，由建设行政主管部门责令停止设计、施工、限期改正，可并处1万元以上3万元以下的罚款；情节严重，有资质证书的，由发证机关吊销其资质证书。</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责令停止设计、施工、限期改正，可并处1万元的罚款。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0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责令停止设计、施工、限期改正，可并处1万元以上2万元以下的罚款。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2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责令停止设计、施工、限期改正，可并处2万元以上3万元以下的罚款;有资质证书的，由发证机关吊销其资质证书。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23"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5</w:t>
            </w:r>
            <w:r>
              <w:rPr>
                <w:rFonts w:hint="eastAsia" w:ascii="仿宋_GB2312" w:hAnsi="宋体" w:eastAsia="仿宋_GB2312" w:cs="宋体"/>
                <w:color w:val="000000"/>
                <w:szCs w:val="21"/>
              </w:rPr>
              <w:t>2</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擅自占用、拆除、改动、迁移城市照明设施的；因特殊原因需要临时占用或者拆除、改动、迁移城市照明设施的未经市、县（市）建设行政主管部门批准的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《安徽省市政设施管理条例》第三十五条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《安徽省市政设施管理条例》第三十七条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第十二条、第二十五条第一款、第三十三条、第三十四条、第三十五条规定的，由建设行政主管部门责令停止设计、施工、限期改正，可并处1万元以上3万元以下的罚款；情节严重，有资质证书的，由发证机关吊销其资质证书。</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责令停止设计、施工、限期改正，可并处1万元的罚款。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2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责令停止设计、施工、限期改正，可并处1万元以上2万元以下的罚款。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2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责令停止设计、施工、限期改正，可并处2万元以上3万元以下的罚款;有资质证书的，由发证机关吊销其资质证书。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5</w:t>
            </w:r>
            <w:r>
              <w:rPr>
                <w:rFonts w:hint="eastAsia" w:ascii="仿宋_GB2312" w:hAnsi="宋体" w:eastAsia="仿宋_GB2312" w:cs="宋体"/>
                <w:color w:val="000000"/>
                <w:szCs w:val="21"/>
              </w:rPr>
              <w:t>3</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擅自在桥梁、道路、路灯上敷设管线、设置广告牌和其它悬挂物的。</w:t>
            </w:r>
          </w:p>
          <w:p>
            <w:pPr>
              <w:widowControl/>
              <w:spacing w:line="240" w:lineRule="auto"/>
              <w:textAlignment w:val="center"/>
              <w:rPr>
                <w:rFonts w:ascii="仿宋_GB2312" w:hAnsi="宋体" w:eastAsia="仿宋_GB2312" w:cs="宋体"/>
                <w:color w:val="000000"/>
                <w:szCs w:val="21"/>
              </w:rPr>
            </w:pP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《安徽省市政设施管理条例》第二十八条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《安徽省市政设施管理条例》第三十八条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违反本条例第二十八条、第三十条第二款、第三十一条规定的，由建设行政主管部门责令停止违法行为，限期改正，可并处5千元以上1万元以下的罚款。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责令停止违法行为，限期改正，可并处5千元的罚款。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责令停止违法行为，限期改正，可并处5千元以上8千元以下的罚款。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责令停止违法行为，限期改正，可并处8千元以上1万元的罚款。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15"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5</w:t>
            </w:r>
            <w:r>
              <w:rPr>
                <w:rFonts w:hint="eastAsia" w:ascii="仿宋_GB2312" w:hAnsi="宋体" w:eastAsia="仿宋_GB2312" w:cs="宋体"/>
                <w:color w:val="000000"/>
                <w:szCs w:val="21"/>
              </w:rPr>
              <w:t>4</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排入城市排水设施的水质未达到国家《污水排入城市下水道水质标准》</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《安徽省市政设施管理条例》第三十条第二款</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《安徽省市政设施管理条例》第三十八条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违反本条例第二十八条、第三十条第二款、第三十一条规定的，由建设行政主管部门责令停止违法行为，限期改正，可并处5千元以上1万元以下的罚款。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责令停止违法行为，限期改正，可并处5千元的罚款。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1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责令停止违法行为，限期改正，可并处5千元以上8千元以下的罚款。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1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责令停止违法行为，限期改正，可并处8千元以上1万元的罚款。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23"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5</w:t>
            </w:r>
            <w:r>
              <w:rPr>
                <w:rFonts w:hint="eastAsia" w:ascii="仿宋_GB2312" w:hAnsi="宋体" w:eastAsia="仿宋_GB2312" w:cs="宋体"/>
                <w:color w:val="000000"/>
                <w:szCs w:val="21"/>
              </w:rPr>
              <w:t>5</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使用城市排水设施的用户，未按规定到建设行政主管部门申领排水许可证的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《安徽省市政设施管理条例》第三十一条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《安徽省市政设施管理条例》第三十八条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违反本条例第二十八条、第三十条第二款、第三十一条规定的，由建设行政主管部门责令停止违法行为，限期改正，可并处5千元以上1万元以下的罚款。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初次违法，危害后果轻微，积极整改的。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责令停止违法行为，限期改正，可并处5千元的罚款。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4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责令停止违法行为，限期改正，可并处5千元以上8千元以下的罚款。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1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责令停止违法行为，限期改正，可并处8千元以上1万元的罚款。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9"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456</w:t>
            </w:r>
          </w:p>
        </w:tc>
        <w:tc>
          <w:tcPr>
            <w:tcW w:w="1417" w:type="dxa"/>
            <w:gridSpan w:val="3"/>
            <w:vMerge w:val="restart"/>
            <w:tcBorders>
              <w:tl2br w:val="nil"/>
              <w:tr2bl w:val="nil"/>
            </w:tcBorders>
            <w:tcMar>
              <w:top w:w="15" w:type="dxa"/>
              <w:left w:w="15" w:type="dxa"/>
              <w:bottom w:w="15" w:type="dxa"/>
              <w:right w:w="15" w:type="dxa"/>
            </w:tcMar>
            <w:vAlign w:val="center"/>
          </w:tcPr>
          <w:p>
            <w:pPr>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将建筑垃圾混入生活垃圾的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《城市建筑垃圾管理规定》第九条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《城市建筑垃圾管理规定》第二十条</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任何单位和个人有下列情形之一的，由城市人民政府市容环境卫生主管部门责令限期改正，给予警告，处以罚款：（一）将建筑垃圾混入生活垃圾的；（二）将危险废物混入建筑垃圾的；（三）擅自设立弃置场受纳建筑垃圾的；</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混入1立方米以下的。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责令限期改正，给予警告，对单位处1000元以下罚款，对个人处50元以下罚款。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9" w:hRule="atLeast"/>
          <w:jc w:val="center"/>
        </w:trPr>
        <w:tc>
          <w:tcPr>
            <w:tcW w:w="566" w:type="dxa"/>
            <w:gridSpan w:val="2"/>
            <w:vMerge w:val="continue"/>
            <w:tcBorders>
              <w:tl2br w:val="nil"/>
              <w:tr2bl w:val="nil"/>
            </w:tcBorders>
            <w:tcMar>
              <w:top w:w="15" w:type="dxa"/>
              <w:left w:w="15" w:type="dxa"/>
              <w:bottom w:w="15" w:type="dxa"/>
              <w:right w:w="15" w:type="dxa"/>
            </w:tcMar>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混入2立方米以上5立方米以下的。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责令限期改正，给予警告，对单位处1000元以上2000元以下罚款，对个人处50元以上100元下罚款。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9" w:hRule="atLeast"/>
          <w:jc w:val="center"/>
        </w:trPr>
        <w:tc>
          <w:tcPr>
            <w:tcW w:w="566" w:type="dxa"/>
            <w:gridSpan w:val="2"/>
            <w:vMerge w:val="continue"/>
            <w:tcBorders>
              <w:tl2br w:val="nil"/>
              <w:tr2bl w:val="nil"/>
            </w:tcBorders>
            <w:tcMar>
              <w:top w:w="15" w:type="dxa"/>
              <w:left w:w="15" w:type="dxa"/>
              <w:bottom w:w="15" w:type="dxa"/>
              <w:right w:w="15" w:type="dxa"/>
            </w:tcMar>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混入5立方米以上的。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责令限期改正，给予警告，对单位处2000元以上3000元以下罚款，对个人处100元以上200元下罚款。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457</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将危险废物混入建筑垃圾的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《城市建筑垃圾管理规定》第九条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《城市建筑垃圾管理规定》第二十条</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任何单位和个人有下列情形之一的，由城市人民政府市容环境卫生主管部门责令限期改正，给予警告，处以罚款：（一）将建筑垃圾混入生活垃圾的；（二）将危险废物混入建筑垃圾的；（三）擅自设立弃置场受纳建筑垃圾的；</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责令限期改正，给予警告，对单位处1000元以下罚款，对个人处50元以下罚款。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责令限期改正，给予警告，对单位处1000元以上2000元以下罚款，对个人处50元以上100元下罚款。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（1）经责令整改后，不采取整改措施的；（2）曾因实施该违法行为被查处，再次实施该违法行为的；（3）严重影响城市市容和环境卫生，造成严重危害后果或重大社会影响的。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责令限期改正，给予警告，对单位处2000元以上3000元以下罚款，对个人处100元以上200元下罚款。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5</w:t>
            </w:r>
            <w:r>
              <w:rPr>
                <w:rFonts w:hint="eastAsia" w:ascii="仿宋_GB2312" w:hAnsi="宋体" w:eastAsia="仿宋_GB2312" w:cs="宋体"/>
                <w:color w:val="000000"/>
                <w:szCs w:val="21"/>
              </w:rPr>
              <w:t>8</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擅自设立弃置场受纳建筑垃圾的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《城市建筑垃圾管理规定》第九条</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《城市建筑垃圾管理规定》第二十条</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任何单位和个人有下列情形之一的，由城市人民政府市容环境卫生主管部门责令限期改正，给予警告，处以罚款：（一）将建筑垃圾混入生活垃圾的；（二）将危险废物混入建筑垃圾的；（三）擅自设立弃置场受纳建筑垃圾的；</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受纳50立方米以下的。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责令限期改正，给予警告，对单位处5000元罚款，对个人处1000元以下罚款。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受纳50立方米以上100立方米以下的。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责令限期改正，给予警告，对单位处5000元以上7500元以下罚款，对个人处1000元以上2000元以下罚款。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受纳100立方米以上的。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责令限期改正，给予警告，对单位处7500元以上1万元以下罚款，对个人处2000元以上3000元以下罚款。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459</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建筑垃圾储运消纳场受纳工业垃圾、生活垃圾和有毒有害垃圾的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《城市建筑垃圾管理规定》第十条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《城市建筑垃圾管理规定》第二十一条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建筑垃圾储运消纳场受纳工业垃圾、生活垃圾和有毒有害垃圾的，由城市人民政府市容环境卫生主管部门责令限期改正，给予警告，处5000元以上1万元以下罚款。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责令限期改正，给予警告，处5千元以上7500元以下罚款。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6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（1）经责令整改后，不采取整改措施的；（2）曾因实施该违法行为被查处，再次实施该违法行为的；（3）严重影响城市市容和环境卫生，造成严重危害后果或重大社会影响的。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责令限期改正，给予警告，处7500元以上1万元以下罚款。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p>
          <w:p>
            <w:pPr>
              <w:widowControl/>
              <w:spacing w:line="240" w:lineRule="auto"/>
              <w:jc w:val="center"/>
              <w:textAlignment w:val="center"/>
              <w:rPr>
                <w:rFonts w:ascii="仿宋_GB2312" w:hAnsi="宋体" w:eastAsia="仿宋_GB2312" w:cs="宋体"/>
                <w:color w:val="000000"/>
                <w:szCs w:val="21"/>
              </w:rPr>
            </w:pPr>
          </w:p>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6</w:t>
            </w:r>
            <w:r>
              <w:rPr>
                <w:rFonts w:hint="eastAsia" w:ascii="仿宋_GB2312" w:hAnsi="宋体" w:eastAsia="仿宋_GB2312" w:cs="宋体"/>
                <w:color w:val="000000"/>
                <w:szCs w:val="21"/>
              </w:rPr>
              <w:t>0</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施工单位将建筑垃圾交给个人或者未经核准从事建筑垃圾运输的单位处置的</w:t>
            </w:r>
          </w:p>
        </w:tc>
        <w:tc>
          <w:tcPr>
            <w:tcW w:w="1138" w:type="dxa"/>
            <w:gridSpan w:val="4"/>
            <w:vMerge w:val="restart"/>
            <w:tcBorders>
              <w:tl2br w:val="nil"/>
              <w:tr2bl w:val="nil"/>
            </w:tcBorders>
            <w:vAlign w:val="center"/>
          </w:tcPr>
          <w:p>
            <w:pPr>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《城市建筑垃圾管理规定》第十三条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《城市建筑垃圾管理规定》第二十二条</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施工单位未及时清运工程施工过程中产生的建筑垃圾，造成环境污染的，由城市人民政府市容环境卫生主管部门责令限期改正，给予警告，处5000元以上5万元以下罚款。</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施工单位将建筑垃圾交给个人或者未经核准从事建筑垃圾运输的单位处置的，由城市人民政府市容环境卫生主管部门责令限期改正，给予警告，处1万元以上10万元以下罚款。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strike/>
                <w:color w:val="000000"/>
                <w:kern w:val="0"/>
                <w:szCs w:val="21"/>
              </w:rPr>
            </w:pPr>
            <w:r>
              <w:rPr>
                <w:rFonts w:hint="eastAsia" w:ascii="仿宋_GB2312" w:hAnsi="宋体" w:eastAsia="仿宋_GB2312" w:cs="宋体"/>
                <w:color w:val="000000"/>
                <w:kern w:val="0"/>
                <w:szCs w:val="21"/>
              </w:rPr>
              <w:t>处置建筑垃圾50立方米以下的。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7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strike/>
                <w:color w:val="000000"/>
                <w:kern w:val="0"/>
                <w:szCs w:val="21"/>
              </w:rPr>
            </w:pPr>
            <w:r>
              <w:rPr>
                <w:rFonts w:hint="eastAsia" w:ascii="仿宋_GB2312" w:hAnsi="宋体" w:eastAsia="仿宋_GB2312" w:cs="宋体"/>
                <w:color w:val="000000"/>
                <w:kern w:val="0"/>
                <w:szCs w:val="21"/>
              </w:rPr>
              <w:t>处置建筑垃圾50立方米以上100立方米以下的。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3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strike/>
                <w:color w:val="000000"/>
                <w:kern w:val="0"/>
                <w:szCs w:val="21"/>
              </w:rPr>
            </w:pPr>
            <w:r>
              <w:rPr>
                <w:rFonts w:hint="eastAsia" w:ascii="仿宋_GB2312" w:hAnsi="宋体" w:eastAsia="仿宋_GB2312" w:cs="宋体"/>
                <w:color w:val="000000"/>
                <w:kern w:val="0"/>
                <w:szCs w:val="21"/>
              </w:rPr>
              <w:t>（1）处置建筑垃圾100立方米以上的；（2）经责令整改后，不采取整改措施的；（3）曾因实施该违法行为被查处，再次实施该违法行为的；（4）严重影响城市市容和环境卫生，造成严重危害后果或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08"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6</w:t>
            </w:r>
            <w:r>
              <w:rPr>
                <w:rFonts w:hint="eastAsia" w:ascii="仿宋_GB2312" w:hAnsi="宋体" w:eastAsia="仿宋_GB2312" w:cs="宋体"/>
                <w:color w:val="000000"/>
                <w:szCs w:val="21"/>
              </w:rPr>
              <w:t>1</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处置建筑垃圾的单位在运输建筑垃圾过程中沿途丢弃、遗撒建筑垃圾的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《城市建筑垃圾管理规定》第十四条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《城市建筑垃圾管理规定》第二十三条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处置建筑垃圾的单位在运输建筑垃圾过程中沿途丢弃、遗撒建筑垃圾的，由城市人民政府市容环境卫生主管部门责令限期改正，给予警告，处5000元以上5万元以下罚款。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丢弃、遗撒建筑垃圾污染路面10平方米以下的。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2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strike/>
                <w:color w:val="000000"/>
                <w:kern w:val="0"/>
                <w:szCs w:val="21"/>
              </w:rPr>
            </w:pPr>
            <w:r>
              <w:rPr>
                <w:rFonts w:hint="eastAsia" w:ascii="仿宋_GB2312" w:hAnsi="宋体" w:eastAsia="仿宋_GB2312" w:cs="宋体"/>
                <w:color w:val="000000"/>
                <w:kern w:val="0"/>
                <w:szCs w:val="21"/>
              </w:rPr>
              <w:t>丢弃、遗撒建筑垃圾污染路面10平方米以上50平方米以下的。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0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丢弃、遗撒建筑垃圾污染路面50平方米以上的；（2）责令限期改正后，不及时改正的；（3）造成安全事故的；（4）曾因实施该违法行为被查处，再次实施该违法行为的；（5）严重影响城市市容和环境卫生，造成严重危害后果或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6</w:t>
            </w:r>
            <w:r>
              <w:rPr>
                <w:rFonts w:hint="eastAsia" w:ascii="仿宋_GB2312" w:hAnsi="宋体" w:eastAsia="仿宋_GB2312" w:cs="宋体"/>
                <w:color w:val="000000"/>
                <w:szCs w:val="21"/>
              </w:rPr>
              <w:t>2</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涂改、倒卖、出租、出借或者以其他形式非法转让城市建筑垃圾处置核准文件的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《城市建筑垃圾管理规定》第八条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《城市建筑垃圾管理规定》第二十四条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涂改、倒卖、出租、出借或者以其他形式非法转让城市建筑垃圾处置核准文件的，由城市人民政府市容环境卫生主管部门责令限期改正，给予警告，处5000元以上2万元以下罚款。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7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（1）责令限期改正后，不及时改正的；（2）造成安全事故的；（3）曾因实施该违法行为被查处，再次实施该违法行为的；（4）造成重大社会影响的。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00"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6</w:t>
            </w:r>
            <w:r>
              <w:rPr>
                <w:rFonts w:hint="eastAsia" w:ascii="仿宋_GB2312" w:hAnsi="宋体" w:eastAsia="仿宋_GB2312" w:cs="宋体"/>
                <w:color w:val="000000"/>
                <w:szCs w:val="21"/>
              </w:rPr>
              <w:t>3</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有下列情形之一的：（1）未经核准擅自处置建筑垃圾的；（2）处置超出核准范围的建筑垃圾的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《城市建筑垃圾管理规定》第七条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《城市建筑垃圾管理规定》第二十五条</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违反本规定，有下列情形之一的，由城市人民政府市容环境卫生主管部门责令限期改正，给予警告，对施工单位处 1万元以上10万元以下罚款，对建设单位、运输建筑垃圾的单位处5000元以上3万元以下罚款：（一）未经核准擅自处置建筑垃圾的；（二）处置超出核准范围的建筑垃圾的。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未经核准擅自处置建筑垃圾20立方米以下的；处置超出核准范围的建筑垃圾20立方米以下的。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责令限期改正，给予警告，对施工单位处 1万元以上3万元以下罚款，对建设单位、运输建筑垃圾的单位处5千元以上1万元以下罚款。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7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未经核准擅自处置建筑垃圾20-50立方米的；处置超出核准范围的建筑垃圾20-50立方米的。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责令限期改正，给予警告，对施工单位处3万元以上 5万元以下罚款，对建设单位、运输建筑垃圾的单位处1万元以上2万元以下罚款。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（1）未经核准擅自处置建筑垃圾50立方米以上的，或处置超出核准范围的建筑垃圾50立方米以上的；（2）造成严重危害后果或影响的。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责令限期改正，给予警告，对施工单位处5万元以上10万元以下罚款，对建设单位、运输建筑垃圾的单位处2万元以上3万元以下罚款。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6</w:t>
            </w:r>
            <w:r>
              <w:rPr>
                <w:rFonts w:hint="eastAsia" w:ascii="仿宋_GB2312" w:hAnsi="宋体" w:eastAsia="仿宋_GB2312" w:cs="宋体"/>
                <w:color w:val="000000"/>
                <w:szCs w:val="21"/>
              </w:rPr>
              <w:t>4</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任何单位和个人随意倾倒、抛撒或者堆放建筑垃圾的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《城市建筑垃圾管理规定》第十五条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《城市建筑垃圾管理规定》第二十六条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任何单位和个人随意倾倒、抛撒或者堆放建筑垃圾的，由城市人民政府市容环境卫生主管部门责令限期改正，给予警告，并对单位处5000元以上5万元以下罚款，对个人处200元以下罚款。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随意倾倒、抛撒或者堆放建筑垃圾20立方米以下的。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责令限期改正，给予警告，并对单位处5千元以上1万元以下罚款，对个人处50元以下罚款。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4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随意倾倒、抛撒或者堆放建筑垃圾20立方米以上50立方米以下的。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责令限期改正，给予警告，并对单位处1万元以上3万元以下罚款，对个人处50元以上100元以下罚款。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8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（1）随意倾倒、抛撒或者堆放建筑垃圾50立方米以上的；（2）责令限期改正后，不及时改正的；（3）造成安全事故的，造成重大社会影响的；（4）曾因实施该违法行为被查处，再次实施该违法行为的。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责令限期改正，给予警告，并对单位处3万元以上5万元以下罚款，对个人处100元以上200元以下罚款。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6</w:t>
            </w:r>
            <w:r>
              <w:rPr>
                <w:rFonts w:hint="eastAsia" w:ascii="仿宋_GB2312" w:hAnsi="宋体" w:eastAsia="仿宋_GB2312" w:cs="宋体"/>
                <w:color w:val="000000"/>
                <w:szCs w:val="21"/>
              </w:rPr>
              <w:t>5</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单位和个人未按规定缴纳城市生活垃圾处理费的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《城市生活垃圾管理办法》第四条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《城市生活垃圾管理办法》第三十八条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单位和个人未按规定缴纳城市生活垃圾处理费的，由直辖市、市、县人民政府建设（环境卫生）主管部门责令限期改正，逾期不改正的，对单位可处以应交城市生活垃圾处理费3倍以下且不超过3万元的罚款，对个人可处以应交城市生活垃圾处理费3倍以下且不超过1000元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责令限期改正，逾期不改正的，对单位可处以应交城市生活垃圾处理费1倍以下且不超过1万元的罚款，对个人可处以应交城市生活垃圾处理费1倍以下且不超过300元的罚款。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责令限期改正，逾期不改正的，对单位可处以应交城市生活垃圾处理费1倍以上2倍以下且不超过2万元的罚款，对个人可处以应交城市生活垃圾处理费1倍以上2倍以下且不超过500元的罚款。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（1）曾因实施该违法行为被查处，再次实施该违法行为的；（2）造成严重危害后果的。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责令限期改正，逾期不改正的，对单位处以应交城市生活垃圾处理费2倍以上3倍以下且不超过3万元的罚款，对个人处以应交城市生活垃圾处理费2倍以上3倍以下且不超过1千元的罚款。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78"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466</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未按照城市生活垃圾治理规划和环境卫生设施标准配套建设城市生活垃圾收集设施的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《城市生活垃圾管理办法》第十条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《城市生活垃圾管理办法》第三十九条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违反本办法第十条规定，未按照城市生活垃圾治理规划和环境卫生设施标准配套建设城市生活垃圾收集设施的，由直辖市、市、县人民政府建设（环境卫生）主管部门责令限期改正，并可处以1万元以下的罚款。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责令限期改正，并可处以3千元以下罚款。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4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责令限期改正，并可处以3千元以上7千元以下罚款。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4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（1）经责令限期改正后，不及时改正的；（2）曾因实施该违法行为被查处，再次实施该违法行为的；（3）造成严重危害后果的。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责令限期改正，并可处以7千元以上1万元以下罚款。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467</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城市生活垃圾处置设施未经验收或者验收不合格投入使用的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《城市生活垃圾管理办法》第十二条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《城市生活垃圾管理办法》第四十条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违反本办法第十二条规定， 城市生活垃圾处置设施未经验收或者验收不合格投入使用的，由直辖市、市、县人民政府建设主管部门责令改正，处工程合同价款2%以上4%以下的罚款；造成损失的，应当承担赔偿责任</w:t>
            </w:r>
            <w:r>
              <w:rPr>
                <w:rFonts w:hint="eastAsia" w:ascii="仿宋_GB2312" w:hAnsi="宋体" w:eastAsia="仿宋_GB2312" w:cs="宋体"/>
                <w:color w:val="000000"/>
                <w:szCs w:val="21"/>
                <w:shd w:val="clear" w:color="auto" w:fill="FFFFFF"/>
              </w:rPr>
              <w:t>。</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责令改正，处工程合同价款2%的罚款。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9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责令改正，处工程合同价款2%以上3%以下的罚款。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（1）经责令整改后，不采取整改措施的；（2）曾因实施该违法行为被查处，再次实施该违法行为的；（3）造成重大社会影响或造成严重危害后果的。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责令改正，处工程合同价款3%以上4%以下的罚款。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6</w:t>
            </w:r>
            <w:r>
              <w:rPr>
                <w:rFonts w:hint="eastAsia" w:ascii="仿宋_GB2312" w:hAnsi="宋体" w:eastAsia="仿宋_GB2312" w:cs="宋体"/>
                <w:color w:val="000000"/>
                <w:szCs w:val="21"/>
              </w:rPr>
              <w:t>8</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从事生活垃圾经营性清扫、收集、运输的企业未按照环境卫生作业标准和作业规范，在规定的时间内及时清扫、收运城市生活垃圾的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《城市生活垃圾管理办法》第二十条第一项</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shd w:val="clear" w:color="auto" w:fill="FFFFFF"/>
              </w:rPr>
            </w:pPr>
            <w:r>
              <w:rPr>
                <w:rFonts w:hint="eastAsia" w:ascii="仿宋_GB2312" w:hAnsi="宋体" w:eastAsia="仿宋_GB2312" w:cs="宋体"/>
                <w:color w:val="000000"/>
                <w:kern w:val="0"/>
                <w:szCs w:val="21"/>
              </w:rPr>
              <w:t>《城市生活垃圾管理办法》第四十五条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0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（1）经责令整改后，不采取整改措施的；（2）曾因实施该违法行为被查处，再次实施该违法行为的；（3）严重影响城市市容和环境卫生，造成重大社会影响的；（4）造成严重危害后果的。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469</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未将收集的城市生活垃圾运到直辖市、市、县人民政府建设（环境卫生）主管部门认可的处理场所的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《城市生活垃圾管理办法》第二十条第二项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szCs w:val="21"/>
                <w:shd w:val="clear" w:color="auto" w:fill="FFFFFF"/>
              </w:rPr>
            </w:pPr>
            <w:r>
              <w:rPr>
                <w:rFonts w:hint="eastAsia" w:ascii="仿宋_GB2312" w:hAnsi="宋体" w:eastAsia="仿宋_GB2312" w:cs="宋体"/>
                <w:color w:val="000000"/>
                <w:kern w:val="0"/>
                <w:szCs w:val="21"/>
              </w:rPr>
              <w:t>《城市生活垃圾管理办法》第四十五条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（1）经责令整改后，不采取整改措施的；（2）曾因实施该违法行为被查处，再次实施该违法行为的；（3）严重影响城市市容和环境卫生，造成重大社会影响的；（4）造成严重危害后果的。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7</w:t>
            </w:r>
            <w:r>
              <w:rPr>
                <w:rFonts w:hint="eastAsia" w:ascii="仿宋_GB2312" w:hAnsi="宋体" w:eastAsia="仿宋_GB2312" w:cs="宋体"/>
                <w:color w:val="000000"/>
                <w:szCs w:val="21"/>
              </w:rPr>
              <w:t>0</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清扫、收运城市生活垃圾后，未对生活垃圾收集设施及时保洁、复位，清理作业场地，保持生活垃圾收集设施和周边环境干净整洁的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《城市生活垃圾管理办法》第二十条第三项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szCs w:val="21"/>
                <w:shd w:val="clear" w:color="auto" w:fill="FFFFFF"/>
              </w:rPr>
            </w:pPr>
            <w:r>
              <w:rPr>
                <w:rFonts w:hint="eastAsia" w:ascii="仿宋_GB2312" w:hAnsi="宋体" w:eastAsia="仿宋_GB2312" w:cs="宋体"/>
                <w:color w:val="000000"/>
                <w:kern w:val="0"/>
                <w:szCs w:val="21"/>
              </w:rPr>
              <w:t>《城市生活垃圾管理办法》第四十五条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5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（1）经责令整改后，不采取整改措施的；（2）曾因实施该违法行为被查处，再次实施该违法行为的；（3）严重影响城市市容和环境卫生，造成重大社会影响的；（4）造成严重危害后果的。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32"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7</w:t>
            </w:r>
            <w:r>
              <w:rPr>
                <w:rFonts w:hint="eastAsia" w:ascii="仿宋_GB2312" w:hAnsi="宋体" w:eastAsia="仿宋_GB2312" w:cs="宋体"/>
                <w:color w:val="000000"/>
                <w:szCs w:val="21"/>
              </w:rPr>
              <w:t>1</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用于收集、运输城市生活垃圾的车辆、船舶未做到密闭、完好和整洁的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kern w:val="0"/>
                <w:szCs w:val="21"/>
              </w:rPr>
              <w:t>《城市生活垃圾管理办法》第二十条第四项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szCs w:val="21"/>
                <w:shd w:val="clear" w:color="auto" w:fill="FFFFFF"/>
              </w:rPr>
            </w:pPr>
            <w:r>
              <w:rPr>
                <w:rFonts w:hint="eastAsia" w:ascii="仿宋_GB2312" w:hAnsi="宋体" w:eastAsia="仿宋_GB2312" w:cs="宋体"/>
                <w:color w:val="000000"/>
                <w:kern w:val="0"/>
                <w:szCs w:val="21"/>
              </w:rPr>
              <w:t>《城市生活垃圾管理办法》第四十五条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8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（1）经责令整改后，不采取整改措施的；（2）曾因实施该违法行为被查处，再次实施该违法行为的；（3）严重影响城市市容和环境卫生，造成重大社会影响的；（4）造成严重危害后果的。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责令限期改正，给予警告，并可处以2万元以上3万元以下罚款。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2"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7</w:t>
            </w:r>
            <w:r>
              <w:rPr>
                <w:rFonts w:hint="eastAsia" w:ascii="仿宋_GB2312" w:hAnsi="宋体" w:eastAsia="仿宋_GB2312" w:cs="宋体"/>
                <w:color w:val="000000"/>
                <w:szCs w:val="21"/>
              </w:rPr>
              <w:t>2</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城市生活垃圾经营性处置企业未严格按照国家有关规定和技术标准，处置城市生活垃圾的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《城市生活垃圾管理办法》第二十八条第一项</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shd w:val="clear" w:color="auto" w:fill="FFFFFF"/>
              </w:rPr>
            </w:pPr>
            <w:r>
              <w:rPr>
                <w:rFonts w:hint="eastAsia" w:ascii="仿宋_GB2312" w:hAnsi="宋体" w:eastAsia="仿宋_GB2312" w:cs="宋体"/>
                <w:color w:val="000000"/>
                <w:kern w:val="0"/>
                <w:szCs w:val="21"/>
              </w:rPr>
              <w:t>《城市生活垃圾管理办法》第四十五条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4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8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（1）经责令整改后，不采取整改措施的；（2）曾因实施该违法行为被查处，再次实施该违法行为的；（3）严重影响城市市容和环境卫生，造成重大社会影响的；（4）造成严重危害后果的。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7</w:t>
            </w:r>
            <w:r>
              <w:rPr>
                <w:rFonts w:hint="eastAsia" w:ascii="仿宋_GB2312" w:hAnsi="宋体" w:eastAsia="仿宋_GB2312" w:cs="宋体"/>
                <w:color w:val="000000"/>
                <w:szCs w:val="21"/>
              </w:rPr>
              <w:t>3</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城市生活垃圾经营性处置企业未按照规定处理处置过程中产生的污水、废气、废渣、粉尘等，防止二次污染的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《城市生活垃圾管理办法》第二十八条第二项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szCs w:val="21"/>
                <w:shd w:val="clear" w:color="auto" w:fill="FFFFFF"/>
              </w:rPr>
            </w:pPr>
            <w:r>
              <w:rPr>
                <w:rFonts w:hint="eastAsia" w:ascii="仿宋_GB2312" w:hAnsi="宋体" w:eastAsia="仿宋_GB2312" w:cs="宋体"/>
                <w:color w:val="000000"/>
                <w:kern w:val="0"/>
                <w:szCs w:val="21"/>
              </w:rPr>
              <w:t>《城市生活垃圾管理办法》第四十五条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（1）经责令整改后，不采取整改措施的；（2）曾因实施该违法行为被查处，再次实施该违法行为的；（3）严重影响城市市容和环境卫生，造成重大社会影响的；（4）造成严重危害后果的。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33"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7</w:t>
            </w:r>
            <w:r>
              <w:rPr>
                <w:rFonts w:hint="eastAsia" w:ascii="仿宋_GB2312" w:hAnsi="宋体" w:eastAsia="仿宋_GB2312" w:cs="宋体"/>
                <w:color w:val="000000"/>
                <w:szCs w:val="21"/>
              </w:rPr>
              <w:t>4</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城市生活垃圾经营性处置企业</w:t>
            </w:r>
            <w:r>
              <w:rPr>
                <w:rFonts w:hint="eastAsia" w:ascii="仿宋_GB2312" w:hAnsi="宋体" w:eastAsia="仿宋_GB2312" w:cs="宋体"/>
                <w:color w:val="000000"/>
                <w:szCs w:val="21"/>
              </w:rPr>
              <w:t>未按照所在地建设（环境卫生）主管部门规定的时间和要求接收生活垃圾的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《城市生活垃圾管理办法》第二十八条第三项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szCs w:val="21"/>
                <w:shd w:val="clear" w:color="auto" w:fill="FFFFFF"/>
              </w:rPr>
            </w:pPr>
            <w:r>
              <w:rPr>
                <w:rFonts w:hint="eastAsia" w:ascii="仿宋_GB2312" w:hAnsi="宋体" w:eastAsia="仿宋_GB2312" w:cs="宋体"/>
                <w:color w:val="000000"/>
                <w:kern w:val="0"/>
                <w:szCs w:val="21"/>
              </w:rPr>
              <w:t>《城市生活垃圾管理办法》第四十五条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0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7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（1）经责令整改后，不采取整改措施的；（2）曾因实施该违法行为被查处，再次实施该违法行为的；（3）严重影响城市市容和环境卫生，造成重大社会影响的；（4）造成严重危害后果的。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40"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7</w:t>
            </w:r>
            <w:r>
              <w:rPr>
                <w:rFonts w:hint="eastAsia" w:ascii="仿宋_GB2312" w:hAnsi="宋体" w:eastAsia="仿宋_GB2312" w:cs="宋体"/>
                <w:color w:val="000000"/>
                <w:szCs w:val="21"/>
              </w:rPr>
              <w:t>5</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城市生活垃圾经营性处置企业</w:t>
            </w:r>
            <w:r>
              <w:rPr>
                <w:rFonts w:hint="eastAsia" w:ascii="仿宋_GB2312" w:hAnsi="宋体" w:eastAsia="仿宋_GB2312" w:cs="宋体"/>
                <w:color w:val="000000"/>
                <w:szCs w:val="21"/>
              </w:rPr>
              <w:t>未按照要求配备城市生活垃圾处置设备、设施，保证设施、设备运行良好的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《城市生活垃圾管理办法》第二十八条第四项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szCs w:val="21"/>
                <w:shd w:val="clear" w:color="auto" w:fill="FFFFFF"/>
              </w:rPr>
            </w:pPr>
            <w:r>
              <w:rPr>
                <w:rFonts w:hint="eastAsia" w:ascii="仿宋_GB2312" w:hAnsi="宋体" w:eastAsia="仿宋_GB2312" w:cs="宋体"/>
                <w:color w:val="000000"/>
                <w:kern w:val="0"/>
                <w:szCs w:val="21"/>
              </w:rPr>
              <w:t>《城市生活垃圾管理办法》第四十五条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1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（1）经责令整改后，不采取整改措施的；（2）曾因实施该违法行为被查处，再次实施该违法行为的；（3）严重影响城市市容和环境卫生，造成重大社会影响的；（4）造成严重危害后果的。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79"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476</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城市生活垃圾经营性处置企业</w:t>
            </w:r>
            <w:r>
              <w:rPr>
                <w:rFonts w:hint="eastAsia" w:ascii="仿宋_GB2312" w:hAnsi="宋体" w:eastAsia="仿宋_GB2312" w:cs="宋体"/>
                <w:color w:val="000000"/>
                <w:szCs w:val="21"/>
              </w:rPr>
              <w:t>未保证城市生活垃圾处置站、场（厂）环境整洁的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《城市生活垃圾管理办法》第二十八条第五项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szCs w:val="21"/>
                <w:shd w:val="clear" w:color="auto" w:fill="FFFFFF"/>
              </w:rPr>
            </w:pPr>
            <w:r>
              <w:rPr>
                <w:rFonts w:hint="eastAsia" w:ascii="仿宋_GB2312" w:hAnsi="宋体" w:eastAsia="仿宋_GB2312" w:cs="宋体"/>
                <w:color w:val="000000"/>
                <w:kern w:val="0"/>
                <w:szCs w:val="21"/>
              </w:rPr>
              <w:t>《城市生活垃圾管理办法》第四十五条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1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（1）经责令整改后，不采取整改措施的；（2）曾因实施该违法行为被查处，再次实施该违法行为的；（3）严重影响城市市容和环境卫生，造成重大社会影响的；（4）造成严重危害后果的。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66"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477</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城市生活垃圾经营性处置企业</w:t>
            </w:r>
            <w:r>
              <w:rPr>
                <w:rFonts w:hint="eastAsia" w:ascii="仿宋_GB2312" w:hAnsi="宋体" w:eastAsia="仿宋_GB2312" w:cs="宋体"/>
                <w:color w:val="000000"/>
                <w:szCs w:val="21"/>
              </w:rPr>
              <w:t>未按照要求配备合格的管理人员及操作人员的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《城市生活垃圾管理办法》第二十八条第六项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szCs w:val="21"/>
                <w:shd w:val="clear" w:color="auto" w:fill="FFFFFF"/>
              </w:rPr>
            </w:pPr>
            <w:r>
              <w:rPr>
                <w:rFonts w:hint="eastAsia" w:ascii="仿宋_GB2312" w:hAnsi="宋体" w:eastAsia="仿宋_GB2312" w:cs="宋体"/>
                <w:color w:val="000000"/>
                <w:kern w:val="0"/>
                <w:szCs w:val="21"/>
              </w:rPr>
              <w:t>《城市生活垃圾管理办法》第四十五条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8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6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（1）经责令整改后，不采取整改措施的；（2）曾因实施该违法行为被查处，再次实施该违法行为的；（3）造成重大社会影响或严重危害后果的。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6"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7</w:t>
            </w:r>
            <w:r>
              <w:rPr>
                <w:rFonts w:hint="eastAsia" w:ascii="仿宋_GB2312" w:hAnsi="宋体" w:eastAsia="仿宋_GB2312" w:cs="宋体"/>
                <w:color w:val="000000"/>
                <w:szCs w:val="21"/>
              </w:rPr>
              <w:t>8</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城市生活垃圾经营性处置企业</w:t>
            </w:r>
            <w:r>
              <w:rPr>
                <w:rFonts w:hint="eastAsia" w:ascii="仿宋_GB2312" w:hAnsi="宋体" w:eastAsia="仿宋_GB2312" w:cs="宋体"/>
                <w:color w:val="000000"/>
                <w:szCs w:val="21"/>
              </w:rPr>
              <w:t>未对每日收运、进出场站、处置的生活垃圾进行计量，按照要求将统计数据和报表报送所在地建设（环境卫生）主管部门的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《城市生活垃圾管理办法》第二十八条第七项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szCs w:val="21"/>
                <w:shd w:val="clear" w:color="auto" w:fill="FFFFFF"/>
              </w:rPr>
            </w:pPr>
            <w:r>
              <w:rPr>
                <w:rFonts w:hint="eastAsia" w:ascii="仿宋_GB2312" w:hAnsi="宋体" w:eastAsia="仿宋_GB2312" w:cs="宋体"/>
                <w:color w:val="000000"/>
                <w:kern w:val="0"/>
                <w:szCs w:val="21"/>
              </w:rPr>
              <w:t>《城市生活垃圾管理办法》第四十五条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7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（1）经责令整改后，不采取整改措施的；（2）曾因实施该违法行为被查处，再次实施该违法行为的；（3）造成重大社会影响或严重危害后果的。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92"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479</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城市生活垃圾经营性处置企业</w:t>
            </w:r>
            <w:r>
              <w:rPr>
                <w:rFonts w:hint="eastAsia" w:ascii="仿宋_GB2312" w:hAnsi="宋体" w:eastAsia="仿宋_GB2312" w:cs="宋体"/>
                <w:color w:val="000000"/>
                <w:szCs w:val="21"/>
              </w:rPr>
              <w:t>未按照要求定期进行水、气、土壤等环境影响监测，对生活垃圾处理设施的性能和环保指标进行检测、评价，向所在地建设（环境卫生）主管部门报告检测、评价结果的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《城市生活垃圾管理办法》第二十八条第八项</w:t>
            </w:r>
          </w:p>
        </w:tc>
        <w:tc>
          <w:tcPr>
            <w:tcW w:w="4255" w:type="dxa"/>
            <w:gridSpan w:val="2"/>
            <w:vMerge w:val="restart"/>
            <w:tcBorders>
              <w:tl2br w:val="nil"/>
              <w:tr2bl w:val="nil"/>
            </w:tcBorders>
            <w:vAlign w:val="center"/>
          </w:tcPr>
          <w:p>
            <w:pPr>
              <w:widowControl/>
              <w:spacing w:line="240" w:lineRule="auto"/>
              <w:textAlignment w:val="center"/>
              <w:rPr>
                <w:rFonts w:ascii="仿宋_GB2312" w:hAnsi="宋体" w:eastAsia="仿宋_GB2312" w:cs="宋体"/>
                <w:color w:val="000000"/>
                <w:szCs w:val="21"/>
                <w:shd w:val="clear" w:color="auto" w:fill="FFFFFF"/>
              </w:rPr>
            </w:pPr>
            <w:r>
              <w:rPr>
                <w:rFonts w:hint="eastAsia" w:ascii="仿宋_GB2312" w:hAnsi="宋体" w:eastAsia="仿宋_GB2312" w:cs="宋体"/>
                <w:color w:val="000000"/>
                <w:kern w:val="0"/>
                <w:szCs w:val="21"/>
              </w:rPr>
              <w:t>《城市生活垃圾管理办法》第四十五条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7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（1）经责令整改后，不采取整改措施的；（2）曾因实施该违法行为被查处，再次实施该违法行为的；（3）造成重大社会影响或严重危害后果的。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63"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8</w:t>
            </w:r>
            <w:r>
              <w:rPr>
                <w:rFonts w:hint="eastAsia" w:ascii="仿宋_GB2312" w:hAnsi="宋体" w:eastAsia="仿宋_GB2312" w:cs="宋体"/>
                <w:color w:val="000000"/>
                <w:szCs w:val="21"/>
              </w:rPr>
              <w:t>0</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从事城市生活垃圾经营性清扫、收集、运输的企业，未经批准擅自停业、歇业的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《城市生活垃圾管理办法》第三十五条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《城市生活垃圾管理办法》第四十六条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未经批准擅自停业、歇业1日以内的。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3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未经批准擅自停业、歇业1日以上3日以下的。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6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未经批准擅自停业、歇业3日以上的。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5"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8</w:t>
            </w:r>
            <w:r>
              <w:rPr>
                <w:rFonts w:hint="eastAsia" w:ascii="仿宋_GB2312" w:hAnsi="宋体" w:eastAsia="仿宋_GB2312" w:cs="宋体"/>
                <w:color w:val="000000"/>
                <w:szCs w:val="21"/>
              </w:rPr>
              <w:t>1</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从事城市生活垃圾经营性处置的企业，未经批准擅自停业、歇业的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《城市生活垃圾管理办法》第三十五条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《城市生活垃圾管理办法》第四十六条</w:t>
            </w:r>
          </w:p>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未经批准擅自停业、歇业1日以内的。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7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未经批准擅自停业、歇业1日以上3日以下的。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3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未经批准擅自停业、歇业3日以上的。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556"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8</w:t>
            </w:r>
            <w:r>
              <w:rPr>
                <w:rFonts w:hint="eastAsia" w:ascii="仿宋_GB2312" w:hAnsi="宋体" w:eastAsia="仿宋_GB2312" w:cs="宋体"/>
                <w:color w:val="000000"/>
                <w:szCs w:val="21"/>
              </w:rPr>
              <w:t>2</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在主要街道临街建筑物的阳台和平台上长期堆放、吊挂有碍市容的物品，拒不改正的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《安徽省城市市容和环境卫生管理条例》第十二条第二款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《安徽省城市市容和环境卫生管理条例》第四十二条第一项</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责令纠正违法行为、采取补救措施外，可给予警告，并可处以20元罚款。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6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责令纠正违法行为、采取补救措施外，可给予警告，并可处以35元罚款。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（1）曾因实施该违法行为被查处，再次实施该违法行为的；（2）严重影响城市市容和环境卫生的。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责令纠正违法行为、采取补救措施外，可给予警告，并可处以50元罚款。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211"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8</w:t>
            </w:r>
            <w:r>
              <w:rPr>
                <w:rFonts w:hint="eastAsia" w:ascii="仿宋_GB2312" w:hAnsi="宋体" w:eastAsia="仿宋_GB2312" w:cs="宋体"/>
                <w:color w:val="000000"/>
                <w:szCs w:val="21"/>
              </w:rPr>
              <w:t>3</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未按照规定在主要临街城市建筑物上安装空调室外机、排气扇（管）、防盗窗（网）、遮阳蓬、太阳能热水器，拒不改正的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《安徽省城市市容和环境卫生管理条例》第十三条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《安徽省城市市容和环境卫生管理条例》第四十二条第二项</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责令纠正违法行为、采取补救措施外，可以给予警告，并可处以50元罚款。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70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责令纠正违法行为、采取补救措施外，可以给予警告，并可处以100元罚款。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（1）曾因实施该违法行为被查处，再次实施该违法行为的；（2）严重影响城市市容和环境卫生的。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责令纠正违法行为、采取补救措施外，可以给予警告，并可处以200元罚款。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650"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8</w:t>
            </w:r>
            <w:r>
              <w:rPr>
                <w:rFonts w:hint="eastAsia" w:ascii="仿宋_GB2312" w:hAnsi="宋体" w:eastAsia="仿宋_GB2312" w:cs="宋体"/>
                <w:color w:val="000000"/>
                <w:szCs w:val="21"/>
              </w:rPr>
              <w:t>4</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未经城市人民政府市容环境卫生行政主管部门同意，擅自设置大型户外广告，影响市容的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《安徽省城市市容和环境卫生管理条例》第十四条第二款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《安徽省城市市容和环境卫生管理条例》第四十二条第三项</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责令纠正违法行为、采取补救措施外，可以给予警告，并可处以500元以上1千元以下的罚款。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50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责令纠正违法行为、采取补救措施外，可以给予警告，并处以1千元以上1500元以下的罚款。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（1）责令限期改正后，不及时改正的；（2）曾因实施该违法行为被查处，再次实施该违法行为的；（3）严重影响城市市容和环境卫生的。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责令纠正违法行为、采取补救措施外，可以给予警告，并处以1500元以上2500元以下的罚款。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023"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8</w:t>
            </w:r>
            <w:r>
              <w:rPr>
                <w:rFonts w:hint="eastAsia" w:ascii="仿宋_GB2312" w:hAnsi="宋体" w:eastAsia="仿宋_GB2312" w:cs="宋体"/>
                <w:color w:val="000000"/>
                <w:szCs w:val="21"/>
              </w:rPr>
              <w:t>5</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在城市建筑物、构筑物、其他设施以及树木上涂写、刻画或者未经批准悬挂、张贴宣传品的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《安徽省城市市容和环境卫生管理条例》第十五条第一款、第十五条第二款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《安徽省城市市容和环境卫生管理条例》第四十二条第四项</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责令纠正违法行为、采取补救措施外，可以给予警告，并可处以100元的罚款。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2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责令纠正违法行为、采取补救措施外，可以给予警告，并可处以100元以上300元以下的罚款。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（1）责令限期改正后，不及时改正的；（2）曾因实施该违法行为被查处，再次实施该违法行为的；（3） 严重影响城市市容和环境卫生的。</w:t>
            </w:r>
          </w:p>
          <w:p>
            <w:pPr>
              <w:widowControl/>
              <w:spacing w:line="240" w:lineRule="auto"/>
              <w:textAlignment w:val="center"/>
              <w:rPr>
                <w:rFonts w:ascii="仿宋_GB2312" w:hAnsi="宋体" w:eastAsia="仿宋_GB2312" w:cs="宋体"/>
                <w:color w:val="000000"/>
                <w:kern w:val="0"/>
                <w:szCs w:val="21"/>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责令纠正违法行为、采取补救措施外，可以给予警告，并可处以300元以上500元以下的罚款。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826"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486</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未经批准在街道两侧和公共场地堆放物料、摆摊设点、出店经营的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《安徽省城市市容和环境卫生管理条例》第十七条第一款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《安徽省城市市容和环境卫生管理条例》第四十二条第五项</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责令纠正违法行为、采取补救措施外，可以给予警告，并可处以100元的罚款。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67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责令纠正违法行为、采取补救措施外，可以给予警告，并处以100元以上300元以下的罚款。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（1）责令限期改正后，不及时改正的；（2）曾因实施该违法行为被查处，再次实施该违法行为的；（3）严重影响城市市容和环境卫生的。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责令纠正违法行为、采取补救措施外，可以给予警告，并可处以300元以上500元以下的罚款。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858"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487</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未经批准搭建建筑物、构筑物或者其他设施，影响市容的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《安徽省城市市容和环境卫生管理条例》第十七条第一款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《安徽省城市市容和环境卫生管理条例》第四十二条第五项</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责令纠正违法行为、采取补救措施外，可以给予警告，并可处以500元以上1千元以下的罚款。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043"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责令纠正违法行为、采取补救措施外，可以给予警告，并可处以1千元以上1500元以下的罚款。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bottom w:val="single" w:color="auto" w:sz="4" w:space="0"/>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bottom w:val="single" w:color="auto" w:sz="4" w:space="0"/>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（1）责令限期改正后，不及时改正的；（2）曾因实施该违法行为被查处，再次实施该违法行为的；（3）严重影响城市市容和环境卫生的。</w:t>
            </w:r>
          </w:p>
        </w:tc>
        <w:tc>
          <w:tcPr>
            <w:tcW w:w="3232" w:type="dxa"/>
            <w:tcBorders>
              <w:bottom w:val="single" w:color="auto" w:sz="4" w:space="0"/>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责令纠正违法行为、采取补救措施外，可以给予警告，并可处以1500元以上2500元以下的罚款。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6"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8</w:t>
            </w:r>
            <w:r>
              <w:rPr>
                <w:rFonts w:hint="eastAsia" w:ascii="仿宋_GB2312" w:hAnsi="宋体" w:eastAsia="仿宋_GB2312" w:cs="宋体"/>
                <w:color w:val="000000"/>
                <w:szCs w:val="21"/>
              </w:rPr>
              <w:t>8</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城市施工现场不符合规定，影响市容和环境卫生的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《安徽省城市市容和环境卫生管理条例》第十八条</w:t>
            </w:r>
          </w:p>
        </w:tc>
        <w:tc>
          <w:tcPr>
            <w:tcW w:w="4255" w:type="dxa"/>
            <w:gridSpan w:val="2"/>
            <w:vMerge w:val="restart"/>
            <w:tcBorders>
              <w:right w:val="single" w:color="auto" w:sz="4" w:space="0"/>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《安徽省城市市容和环境卫生管理条例》第四十二条第六项</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055"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op w:val="single" w:color="auto" w:sz="4" w:space="0"/>
              <w:left w:val="single" w:color="auto" w:sz="4" w:space="0"/>
              <w:bottom w:val="single" w:color="auto" w:sz="4" w:space="0"/>
              <w:right w:val="single" w:color="auto" w:sz="4" w:space="0"/>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op w:val="single" w:color="auto" w:sz="4" w:space="0"/>
              <w:left w:val="single" w:color="auto" w:sz="4" w:space="0"/>
              <w:bottom w:val="single" w:color="auto" w:sz="4" w:space="0"/>
              <w:right w:val="single" w:color="auto" w:sz="4" w:space="0"/>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责令纠正违法行为、采取补救措施外，可以给予警告,并可处以500元的罚款。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92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op w:val="single" w:color="auto" w:sz="4" w:space="0"/>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op w:val="single" w:color="auto" w:sz="4" w:space="0"/>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op w:val="single" w:color="auto" w:sz="4" w:space="0"/>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责令纠正违法行为、采取补救措施外，可以给予警告，并可处以500元以上700元以下的罚款。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（1）责令限期改正后，不及时改正的；（2）曾因实施该违法行为被查处，再次实施该违法行为的；（3）严重影响城市市容和环境卫生的。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责令纠正违法行为、采取补救措施外，可以给予警告，并可处以700元以上1千元以下的罚款。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78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489</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运输液体、散装货物不作密封、包扎、覆盖，造成泄漏、遗撒的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《安徽省城市市容和环境卫生管理条例》第十九条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《安徽省城市市容和环境卫生管理条例》第四十二条第七项</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责令纠正违法行为、采取补救措施外，可以给予警告，并可处以200元以上500元以下的罚款。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74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责令纠正违法行为、采取补救措施外，可以给予警告，并可处以500元以上700元以下的罚款。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（1）责令限期改正后，不及时改正的；（2）曾因实施该违法行为被查处，再次实施该违法行为的；（3）严重影响城市市容和环境卫生的。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责令纠正违法行为、采取补救措施外，可以给予警告，并可处以700元以上1千元以下的罚款。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50"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9</w:t>
            </w:r>
            <w:r>
              <w:rPr>
                <w:rFonts w:hint="eastAsia" w:ascii="仿宋_GB2312" w:hAnsi="宋体" w:eastAsia="仿宋_GB2312" w:cs="宋体"/>
                <w:color w:val="000000"/>
                <w:szCs w:val="21"/>
              </w:rPr>
              <w:t>0</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未履行卫生责任区清扫保洁义务或者未按照规定清运、处理垃圾、粪便的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《安徽省城市市容和环境卫生管理条例》第二十一条</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《安徽省城市市容和环境卫生管理条例》第四十二条第八项</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责令纠正违法行为、采取补救措施外，可以给予警告，并可处以200元以上500元以下的罚款。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3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责令纠正违法行为、采取补救措施外，可以给予警告，并可处以500元以上700元以下的罚款。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（1）责令限期改正后，不及时改正的；（2）曾因实施该违法行为被查处，再次实施该违法行为的；（3）严重影响城市市容和环境卫生的。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责令纠正违法行为、采取补救措施外，可以给予警告，并可处以700元以上1千元以下的罚款。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33"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9</w:t>
            </w:r>
            <w:r>
              <w:rPr>
                <w:rFonts w:hint="eastAsia" w:ascii="仿宋_GB2312" w:hAnsi="宋体" w:eastAsia="仿宋_GB2312" w:cs="宋体"/>
                <w:color w:val="000000"/>
                <w:szCs w:val="21"/>
              </w:rPr>
              <w:t>1</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随地吐痰、乱扔果皮、纸屑和烟头的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p>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《安徽省城市市容和环境卫生管理条例》第二十四条</w:t>
            </w:r>
          </w:p>
          <w:p>
            <w:pPr>
              <w:widowControl/>
              <w:spacing w:line="240" w:lineRule="auto"/>
              <w:rPr>
                <w:rFonts w:ascii="仿宋_GB2312" w:hAnsi="宋体" w:eastAsia="仿宋_GB2312" w:cs="宋体"/>
                <w:color w:val="000000"/>
                <w:kern w:val="0"/>
                <w:szCs w:val="21"/>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《安徽省城市市容和环境卫生管理条例》第四十四条第一款第一项</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第二十四条规定，破坏公共环境卫生的，城市人民政府市容环境卫生行政主管部门除责令纠正违法行为，采取补救措施外，可以给予警告，并可按照下列规定处罚：（一）随地吐痰、乱扔果皮、纸屑和烟头的，处以5元以上25元以下的罚款；随地便溺、乱扔其他废弃物、焚烧垃圾和冥纸的，处以10元以上50元以下的罚款；（二）未按照规定的地点、方式倾倒污水、垃圾、粪便的，对个人处以50元以下的罚款，对单位处以1000元以下的罚款。</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违反第二十四条第四项规定，占用城市道路、街巷经营机动车辆修理、清洗业务，影响环境卫生的，由市容或者有关行政主管部门依法处以200元以上1000元以下的罚款。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w:t>
            </w:r>
            <w:r>
              <w:rPr>
                <w:rFonts w:hint="eastAsia" w:ascii="仿宋_GB2312" w:hAnsi="宋体" w:eastAsia="仿宋_GB2312" w:cs="宋体"/>
                <w:color w:val="000000"/>
                <w:szCs w:val="21"/>
              </w:rPr>
              <w:t>处</w:t>
            </w:r>
            <w:r>
              <w:rPr>
                <w:rFonts w:hint="eastAsia" w:ascii="仿宋_GB2312" w:hAnsi="宋体" w:eastAsia="仿宋_GB2312" w:cs="宋体"/>
                <w:color w:val="000000"/>
                <w:kern w:val="0"/>
                <w:szCs w:val="21"/>
              </w:rPr>
              <w:t>以5元罚款。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2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w:t>
            </w:r>
            <w:r>
              <w:rPr>
                <w:rFonts w:hint="eastAsia" w:ascii="仿宋_GB2312" w:hAnsi="宋体" w:eastAsia="仿宋_GB2312" w:cs="宋体"/>
                <w:color w:val="000000"/>
                <w:szCs w:val="21"/>
              </w:rPr>
              <w:t>并可</w:t>
            </w:r>
            <w:r>
              <w:rPr>
                <w:rFonts w:hint="eastAsia" w:ascii="仿宋_GB2312" w:hAnsi="宋体" w:eastAsia="仿宋_GB2312" w:cs="宋体"/>
                <w:color w:val="000000"/>
                <w:kern w:val="0"/>
                <w:szCs w:val="21"/>
              </w:rPr>
              <w:t>处以15元罚款。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（1）责令限期改正后，不及时改正的；（2）曾因实施该违法行为被查处，再次实施该违法行为的；（3）严重影响市容和环境卫生的。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w:t>
            </w:r>
            <w:r>
              <w:rPr>
                <w:rFonts w:hint="eastAsia" w:ascii="仿宋_GB2312" w:hAnsi="宋体" w:eastAsia="仿宋_GB2312" w:cs="宋体"/>
                <w:color w:val="000000"/>
                <w:szCs w:val="21"/>
              </w:rPr>
              <w:t>并可</w:t>
            </w:r>
            <w:r>
              <w:rPr>
                <w:rFonts w:hint="eastAsia" w:ascii="仿宋_GB2312" w:hAnsi="宋体" w:eastAsia="仿宋_GB2312" w:cs="宋体"/>
                <w:color w:val="000000"/>
                <w:kern w:val="0"/>
                <w:szCs w:val="21"/>
              </w:rPr>
              <w:t>处以25元罚款。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04"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9</w:t>
            </w:r>
            <w:r>
              <w:rPr>
                <w:rFonts w:hint="eastAsia" w:ascii="仿宋_GB2312" w:hAnsi="宋体" w:eastAsia="仿宋_GB2312" w:cs="宋体"/>
                <w:color w:val="000000"/>
                <w:szCs w:val="21"/>
              </w:rPr>
              <w:t>2</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随地便溺、乱扔其他废弃物、焚烧垃圾和冥纸的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《安徽省城市市容和环境卫生管理条例》第二十四条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《安徽省城市市容和环境卫生管理条例》第四十四条第一款第一项</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违反第二十四条规定，破坏公共环境卫生的，城市人民政府市容环境卫生行政主管部门除责令纠正违法行为，采取补救措施外，可以给予警告，并可按照下列规定处罚： （一）随地吐痰、乱扔果皮、纸屑和烟头的，处以5元以上25元以下的罚款；随地便溺、乱扔其他废弃物、焚烧垃圾和冥纸的，处以10元以上50元以下的罚款；（二）未按照规定的地点、方式倾倒污水、垃圾、粪便的，对个人处以50元以下的罚款，对单位处以1000元以下的罚款。</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违反第二十四条第（四）项规定，占用城市道路、街巷经营机动车辆修理、清洗业务，影响环境卫生的，由市容或者有关行政主管部门依法处以200元以上1000元以下的罚款。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责令纠正违法行为，采取补救措施外，可以给予警告，并可</w:t>
            </w:r>
            <w:r>
              <w:rPr>
                <w:rFonts w:hint="eastAsia" w:ascii="仿宋_GB2312" w:hAnsi="宋体" w:eastAsia="仿宋_GB2312" w:cs="宋体"/>
                <w:color w:val="000000"/>
                <w:szCs w:val="21"/>
              </w:rPr>
              <w:t>处</w:t>
            </w:r>
            <w:r>
              <w:rPr>
                <w:rFonts w:hint="eastAsia" w:ascii="仿宋_GB2312" w:hAnsi="宋体" w:eastAsia="仿宋_GB2312" w:cs="宋体"/>
                <w:color w:val="000000"/>
                <w:kern w:val="0"/>
                <w:szCs w:val="21"/>
              </w:rPr>
              <w:t>以10元罚款。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60"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w:t>
            </w:r>
            <w:r>
              <w:rPr>
                <w:rFonts w:hint="eastAsia" w:ascii="仿宋_GB2312" w:hAnsi="宋体" w:eastAsia="仿宋_GB2312" w:cs="宋体"/>
                <w:color w:val="000000"/>
                <w:szCs w:val="21"/>
              </w:rPr>
              <w:t>并可</w:t>
            </w:r>
            <w:r>
              <w:rPr>
                <w:rFonts w:hint="eastAsia" w:ascii="仿宋_GB2312" w:hAnsi="宋体" w:eastAsia="仿宋_GB2312" w:cs="宋体"/>
                <w:color w:val="000000"/>
                <w:kern w:val="0"/>
                <w:szCs w:val="21"/>
              </w:rPr>
              <w:t>处以30元罚款。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24"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（1）责令限期改正后，不及时改正的；（2）曾因实施该违法行为被查处，再次实施该违法行为的；（3）严重影响市容和环境卫生的。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w:t>
            </w:r>
            <w:r>
              <w:rPr>
                <w:rFonts w:hint="eastAsia" w:ascii="仿宋_GB2312" w:hAnsi="宋体" w:eastAsia="仿宋_GB2312" w:cs="宋体"/>
                <w:color w:val="000000"/>
                <w:szCs w:val="21"/>
              </w:rPr>
              <w:t>并可</w:t>
            </w:r>
            <w:r>
              <w:rPr>
                <w:rFonts w:hint="eastAsia" w:ascii="仿宋_GB2312" w:hAnsi="宋体" w:eastAsia="仿宋_GB2312" w:cs="宋体"/>
                <w:color w:val="000000"/>
                <w:kern w:val="0"/>
                <w:szCs w:val="21"/>
              </w:rPr>
              <w:t>处以50元罚款。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92"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9</w:t>
            </w:r>
            <w:r>
              <w:rPr>
                <w:rFonts w:hint="eastAsia" w:ascii="仿宋_GB2312" w:hAnsi="宋体" w:eastAsia="仿宋_GB2312" w:cs="宋体"/>
                <w:color w:val="000000"/>
                <w:szCs w:val="21"/>
              </w:rPr>
              <w:t>3</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未按照规定的地点、方式倾倒污水、垃圾、粪便的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p>
          <w:p>
            <w:pPr>
              <w:widowControl/>
              <w:spacing w:line="240" w:lineRule="auto"/>
              <w:rPr>
                <w:rFonts w:ascii="仿宋_GB2312" w:hAnsi="宋体" w:eastAsia="仿宋_GB2312" w:cs="宋体"/>
                <w:color w:val="000000"/>
                <w:kern w:val="0"/>
                <w:szCs w:val="21"/>
              </w:rPr>
            </w:pPr>
          </w:p>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《安徽省城市市容和环境卫生管理条例》第二十四条</w:t>
            </w:r>
          </w:p>
          <w:p>
            <w:pPr>
              <w:widowControl/>
              <w:spacing w:line="240" w:lineRule="auto"/>
              <w:rPr>
                <w:rFonts w:ascii="仿宋_GB2312" w:hAnsi="宋体" w:eastAsia="仿宋_GB2312" w:cs="宋体"/>
                <w:color w:val="000000"/>
                <w:kern w:val="0"/>
                <w:szCs w:val="21"/>
              </w:rPr>
            </w:pPr>
          </w:p>
          <w:p>
            <w:pPr>
              <w:widowControl/>
              <w:spacing w:line="240" w:lineRule="auto"/>
              <w:rPr>
                <w:rFonts w:ascii="仿宋_GB2312" w:hAnsi="宋体" w:eastAsia="仿宋_GB2312" w:cs="宋体"/>
                <w:color w:val="000000"/>
                <w:kern w:val="0"/>
                <w:szCs w:val="21"/>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《安徽省城市市容和环境卫生管理条例》第四十四条第一款第二项</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违反第二十四条规定，破坏公共环境卫生的，城市人民政府市容环境卫生行政主管部门除责令纠正违法行为，采取补救措施外，可以给予警告，并可按照下列规定处罚： （一）随地吐痰、乱扔果皮、纸屑和烟头的，处以5元以上25元以下的罚款；随地便溺、乱扔其他废弃物、焚烧垃圾和冥纸的，处以10元以上50元以下的罚款：（二）未按照规定的地点、方式倾倒污水、垃圾、粪便的，对个人处以50元以下的罚款，对单位处以1000元以下的罚款。</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违反第二十四条第（四）项规定，占用城市道路、街巷经营机动车辆修理、清洗业务，影响环境卫生的，由市容或者有关行政主管部门依法处以200元以上1000元以下的罚款。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w:t>
            </w:r>
            <w:r>
              <w:rPr>
                <w:rFonts w:hint="eastAsia" w:ascii="仿宋_GB2312" w:hAnsi="宋体" w:eastAsia="仿宋_GB2312" w:cs="宋体"/>
                <w:color w:val="000000"/>
                <w:szCs w:val="21"/>
              </w:rPr>
              <w:t>并可对个人处</w:t>
            </w:r>
            <w:r>
              <w:rPr>
                <w:rFonts w:hint="eastAsia" w:ascii="仿宋_GB2312" w:hAnsi="宋体" w:eastAsia="仿宋_GB2312" w:cs="宋体"/>
                <w:color w:val="000000"/>
                <w:kern w:val="0"/>
                <w:szCs w:val="21"/>
              </w:rPr>
              <w:t>以20元以下罚款，对单位处以200元以下罚款。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7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w:t>
            </w:r>
            <w:r>
              <w:rPr>
                <w:rFonts w:hint="eastAsia" w:ascii="仿宋_GB2312" w:hAnsi="宋体" w:eastAsia="仿宋_GB2312" w:cs="宋体"/>
                <w:color w:val="000000"/>
                <w:szCs w:val="21"/>
              </w:rPr>
              <w:t>并可对个人</w:t>
            </w:r>
            <w:r>
              <w:rPr>
                <w:rFonts w:hint="eastAsia" w:ascii="仿宋_GB2312" w:hAnsi="宋体" w:eastAsia="仿宋_GB2312" w:cs="宋体"/>
                <w:color w:val="000000"/>
                <w:kern w:val="0"/>
                <w:szCs w:val="21"/>
              </w:rPr>
              <w:t>处以20元以上30元以下的罚款，对单位处以200元以上500元以下罚款。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2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（1）责令限期改正后，不及时改正的；（2）曾因实施该违法行为被查处，再次实施该违法行为的；（3）严重影响市容和环境卫生的。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责令纠正违法行为，采取补救措施外，可以给予警告，</w:t>
            </w:r>
            <w:r>
              <w:rPr>
                <w:rFonts w:hint="eastAsia" w:ascii="仿宋_GB2312" w:hAnsi="宋体" w:eastAsia="仿宋_GB2312" w:cs="宋体"/>
                <w:color w:val="000000"/>
                <w:szCs w:val="21"/>
              </w:rPr>
              <w:t>并可对个人</w:t>
            </w:r>
            <w:r>
              <w:rPr>
                <w:rFonts w:hint="eastAsia" w:ascii="仿宋_GB2312" w:hAnsi="宋体" w:eastAsia="仿宋_GB2312" w:cs="宋体"/>
                <w:color w:val="000000"/>
                <w:kern w:val="0"/>
                <w:szCs w:val="21"/>
              </w:rPr>
              <w:t>处以30元以上50元以下的罚款，对单位处以500元以上1000元以下罚款。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62"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9</w:t>
            </w:r>
            <w:r>
              <w:rPr>
                <w:rFonts w:hint="eastAsia" w:ascii="仿宋_GB2312" w:hAnsi="宋体" w:eastAsia="仿宋_GB2312" w:cs="宋体"/>
                <w:color w:val="000000"/>
                <w:szCs w:val="21"/>
              </w:rPr>
              <w:t>4</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占用城市道路、街巷经营机动车辆修理、清洗业务，影响环境卫生的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《安徽省城市市容和环境卫生管理条例》第二十四条第（四）项</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《安徽省城市市容和环境卫生管理条例》第四十四条第二款</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违反第二十四条规定，破坏公共环境卫生的，城市人民政府市容环境卫生行政主管部门除责令纠正违法行为，采取补救措施外，可以给予警告，并可按照下列规定处罚： （一）随地吐痰、乱扔果皮、纸屑和烟头的，处以5元以上25元以下的罚款；随地便溺、乱扔其他废弃物、焚烧垃圾和冥纸的，处以10元以上50元以下的罚款；（二）未按照规定的地点、方式倾倒污水、垃圾、粪便的，对个人处以50元以下的罚款，对单位处以1000元以下的罚款。</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违反第二十四条第（四）项规定，占用城市道路、街巷经营机动车辆修理、清洗业务，影响环境卫生的，由市容或者有关行政主管部门依法处以200元以上1000元以下的罚款。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占用主要道路面积6平方米以下，或者占用非主要道路面积10平方米以下的。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处以200元以上500元以下的罚款。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6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占用主要道路面积6平方米以上10平方米以下，或者占用非主要道路面积10平方米以上20平方米以下的。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处以500元以上700元以下的罚款。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占用主要道路面积10平方米以上，或者占用非主要道路面积20平方米以上的；（2）严重影响市容环境卫生的；（3）责令限期改正后，不及时改正的；（4）曾因实施该违法行为被查处，再次实施该违法行为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处以700元以上1千元以下的罚款。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4</w:t>
            </w:r>
            <w:r>
              <w:rPr>
                <w:rFonts w:ascii="仿宋_GB2312" w:hAnsi="宋体" w:eastAsia="仿宋_GB2312" w:cs="宋体"/>
                <w:color w:val="000000"/>
                <w:szCs w:val="21"/>
              </w:rPr>
              <w:t>9</w:t>
            </w:r>
            <w:r>
              <w:rPr>
                <w:rFonts w:hint="eastAsia" w:ascii="仿宋_GB2312" w:hAnsi="宋体" w:eastAsia="仿宋_GB2312" w:cs="宋体"/>
                <w:color w:val="000000"/>
                <w:szCs w:val="21"/>
              </w:rPr>
              <w:t>5</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未按照城市人民政府市容环境卫生行政主管部门规定的时间、线路和要求清运建筑垃圾的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《安徽省城市市容和环境卫生管理条例》第二十五条第二款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《安徽省城市市容和环境卫生管理条例》第四十五条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第二十五条第二款规定，未按照城市人民政府市容环境卫生行政主管部门规定的时间、线路和要求清运建筑垃圾的，城市人民政府市容环境卫生行政主管部门除责令其纠正违法行为，采取补救措施外，可以给予警告，并可处以每车100元以上200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除责令其纠正违法行为，采取补救措施外，可以给予警告，并可处以每车100元的罚款。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3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除责令其纠正违法行为，采取补救措施外，可以给予警告，并处以每车100元以上150元以下罚款。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（1）责令限期改正后，不及时改正的；（2）曾因实施该违法行为被查处，再次实施该违法行为的；（3）严重影响市容和环境卫生的。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除责令其纠正违法行为，采取补救措施外，可以给予警告，并可处以每车150元以上200元以下的罚款。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27"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496</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饲养家畜家禽影响市容和环境卫生的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《安徽省城市市容和环境卫生管理条例》第二十九条第一款</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《城市市容和环境卫生管理条例》第三十三条</w:t>
            </w:r>
          </w:p>
          <w:p>
            <w:pPr>
              <w:widowControl/>
              <w:spacing w:line="240" w:lineRule="auto"/>
              <w:rPr>
                <w:rFonts w:ascii="仿宋_GB2312" w:hAnsi="宋体" w:eastAsia="仿宋_GB2312" w:cs="宋体"/>
                <w:color w:val="000000"/>
                <w:kern w:val="0"/>
                <w:szCs w:val="21"/>
              </w:rPr>
            </w:pP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《安徽省城市市容和环境卫生管理条例》第四十六条第一款</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违反第二十九条第一款规定，未经批准在市区内饲养家畜家禽，影响市容和环境卫生的，由城市人民政府市容环境卫生行政主管部门责令限期处理或者予以没收，并可处以50元以上200元以下的罚款。</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《城市市容和环境卫生管理条例》第三十五条</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饲养家畜家禽影响市容和环境卫生的，由城市人民政府市容环境卫生行政主管部门或者其委托的单位，责令其限期处理或者予以没收，并可处以罚款。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责令限期处理或者予以没收，</w:t>
            </w:r>
            <w:r>
              <w:rPr>
                <w:rFonts w:hint="eastAsia" w:ascii="仿宋_GB2312" w:hAnsi="宋体" w:eastAsia="仿宋_GB2312" w:cs="宋体"/>
                <w:color w:val="000000"/>
                <w:szCs w:val="21"/>
              </w:rPr>
              <w:t>并可处以50元以上100元以下的罚款。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5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责令限期处理或者予以没收，</w:t>
            </w:r>
            <w:r>
              <w:rPr>
                <w:rFonts w:hint="eastAsia" w:ascii="仿宋_GB2312" w:hAnsi="宋体" w:eastAsia="仿宋_GB2312" w:cs="宋体"/>
                <w:color w:val="000000"/>
                <w:szCs w:val="21"/>
              </w:rPr>
              <w:t>并可处以100元以上150元以下的罚款。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2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（1）责令限期改正后，不及时改正的；（2）曾因实施该违法行为被查处，再次实施该违法行为的；（3）严重影响市容和环境卫生的。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责令限期处理或者予以没收，</w:t>
            </w:r>
            <w:r>
              <w:rPr>
                <w:rFonts w:hint="eastAsia" w:ascii="仿宋_GB2312" w:hAnsi="宋体" w:eastAsia="仿宋_GB2312" w:cs="宋体"/>
                <w:color w:val="000000"/>
                <w:szCs w:val="21"/>
              </w:rPr>
              <w:t>并可处以150元以上200元以下的罚款。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03"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497</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在公共场所遗留宠物粪便不及时清除影响环境卫生的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《安徽省城市市容和环境卫生管理条例》第二十九条第二款</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《安徽省城市市容和环境卫生管理条例》第四十六条第二款</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违反第二十九条第二款规定，在公共场所遗留宠物粪便，不即时清除，影响环境卫生的，对其饲养人处以50元以上200元以下的罚款。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处以50元以上100元以下的罚款。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25"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处以100元以上150元以下的罚款。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（1）责令限期改正后，不及时改正的；（2）曾因实施该违法行为被查处，再次实施该违法行为的；（3）严重影响市容和环境卫生的。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处以150元以上200元以下的罚款。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0"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szCs w:val="21"/>
              </w:rPr>
            </w:pPr>
            <w:r>
              <w:rPr>
                <w:rFonts w:ascii="仿宋_GB2312" w:hAnsi="宋体" w:eastAsia="仿宋_GB2312" w:cs="宋体"/>
                <w:color w:val="000000"/>
                <w:szCs w:val="21"/>
              </w:rPr>
              <w:t>49</w:t>
            </w:r>
            <w:r>
              <w:rPr>
                <w:rFonts w:hint="eastAsia" w:ascii="仿宋_GB2312" w:hAnsi="宋体" w:eastAsia="仿宋_GB2312" w:cs="宋体"/>
                <w:color w:val="000000"/>
                <w:szCs w:val="21"/>
              </w:rPr>
              <w:t>8</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损坏各类环境卫生设施及其附属设施的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《安徽省城市市容和环境卫生管理条例》第三十七条第二款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《安徽省城市市容和环境卫生管理条例》第四十七条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违反第三十七条第二款的规定，损坏各类环境卫生设施及其附属设施的，城市人民政府</w:t>
            </w:r>
            <w:r>
              <w:fldChar w:fldCharType="begin"/>
            </w:r>
            <w:r>
              <w:instrText xml:space="preserve"> HYPERLINK "https://baike.baidu.com/item/%E5%B8%82%E5%AE%B9%E7%8E%AF%E5%A2%83%E5%8D%AB%E7%94%9F/10289798" \t "_blank" </w:instrText>
            </w:r>
            <w:r>
              <w:fldChar w:fldCharType="separate"/>
            </w:r>
            <w:r>
              <w:rPr>
                <w:rFonts w:hint="eastAsia" w:ascii="仿宋_GB2312" w:hAnsi="宋体" w:eastAsia="仿宋_GB2312" w:cs="宋体"/>
                <w:color w:val="000000"/>
                <w:kern w:val="0"/>
                <w:szCs w:val="21"/>
              </w:rPr>
              <w:t>市容环境卫生</w:t>
            </w:r>
            <w:r>
              <w:rPr>
                <w:rFonts w:hint="eastAsia" w:ascii="仿宋_GB2312" w:hAnsi="宋体" w:eastAsia="仿宋_GB2312" w:cs="宋体"/>
                <w:color w:val="000000"/>
                <w:kern w:val="0"/>
                <w:szCs w:val="21"/>
              </w:rPr>
              <w:fldChar w:fldCharType="end"/>
            </w:r>
            <w:r>
              <w:rPr>
                <w:rFonts w:hint="eastAsia" w:ascii="仿宋_GB2312" w:hAnsi="宋体" w:eastAsia="仿宋_GB2312" w:cs="宋体"/>
                <w:color w:val="000000"/>
                <w:kern w:val="0"/>
                <w:szCs w:val="21"/>
              </w:rPr>
              <w:t>行政主管部门除责令恢复原状外，可并处以500元以上1000元以下的罚款；擅自拆除、迁移环境卫生设施或者未按批准的拆迁方案进行拆迁的，由城市人民政府市容环境卫生行政主管部门责令停止违法行为，限期清理或者采取其他补救措施，并可处以1000元以上5000元以下的罚款；盗窃、损坏各类环境卫生设施及其附属设施，应当给予治安管理处罚的，依照治安管理处罚条例的规定处罚；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除责令恢复原状，可并处以500元的罚款。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89"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除责令恢复原状，可并处以500元以上750元以下的罚款。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（1）责令限期改正后，不及时改正的；（2）曾因实施该违法行为被查处，再次实施该违法行为的；（3）严重影响市容和环境卫生的。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除责令恢复原状，可并处以750元以上1千元以下的罚款。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28" w:hRule="atLeast"/>
          <w:jc w:val="center"/>
        </w:trPr>
        <w:tc>
          <w:tcPr>
            <w:tcW w:w="566" w:type="dxa"/>
            <w:gridSpan w:val="2"/>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499</w:t>
            </w:r>
          </w:p>
        </w:tc>
        <w:tc>
          <w:tcPr>
            <w:tcW w:w="1417" w:type="dxa"/>
            <w:gridSpan w:val="3"/>
            <w:vMerge w:val="restart"/>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擅自拆除、迁移环境卫生设施或者未按批准的拆迁方案进行拆迁的</w:t>
            </w:r>
          </w:p>
        </w:tc>
        <w:tc>
          <w:tcPr>
            <w:tcW w:w="1138" w:type="dxa"/>
            <w:gridSpan w:val="4"/>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《安徽省城市市容和环境卫生管理条例》第三十七条</w:t>
            </w:r>
            <w:r>
              <w:rPr>
                <w:rFonts w:hint="eastAsia" w:ascii="仿宋_GB2312" w:hAnsi="宋体" w:eastAsia="仿宋_GB2312" w:cs="宋体"/>
                <w:color w:val="000000"/>
                <w:szCs w:val="21"/>
              </w:rPr>
              <w:t>第二款</w:t>
            </w:r>
          </w:p>
        </w:tc>
        <w:tc>
          <w:tcPr>
            <w:tcW w:w="4255" w:type="dxa"/>
            <w:gridSpan w:val="2"/>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《安徽省城市市容和环境卫生管理条例》第四十七条</w:t>
            </w: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违反第三十七条第二款的规定，损坏各类环境卫生设施及其附属设施的，城市人民政府</w:t>
            </w:r>
            <w:r>
              <w:fldChar w:fldCharType="begin"/>
            </w:r>
            <w:r>
              <w:instrText xml:space="preserve"> HYPERLINK "https://baike.baidu.com/item/%E5%B8%82%E5%AE%B9%E7%8E%AF%E5%A2%83%E5%8D%AB%E7%94%9F/10289798" \t "_blank" </w:instrText>
            </w:r>
            <w:r>
              <w:fldChar w:fldCharType="separate"/>
            </w:r>
            <w:r>
              <w:rPr>
                <w:rFonts w:hint="eastAsia" w:ascii="仿宋_GB2312" w:hAnsi="宋体" w:eastAsia="仿宋_GB2312" w:cs="宋体"/>
                <w:color w:val="000000"/>
                <w:kern w:val="0"/>
                <w:szCs w:val="21"/>
              </w:rPr>
              <w:t>市容环境卫生</w:t>
            </w:r>
            <w:r>
              <w:rPr>
                <w:rFonts w:hint="eastAsia" w:ascii="仿宋_GB2312" w:hAnsi="宋体" w:eastAsia="仿宋_GB2312" w:cs="宋体"/>
                <w:color w:val="000000"/>
                <w:kern w:val="0"/>
                <w:szCs w:val="21"/>
              </w:rPr>
              <w:fldChar w:fldCharType="end"/>
            </w:r>
            <w:r>
              <w:rPr>
                <w:rFonts w:hint="eastAsia" w:ascii="仿宋_GB2312" w:hAnsi="宋体" w:eastAsia="仿宋_GB2312" w:cs="宋体"/>
                <w:color w:val="000000"/>
                <w:kern w:val="0"/>
                <w:szCs w:val="21"/>
              </w:rPr>
              <w:t>行政主管部门除责令恢复原状外，可并处以500元以上1000元以下的罚款；擅自拆除、迁移环境卫生设施或者未按批准的拆迁方案进行拆迁的，由城市人民政府市容环境卫生行政主管部门责令停止违法行为，限期清理或者采取其他补救措施，并可处以1000元以上5000元以下的罚款；盗窃、损坏各类环境卫生设施及其附属设施，应当给予治安管理处罚的，依照治安管理处罚条例的规定处罚；构成犯罪的，依法追究刑事责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初次违法，危害后果轻微，主动消除或减轻违法行为后果的。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责令停止违法行为，限期清理或者采取其他补救措施，并可处以1千元的罚款。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58"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责令停止违法行为，限期清理或者采取其他补救措施，并可处以1千元以上3千元以下的罚款。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（1）责令限期改正后，不及时改正的；（2）曾因实施该违法行为被查处，再次实施该违法行为的；（3）严重影响市容和环境卫生的。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责令停止违法行为，限期清理或者采取其他补救措施，并可处以3千元以上5千元以下的罚款。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08"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50</w:t>
            </w:r>
            <w:r>
              <w:rPr>
                <w:rFonts w:hint="eastAsia" w:ascii="仿宋_GB2312" w:hAnsi="宋体" w:eastAsia="仿宋_GB2312" w:cs="宋体"/>
                <w:color w:val="000000"/>
                <w:kern w:val="0"/>
                <w:szCs w:val="21"/>
              </w:rPr>
              <w:t>0</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将安装有淘汰便器水箱和配件的新建房屋验收交付使用的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《城市房屋便器水箱应用监督管理办法》第三条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shd w:val="clear" w:color="auto" w:fill="FFFFFF"/>
              </w:rPr>
            </w:pPr>
            <w:r>
              <w:rPr>
                <w:rFonts w:hint="eastAsia" w:ascii="仿宋_GB2312" w:hAnsi="宋体" w:eastAsia="仿宋_GB2312" w:cs="宋体"/>
                <w:color w:val="000000"/>
                <w:szCs w:val="21"/>
              </w:rPr>
              <w:t>《城市房屋便器水箱应用监督管理办法》第九条第一项</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安装50套以下的。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87"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安装50套以上100套以下的。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21"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安装100套以上的。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50</w:t>
            </w:r>
            <w:r>
              <w:rPr>
                <w:rFonts w:hint="eastAsia" w:ascii="仿宋_GB2312" w:hAnsi="宋体" w:eastAsia="仿宋_GB2312" w:cs="宋体"/>
                <w:color w:val="000000"/>
                <w:kern w:val="0"/>
                <w:szCs w:val="21"/>
              </w:rPr>
              <w:t>1</w:t>
            </w:r>
          </w:p>
        </w:tc>
        <w:tc>
          <w:tcPr>
            <w:tcW w:w="1417" w:type="dxa"/>
            <w:gridSpan w:val="3"/>
            <w:vMerge w:val="restart"/>
            <w:tcBorders>
              <w:tl2br w:val="nil"/>
              <w:tr2bl w:val="nil"/>
            </w:tcBorders>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未按更新改造计划更换淘汰便器水箱和配件的</w:t>
            </w:r>
          </w:p>
        </w:tc>
        <w:tc>
          <w:tcPr>
            <w:tcW w:w="1138" w:type="dxa"/>
            <w:gridSpan w:val="4"/>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《城市房屋便器水箱应用监督管理办法》第四条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《城市房屋便器水箱应用监督管理办法》第九条第二项</w:t>
            </w:r>
          </w:p>
          <w:p>
            <w:pPr>
              <w:widowControl/>
              <w:spacing w:line="240" w:lineRule="auto"/>
              <w:ind w:firstLine="210" w:firstLineChars="100"/>
              <w:rPr>
                <w:rFonts w:ascii="仿宋_GB2312" w:hAnsi="宋体" w:eastAsia="仿宋_GB2312" w:cs="宋体"/>
                <w:color w:val="000000"/>
                <w:szCs w:val="21"/>
                <w:shd w:val="clear" w:color="auto" w:fill="FFFFFF"/>
              </w:rPr>
            </w:pPr>
            <w:r>
              <w:rPr>
                <w:rFonts w:hint="eastAsia" w:ascii="仿宋_GB2312" w:hAnsi="宋体" w:eastAsia="仿宋_GB2312" w:cs="宋体"/>
                <w:color w:val="000000"/>
                <w:szCs w:val="21"/>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未更换50套（件）以内的；逾期10天以内的。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未更换50套（件）以上100套（件）以下的；逾期10天以上30天以内的。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未更换100套（件）以上的；逾期30天以上的。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50</w:t>
            </w:r>
            <w:r>
              <w:rPr>
                <w:rFonts w:hint="eastAsia" w:ascii="仿宋_GB2312" w:hAnsi="宋体" w:eastAsia="仿宋_GB2312" w:cs="宋体"/>
                <w:color w:val="000000"/>
                <w:kern w:val="0"/>
                <w:szCs w:val="21"/>
              </w:rPr>
              <w:t>2</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在限定的期限内未更换淘汰便器水箱和配件的</w:t>
            </w:r>
          </w:p>
        </w:tc>
        <w:tc>
          <w:tcPr>
            <w:tcW w:w="1138" w:type="dxa"/>
            <w:gridSpan w:val="4"/>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《城市房屋便器水箱应用监督管理办法》第四条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shd w:val="clear" w:color="auto" w:fill="FFFFFF"/>
              </w:rPr>
            </w:pPr>
            <w:r>
              <w:rPr>
                <w:rFonts w:hint="eastAsia" w:ascii="仿宋_GB2312" w:hAnsi="宋体" w:eastAsia="仿宋_GB2312" w:cs="宋体"/>
                <w:color w:val="000000"/>
                <w:szCs w:val="21"/>
              </w:rPr>
              <w:t>《城市房屋便器水箱应用监督管理办法》第九条第三项</w:t>
            </w:r>
          </w:p>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未更换50套（件）以内的；逾期10天以内的。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未更换50套（件）以上100套（件）以下的；逾期10天以上30天以内的。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0"/>
                <w:numId w:val="6"/>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未更换100套（件）以上的；逾期30天以上的。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50</w:t>
            </w:r>
            <w:r>
              <w:rPr>
                <w:rFonts w:hint="eastAsia" w:ascii="仿宋_GB2312" w:hAnsi="宋体" w:eastAsia="仿宋_GB2312" w:cs="宋体"/>
                <w:color w:val="000000"/>
                <w:kern w:val="0"/>
                <w:szCs w:val="21"/>
              </w:rPr>
              <w:t>3</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对漏水严重的房屋便器水箱和配件未按期进行维修或者更新的</w:t>
            </w:r>
          </w:p>
        </w:tc>
        <w:tc>
          <w:tcPr>
            <w:tcW w:w="1138" w:type="dxa"/>
            <w:gridSpan w:val="4"/>
            <w:vMerge w:val="restart"/>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《城市房屋便器水箱应用监督管理办法》第七条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《城市房屋便器水箱应用监督管理办法》第九条第四项</w:t>
            </w:r>
          </w:p>
          <w:p>
            <w:pPr>
              <w:widowControl/>
              <w:spacing w:line="240" w:lineRule="auto"/>
              <w:ind w:firstLine="210" w:firstLineChars="100"/>
              <w:rPr>
                <w:rFonts w:ascii="仿宋_GB2312" w:hAnsi="宋体" w:eastAsia="仿宋_GB2312" w:cs="宋体"/>
                <w:color w:val="000000"/>
                <w:szCs w:val="21"/>
                <w:shd w:val="clear" w:color="auto" w:fill="FFFFFF"/>
              </w:rPr>
            </w:pPr>
            <w:r>
              <w:rPr>
                <w:rFonts w:hint="eastAsia" w:ascii="仿宋_GB2312" w:hAnsi="宋体" w:eastAsia="仿宋_GB2312" w:cs="宋体"/>
                <w:color w:val="000000"/>
                <w:szCs w:val="21"/>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未维修或更新50套（件）以内的；逾期10天以内的。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未维修或者更新50套（件）以上100套（件）以下的；逾期10天以上30天以内的。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未维修或者更新100套（件）以上的；逾期30天以上的。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szCs w:val="21"/>
              </w:rPr>
            </w:pP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19" w:hRule="atLeast"/>
          <w:jc w:val="center"/>
        </w:trPr>
        <w:tc>
          <w:tcPr>
            <w:tcW w:w="13795" w:type="dxa"/>
            <w:gridSpan w:val="18"/>
            <w:tcBorders>
              <w:tl2br w:val="nil"/>
              <w:tr2bl w:val="nil"/>
            </w:tcBorders>
            <w:vAlign w:val="center"/>
          </w:tcPr>
          <w:p>
            <w:pPr>
              <w:widowControl/>
              <w:spacing w:line="240" w:lineRule="auto"/>
              <w:ind w:firstLine="6325" w:firstLineChars="3000"/>
              <w:rPr>
                <w:rFonts w:ascii="仿宋_GB2312" w:hAnsi="宋体" w:eastAsia="仿宋_GB2312" w:cs="宋体"/>
                <w:b/>
                <w:color w:val="000000"/>
                <w:szCs w:val="21"/>
              </w:rPr>
            </w:pPr>
            <w:r>
              <w:rPr>
                <w:rFonts w:hint="eastAsia" w:ascii="仿宋_GB2312" w:eastAsia="仿宋_GB2312"/>
                <w:b/>
              </w:rPr>
              <w:t>大气污染防治类</w:t>
            </w:r>
            <w:r>
              <w:rPr>
                <w:rFonts w:hint="eastAsia" w:ascii="仿宋_GB2312" w:hAnsi="宋体" w:eastAsia="仿宋_GB2312" w:cs="宋体"/>
                <w:b/>
                <w:color w:val="000000"/>
                <w:szCs w:val="21"/>
              </w:rPr>
              <w:t>（19项）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40" w:hRule="atLeast"/>
          <w:jc w:val="center"/>
        </w:trPr>
        <w:tc>
          <w:tcPr>
            <w:tcW w:w="566" w:type="dxa"/>
            <w:gridSpan w:val="2"/>
            <w:vMerge w:val="restart"/>
            <w:tcBorders>
              <w:tl2br w:val="nil"/>
              <w:tr2bl w:val="nil"/>
            </w:tcBorders>
            <w:vAlign w:val="center"/>
          </w:tcPr>
          <w:p>
            <w:pPr>
              <w:pStyle w:val="29"/>
              <w:widowControl/>
              <w:spacing w:line="240" w:lineRule="auto"/>
              <w:ind w:left="420" w:firstLine="0" w:firstLineChars="0"/>
              <w:jc w:val="center"/>
              <w:rPr>
                <w:rFonts w:ascii="仿宋_GB2312" w:hAnsi="宋体" w:eastAsia="仿宋_GB2312" w:cs="宋体"/>
                <w:color w:val="000000"/>
                <w:szCs w:val="21"/>
              </w:rPr>
            </w:pPr>
          </w:p>
          <w:p>
            <w:pPr>
              <w:spacing w:line="240" w:lineRule="auto"/>
              <w:jc w:val="center"/>
              <w:rPr>
                <w:rFonts w:ascii="仿宋_GB2312" w:eastAsia="仿宋_GB2312"/>
              </w:rPr>
            </w:pPr>
            <w:r>
              <w:rPr>
                <w:rFonts w:ascii="仿宋_GB2312" w:eastAsia="仿宋_GB2312"/>
              </w:rPr>
              <w:t>50</w:t>
            </w:r>
            <w:r>
              <w:rPr>
                <w:rFonts w:hint="eastAsia" w:ascii="仿宋_GB2312" w:eastAsia="仿宋_GB2312"/>
              </w:rPr>
              <w:t>4</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施工单位未按照工地扬尘污染防治方案的要求，在施工现场出入口公示扬尘污染控制措施、负责人、环保监督员、扬尘监管主管部门等有关信息，接受社会监督，并未采取下列扬尘污染防治措施的：(1)施工现场实行围挡封闭，出入口位置配备车辆冲洗设施；(2)施工现场出入口、主要道路、加工区等采取硬化处理措施；(3)施工现场采取洒水、覆盖、铺装、绿化等降尘措施；(4)施工现场建筑材料实行集中、分类堆放。建筑垃圾采取封闭方式清运，严禁高处抛洒；(5)外脚手架设置悬挂密目式安全网的方式封闭；(6)施工现场禁止焚烧沥青、油毡、橡胶、垃圾等易产生有毒有害烟尘和恶臭气体的物质；(7)易产生扬尘的建筑材料采取封闭运输；(8)启动Ⅲ级(黄色)预警或气象预报风速达到四级以上时，不得进行土方挖填、转运和拆除等易产生扬尘的作业</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《安徽省大气污染防治条例》第六十二条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《安徽省大气污染防治条例》第八十九条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条例第六十二条规定，施工单位未采取扬尘污染防治措施，或者违反本条例第六十三条第一款规定，生产预拌混凝土、预拌砂浆未采取密闭、围挡、洒水、冲洗等防尘措施的，由县级以上人民政府住房和城乡建设部门责令改正，处以二万元以上十万元以下罚款；拒不改正的，责令停工整治。</w:t>
            </w:r>
          </w:p>
        </w:tc>
        <w:tc>
          <w:tcPr>
            <w:tcW w:w="1055" w:type="dxa"/>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建筑工程存在以下情形之一，造成轻度扬尘污染的：（1）施工现场未设置围档封闭，现场出入口位置未建冲洗平台和沉淀池，未配备车辆冲洗设施的；（2）施工现场无扬尘防治公示牌，现场出入口市政路面保洁不符合要求,有明显污染的；（3）施工现场出入口、主要道路、加工区等未采取硬化措施的；（4）施工现场未采取洒水、覆盖、铺装、绿化等降尘措施，场内堆放裸土或裸露地面未采取覆盖、绿化等措施的；（5）施工现场建筑材料未实行集中、分类堆放，未设置明显标示牌。建筑垃圾未采取封闭方式清运，有高处抛洒现象的；（6）施工现场生产预拌混凝土和砂浆，搅拌机棚未围挡封闭。水泥、砂石等散体材料未集中、分类堆放，且未采取覆盖措施的； （7）外脚手架未悬挂密目式安全网、安全网多处破损、底层安全网有开口现象；（8）施工现场焚烧沥青、油毡、橡胶、垃圾等易产生有毒有害烟尘和恶臭气体物质的；（9）易产生扬尘的建筑材料未采取封闭运输的；（10）当启动Ⅲ级（黄色）预警或气象预报风速达到四级以上时，进行土方挖填、转运和露天切割等易产生扬尘作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责令改正，处2万元的罚款；拒不改正的，责令停工整治。</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40" w:hRule="atLeast"/>
          <w:jc w:val="center"/>
        </w:trPr>
        <w:tc>
          <w:tcPr>
            <w:tcW w:w="566" w:type="dxa"/>
            <w:gridSpan w:val="2"/>
            <w:vMerge w:val="continue"/>
            <w:tcBorders>
              <w:tl2br w:val="nil"/>
              <w:tr2bl w:val="nil"/>
            </w:tcBorders>
            <w:vAlign w:val="center"/>
          </w:tcPr>
          <w:p>
            <w:pPr>
              <w:pStyle w:val="29"/>
              <w:widowControl/>
              <w:numPr>
                <w:ilvl w:val="1"/>
                <w:numId w:val="7"/>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建筑工程存在上述2-5项情形，造成扬尘污染的。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1）违反其中2项的，责令改正，处2万元以上3万元以下的罚款；拒不改正的，责令停工整治;（2）违反其中3项的，责令改正，处3万元以上4万元以下的罚款；拒不改正的，责令停工整治;（3）违反其中4项的，责令改正，处4万元以上5万元以下的罚款；拒不改正的，责令停工整治；（4）违反其中5项的，责令改正，处5万元以上6万元以下的罚款；拒不改正的，责令停工整治。</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40" w:hRule="atLeast"/>
          <w:jc w:val="center"/>
        </w:trPr>
        <w:tc>
          <w:tcPr>
            <w:tcW w:w="566" w:type="dxa"/>
            <w:gridSpan w:val="2"/>
            <w:vMerge w:val="continue"/>
            <w:tcBorders>
              <w:tl2br w:val="nil"/>
              <w:tr2bl w:val="nil"/>
            </w:tcBorders>
            <w:vAlign w:val="center"/>
          </w:tcPr>
          <w:p>
            <w:pPr>
              <w:pStyle w:val="29"/>
              <w:widowControl/>
              <w:numPr>
                <w:ilvl w:val="1"/>
                <w:numId w:val="7"/>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（1）建筑工程存在上述6项以上情形,造成严重扬尘污染的（2）拒不改正或经整改后再次出现扬尘污染的。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1）违反其中6项以上的，责令改正，处6万元以上10万元以下的罚款；拒不改正的，责令停工整治;（2）经整改后再次出现扬尘污染，责令改正，处6万元以上10万元以下的罚款；拒不改正的，责令停工整治;（3）拒不改正，责令停工整治，处6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ascii="仿宋_GB2312" w:hAnsi="宋体" w:eastAsia="仿宋_GB2312" w:cs="宋体"/>
                <w:color w:val="000000"/>
                <w:szCs w:val="21"/>
              </w:rPr>
              <w:t>50</w:t>
            </w:r>
            <w:r>
              <w:rPr>
                <w:rFonts w:hint="eastAsia" w:ascii="仿宋_GB2312" w:hAnsi="宋体" w:eastAsia="仿宋_GB2312" w:cs="宋体"/>
                <w:color w:val="000000"/>
                <w:szCs w:val="21"/>
              </w:rPr>
              <w:t>5</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施工单位未按照工地扬尘污染防治方案的要求，在施工现场出入口公示扬尘污染控制措施、负责人、环保监督员、扬尘监管主管部门等有关信息，接受社会监督，并未采取下列扬尘污染防治措施的：(1)拆除作业实行持续加压洒水或者喷淋方式作业；(2)建筑物拆除后，拆除物应当及时清运，不能及时清运的，应当采取有效覆盖措施；(3)建筑物拆除后，场地闲置三个月以上的，用地单位对拆除后的裸露地面采取绿化等防尘措施；(4)启动Ⅲ级(黄色)预警或气象预报风速达到四级以上时，不得进行土方挖填、转运和拆除等易产生扬尘的作业</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《安徽省大气污染防治条例》第六十二条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《安徽省大气污染防治条例》第八十九条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条例第六十二条规定，施工单位未采取扬尘污染防治措施，或者违反本条例第六十三条第一款规定，生产预拌混凝土、预拌砂浆未采取密闭、围挡、洒水、冲洗等防尘措施的，由县级以上人民政府住房和城乡建设部门责令改正，处以二万元以上十万元以下罚款；拒不改正的，责令停工整治。</w:t>
            </w:r>
          </w:p>
          <w:p>
            <w:pPr>
              <w:widowControl/>
              <w:spacing w:line="240" w:lineRule="auto"/>
              <w:ind w:firstLine="210" w:firstLineChars="100"/>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拆除工程存在以下情形之一，造成轻度扬尘污染的：（1）拆除现场无围挡，主出入口无扬尘防治公示牌、市政道路受拆除垃圾污染明显的；（2）拆除作业时未实行持续加压洒水或喷淋方式作业的；（3）建筑物拆除后，拆除物未能及时清运且未采取有效覆盖，装运拆除垃圾未采用降尘措施造成明显扬尘污染的；（4）建筑物拆除后，场地闲置三个月以上的，用地单位未对拆除后的裸露地面采取铺装、绿化等防尘措施的；（5）当启动Ⅲ级（黄色）预警或气象预报风速达到四级以上时，进行拆除和转运作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责令改正，处2万元的罚款；拒不改正的，责令停工整治。</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拆除工程存在上述2项情形，造成扬尘污染的。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责令改正，处2万元以上4万元以下的罚款；拒不改正的，责令停工整治。</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拆除工程存在上述3项以上情形,造成严重扬尘污染的。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（1）违反其中3项的，责令改正，处4万元以上6万元以下的罚款；拒不改正的，责令停工整治;（2）违反4项以上的，责令改正，处6万元以上10万元以下的罚款；拒不改正的，责令停工整治。</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506</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生产预拌混凝土、预拌砂浆未采取密闭、围挡、洒水、冲洗等防尘措施的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《安徽省大气污染防治条例》第六十三条第一款</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《安徽省大气污染防治条例》第八十九条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条例第六十二条规定，施工单位未采取扬尘污染防治措施，或者违反本条例第六十三条第一款规定，生产预拌混凝土、预拌砂浆未采取密闭、围挡、洒水、冲洗等防尘措施的，由县级以上人民政府住房和城乡建设部门责令改正，处以二万元以上十万元以下罚款；拒不改正的，责令停工整治。</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生产预拌混凝土、预拌砂浆存在以下行为情形之一，造成轻度扬尘污染的：（1）生产预拌混凝土、预拌砂浆的场区未采用围墙封闭围挡，办公区、生活区和生产区未有效分隔，厂区缺少有组织排水的；（2）搅拌楼筒仓未封闭，筒仓未安装布袋等强制除尘设备、传送斜皮带未包封、进料口未密闭的；（3）配料仓未密封，砂石料场未建封闭式库房，封闭式库房未采用喷淋降尘措施的；（4）未建生产污水回收利用设施、未在场区出入口处设置车辆冲洗设施的；（5）场区未落实人工或机械洒水降尘措施，未配备场区专职保洁人员的；（6）企业所属砼罐车未安装卫星定位系统，未设置放大车牌号、车辆尾部未安装防遗撒设施，车辆外观不清洁的；（7）日常产生的废料乱堆乱倒，造成场区内外环境严重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责令改正，处2万元的罚款；拒不改正的，责令停工整治。</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生产预拌混凝土、预拌砂浆存在上述2-3项情形，造成扬尘污染的。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（1）违反其中2项的，责令改正，处2万元以上4万元以下的罚款；拒不改正的，责令停工整治;（2）违反上述其中3项的，责令改正，处4万元以上6万元以下的罚款；拒不改正的，责令停工整治。</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（1）生产预拌混凝土、预拌砂浆存在上述4项以上情形，造成严重扬尘污染的;（2）拒不改正或经整改后再次出现扬尘污染的。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1）违反4项以上的，责令改正，处6万元以上10万元以下的罚款；拒不改正的，责令停工整治;（2）经整改后再次出现扬尘污染，责令改正，处10万元的罚款；拒不改正的，责令停工整治;（3）拒不改正，责令停工整治，处10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507</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装卸和运输水泥、砂土、垃圾等易产生扬尘的作业，未采取遮盖、封闭、喷淋、围挡等措施，防止抛洒、扬尘的</w:t>
            </w:r>
          </w:p>
          <w:p>
            <w:pPr>
              <w:widowControl/>
              <w:spacing w:line="240" w:lineRule="auto"/>
              <w:ind w:firstLine="210" w:firstLineChars="100"/>
              <w:rPr>
                <w:rFonts w:ascii="仿宋_GB2312" w:hAnsi="宋体" w:eastAsia="仿宋_GB2312" w:cs="宋体"/>
                <w:color w:val="000000"/>
                <w:szCs w:val="21"/>
              </w:rPr>
            </w:pP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《安徽省大气污染防治条例》第六十四条第一款</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《安徽省大气污染防治条例》第九十条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条例第六十四条第一款规定的，由县级以上人民政府环境保护行政主管部门或者其他依法行使监督管理权的部门责令停止违法行为，处以五千元以上二万元以下罚款。违反本条例第六十四条第二款规定的，由县级以上人民政府环境保护行政主管部门或者其他依法行使监督管理权的部门责令改正，处以五百元以上二千元以下罚款。 违反本条例第六十四条第三款规定的，由县级以上人民政府环境保护行政主管部门责令改正，处二万元以上十万元以下罚款；拒不改正的，责令停工整治或者停业整治。</w:t>
            </w:r>
          </w:p>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《安徽省大气污染防治条例》第九十七条</w:t>
            </w:r>
          </w:p>
          <w:p>
            <w:pPr>
              <w:widowControl/>
              <w:spacing w:line="240" w:lineRule="auto"/>
              <w:ind w:firstLine="105" w:firstLineChars="50"/>
              <w:rPr>
                <w:rFonts w:ascii="仿宋_GB2312" w:hAnsi="宋体" w:eastAsia="仿宋_GB2312" w:cs="宋体"/>
                <w:color w:val="000000"/>
                <w:szCs w:val="21"/>
              </w:rPr>
            </w:pPr>
            <w:r>
              <w:rPr>
                <w:rFonts w:hint="eastAsia" w:ascii="仿宋_GB2312" w:hAnsi="宋体" w:eastAsia="仿宋_GB2312" w:cs="宋体"/>
                <w:color w:val="000000"/>
                <w:szCs w:val="21"/>
              </w:rPr>
              <w:t>企业事业单位和其他生产经营者违反本条例第十六条、第十九条、第四十四条第一款、第四十五条、第六十四条、第七十三条第一款、第七十五条第一款，违法向大气排放污染物，受到罚款处罚，被责令改正，拒不改正的，依法作出处罚决定的行政机关可以自责令改正之日的次日起，按照原处罚数额按日连续处罚。</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未落实遮盖、封闭、喷淋、围挡等措施之一，造成轻度扬尘污染的。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责令停止违法行为，处5千元的罚款；违法向大气排放污染物，受到罚款处罚，被责令改正，拒不改正的，依法作出处罚决定的行政机关可以自责令改正之日的次日起，按照原处罚数额按日连续处罚。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未落实遮盖、封闭、喷淋、围挡等措施2项，造成扬尘污染的。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停止违法行为，处5千元以上1万元以下的罚款；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（1）未落实遮盖、封闭、喷淋、围挡等措施3项以上，造成严重扬尘污染的;（2）拒不改正或经整改后再次出现扬尘污染的。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1）违反3项以上措施情形，责令停止违法行为，处1万元以上2万元以下的罚款；违法向大气排放污染物，受到罚款处罚，被责令改正，拒不改正的，依法作出处罚决定的行政机关可以自责令改正之日的次日起，按照原处罚数额按日连续处罚;（2）经整改后再次出现扬尘污染，责令停止违法行为，处1万元以上2万元以下的罚款；违法向大气排放污染物，受到罚款处罚，被责令改正，拒不改正的，依法作出处罚决定的行政机关可以自责令改正之日的次日起，按照原处罚数额按日连续处罚;（3）拒不改正，责令停止违法行为，处1万元以上2万元以下的罚款；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5</w:t>
            </w:r>
            <w:r>
              <w:rPr>
                <w:rFonts w:ascii="仿宋_GB2312" w:hAnsi="宋体" w:eastAsia="仿宋_GB2312" w:cs="宋体"/>
                <w:color w:val="000000"/>
                <w:szCs w:val="21"/>
              </w:rPr>
              <w:t>0</w:t>
            </w:r>
            <w:r>
              <w:rPr>
                <w:rFonts w:hint="eastAsia" w:ascii="仿宋_GB2312" w:hAnsi="宋体" w:eastAsia="仿宋_GB2312" w:cs="宋体"/>
                <w:color w:val="000000"/>
                <w:szCs w:val="21"/>
              </w:rPr>
              <w:t>8</w:t>
            </w:r>
          </w:p>
        </w:tc>
        <w:tc>
          <w:tcPr>
            <w:tcW w:w="1417"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cs="宋体"/>
                <w:color w:val="000000"/>
                <w:szCs w:val="21"/>
              </w:rPr>
            </w:pPr>
            <w:r>
              <w:rPr>
                <w:rFonts w:hint="eastAsia" w:ascii="仿宋_GB2312" w:hAnsi="宋体" w:eastAsia="仿宋_GB2312" w:cs="宋体"/>
                <w:color w:val="000000"/>
                <w:szCs w:val="21"/>
              </w:rPr>
              <w:t>运输垃圾、渣土、砂石、土方、灰浆等散装、流体物料的，未使用符合条件的车辆，车辆未安装卫星定位系统的</w:t>
            </w:r>
          </w:p>
          <w:p>
            <w:pPr>
              <w:widowControl/>
              <w:spacing w:line="240" w:lineRule="auto"/>
              <w:ind w:firstLine="210" w:firstLineChars="100"/>
              <w:jc w:val="left"/>
              <w:rPr>
                <w:rFonts w:ascii="仿宋_GB2312" w:hAnsi="宋体" w:eastAsia="仿宋_GB2312" w:cs="宋体"/>
                <w:color w:val="000000"/>
                <w:szCs w:val="21"/>
              </w:rPr>
            </w:pPr>
          </w:p>
        </w:tc>
        <w:tc>
          <w:tcPr>
            <w:tcW w:w="1138" w:type="dxa"/>
            <w:gridSpan w:val="4"/>
            <w:vMerge w:val="restart"/>
            <w:tcBorders>
              <w:tl2br w:val="nil"/>
              <w:tr2bl w:val="nil"/>
            </w:tcBorders>
            <w:vAlign w:val="center"/>
          </w:tcPr>
          <w:p>
            <w:pPr>
              <w:widowControl/>
              <w:spacing w:line="240" w:lineRule="auto"/>
              <w:jc w:val="left"/>
              <w:rPr>
                <w:rFonts w:ascii="仿宋_GB2312" w:hAnsi="宋体" w:eastAsia="仿宋_GB2312" w:cs="宋体"/>
                <w:color w:val="000000"/>
                <w:szCs w:val="21"/>
              </w:rPr>
            </w:pPr>
            <w:r>
              <w:rPr>
                <w:rFonts w:hint="eastAsia" w:ascii="仿宋_GB2312" w:hAnsi="宋体" w:eastAsia="仿宋_GB2312" w:cs="宋体"/>
                <w:color w:val="000000"/>
                <w:szCs w:val="21"/>
              </w:rPr>
              <w:t>《安徽省大气污染防治条例》第六十四条第二款</w:t>
            </w:r>
          </w:p>
        </w:tc>
        <w:tc>
          <w:tcPr>
            <w:tcW w:w="4255" w:type="dxa"/>
            <w:gridSpan w:val="2"/>
            <w:vMerge w:val="restart"/>
            <w:tcBorders>
              <w:tl2br w:val="nil"/>
              <w:tr2bl w:val="nil"/>
            </w:tcBorders>
            <w:vAlign w:val="center"/>
          </w:tcPr>
          <w:p>
            <w:pPr>
              <w:widowControl/>
              <w:spacing w:line="240" w:lineRule="auto"/>
              <w:ind w:firstLine="210" w:firstLineChars="100"/>
              <w:jc w:val="left"/>
              <w:rPr>
                <w:rFonts w:ascii="仿宋_GB2312" w:hAnsi="宋体" w:eastAsia="仿宋_GB2312" w:cs="宋体"/>
                <w:color w:val="000000"/>
                <w:szCs w:val="21"/>
              </w:rPr>
            </w:pPr>
            <w:r>
              <w:rPr>
                <w:rFonts w:hint="eastAsia" w:ascii="仿宋_GB2312" w:hAnsi="宋体" w:eastAsia="仿宋_GB2312" w:cs="宋体"/>
                <w:color w:val="000000"/>
                <w:szCs w:val="21"/>
              </w:rPr>
              <w:t>《安徽省大气污染防治条例》第九十条</w:t>
            </w:r>
          </w:p>
          <w:p>
            <w:pPr>
              <w:widowControl/>
              <w:spacing w:line="240" w:lineRule="auto"/>
              <w:ind w:firstLine="210" w:firstLineChars="100"/>
              <w:jc w:val="left"/>
              <w:rPr>
                <w:rFonts w:ascii="仿宋_GB2312" w:hAnsi="宋体" w:eastAsia="仿宋_GB2312" w:cs="宋体"/>
                <w:color w:val="000000"/>
                <w:szCs w:val="21"/>
              </w:rPr>
            </w:pPr>
            <w:r>
              <w:rPr>
                <w:rFonts w:hint="eastAsia" w:ascii="仿宋_GB2312" w:hAnsi="宋体" w:eastAsia="仿宋_GB2312" w:cs="宋体"/>
                <w:color w:val="000000"/>
                <w:szCs w:val="21"/>
              </w:rPr>
              <w:t>违反本条例第六十四条第一款规定的，由县级以上人民政府环境保护行政主管部门或者其他依法行使监督管理权的部门责令停止违法行为，处以五千元以上二万元以下罚款。违反本条例第六十四条第二款规定的，由县级以上人民政府环境保护行政主管部门或者其他依法行使监督管理权的部门责令改正，处以五百元以上二千元以下罚款。 违反本条例第六十四条第三款规定的，由县级以上人民政府环境保护行政主管部门责令改正，处二万元以上十万元以下罚款；拒不改正的，责令停工整治或者停业整治。</w:t>
            </w:r>
          </w:p>
          <w:p>
            <w:pPr>
              <w:widowControl/>
              <w:spacing w:line="240" w:lineRule="auto"/>
              <w:jc w:val="left"/>
              <w:rPr>
                <w:rFonts w:ascii="仿宋_GB2312" w:hAnsi="宋体" w:eastAsia="仿宋_GB2312" w:cs="宋体"/>
                <w:color w:val="000000"/>
                <w:szCs w:val="21"/>
              </w:rPr>
            </w:pPr>
            <w:r>
              <w:rPr>
                <w:rFonts w:hint="eastAsia" w:ascii="仿宋_GB2312" w:hAnsi="宋体" w:eastAsia="仿宋_GB2312" w:cs="宋体"/>
                <w:color w:val="000000"/>
                <w:szCs w:val="21"/>
              </w:rPr>
              <w:t>《安徽省大气污染防治条例》第九十七条</w:t>
            </w:r>
          </w:p>
          <w:p>
            <w:pPr>
              <w:widowControl/>
              <w:spacing w:line="240" w:lineRule="auto"/>
              <w:ind w:firstLine="105" w:firstLineChars="50"/>
              <w:jc w:val="left"/>
              <w:rPr>
                <w:rFonts w:ascii="仿宋_GB2312" w:hAnsi="宋体" w:eastAsia="仿宋_GB2312" w:cs="宋体"/>
                <w:color w:val="000000"/>
                <w:szCs w:val="21"/>
              </w:rPr>
            </w:pPr>
            <w:r>
              <w:rPr>
                <w:rFonts w:hint="eastAsia" w:ascii="仿宋_GB2312" w:hAnsi="宋体" w:eastAsia="仿宋_GB2312" w:cs="宋体"/>
                <w:color w:val="000000"/>
                <w:szCs w:val="21"/>
              </w:rPr>
              <w:t>企业事业单位和其他生产经营者违反本条例第十六条、第十九条、第四十四条第一款、第四十五条、第六十四条、第七十三条第一款、第七十五条第一款，违法向大气排放污染物，受到罚款处罚，被责令改正，拒不改正的，依法作出处罚决定的行政机关可以自责令改正之日的次日起，按照原处罚数额按日连续处罚。</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宋体"/>
                <w:color w:val="000000"/>
                <w:szCs w:val="21"/>
              </w:rPr>
            </w:pPr>
            <w:r>
              <w:rPr>
                <w:rFonts w:hint="eastAsia" w:ascii="仿宋_GB2312" w:hAnsi="宋体" w:eastAsia="仿宋_GB2312" w:cs="宋体"/>
                <w:color w:val="000000"/>
                <w:szCs w:val="21"/>
              </w:rPr>
              <w:t>初次违法，造成轻度扬尘污染的。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宋体"/>
                <w:color w:val="000000"/>
                <w:szCs w:val="21"/>
              </w:rPr>
            </w:pPr>
            <w:r>
              <w:rPr>
                <w:rFonts w:hint="eastAsia" w:ascii="仿宋_GB2312" w:hAnsi="宋体" w:eastAsia="仿宋_GB2312" w:cs="宋体"/>
                <w:color w:val="000000"/>
                <w:szCs w:val="21"/>
              </w:rPr>
              <w:t>责令改正，处5百元的罚款；违法向大气排放污染物，受到罚款处罚，被责令改正，拒不改正的，依法作出处罚决定的行政机关可以自责令改正之日的次日起，按照原处罚数额按日连续处罚。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ind w:firstLine="210" w:firstLineChars="100"/>
              <w:jc w:val="left"/>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ind w:firstLine="210" w:firstLineChars="100"/>
              <w:jc w:val="left"/>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ind w:firstLine="210" w:firstLineChars="100"/>
              <w:jc w:val="left"/>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宋体"/>
                <w:color w:val="000000"/>
                <w:szCs w:val="21"/>
              </w:rPr>
            </w:pPr>
            <w:r>
              <w:rPr>
                <w:rFonts w:hint="eastAsia" w:ascii="仿宋_GB2312" w:hAnsi="宋体" w:eastAsia="仿宋_GB2312" w:cs="宋体"/>
                <w:color w:val="000000"/>
                <w:szCs w:val="21"/>
              </w:rPr>
              <w:t>不具备从轻、从重情形的。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宋体"/>
                <w:color w:val="000000"/>
                <w:szCs w:val="21"/>
              </w:rPr>
            </w:pPr>
            <w:r>
              <w:rPr>
                <w:rFonts w:hint="eastAsia" w:ascii="仿宋_GB2312" w:hAnsi="宋体" w:eastAsia="仿宋_GB2312" w:cs="宋体"/>
                <w:color w:val="000000"/>
                <w:szCs w:val="21"/>
              </w:rPr>
              <w:t>责令改正，处5百元以上1千元以下的罚款；违法向大气排放污染物，受到罚款处罚，被责令改正，拒不改正的，依法作出处罚决定的行政机关可以自责令改正之日的次日起，按照原处罚数额按日连续处罚。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ind w:firstLine="210" w:firstLineChars="100"/>
              <w:jc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ind w:firstLine="210" w:firstLineChars="100"/>
              <w:jc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ind w:firstLine="210" w:firstLineChars="100"/>
              <w:jc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宋体"/>
                <w:color w:val="000000"/>
                <w:szCs w:val="21"/>
              </w:rPr>
            </w:pPr>
            <w:r>
              <w:rPr>
                <w:rFonts w:hint="eastAsia" w:ascii="仿宋_GB2312" w:hAnsi="宋体" w:eastAsia="仿宋_GB2312" w:cs="宋体"/>
                <w:color w:val="000000"/>
                <w:szCs w:val="21"/>
              </w:rPr>
              <w:t>（1）车辆严重不符合条件，且未安装数据化监管或卫星定位系统的；（2）拒不改正或经整改后再次出现扬尘污染的；（3）被责令改正、已被处以二千元以下罚款后仍未整改的；（4）其他违法从重情形的。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宋体"/>
                <w:color w:val="000000"/>
                <w:szCs w:val="21"/>
              </w:rPr>
            </w:pPr>
            <w:r>
              <w:rPr>
                <w:rFonts w:hint="eastAsia" w:ascii="仿宋_GB2312" w:hAnsi="宋体" w:eastAsia="仿宋_GB2312" w:cs="宋体"/>
                <w:color w:val="000000"/>
                <w:szCs w:val="21"/>
              </w:rPr>
              <w:t>责令改正，处1千元以上2千元以下的罚款；违法向大气排放污染物，受到罚款处罚，被责令改正，拒不改正的，依法作出处罚决定的行政机关可以自责令改正之日的次日起，按照原处罚数额按日连续处罚。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509</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建筑土方、工程渣土、建筑垃圾未及时运输且未到指定场所进行处置；在场地内堆存的，未进行有效覆盖；易产生扬尘的建筑材料采取封闭运输；建筑垃圾运输、处理时，按照城市人民政府市容环境卫生行政主管部门规定的时间、路线和要求，清运到指定的场所处理的</w:t>
            </w:r>
          </w:p>
        </w:tc>
        <w:tc>
          <w:tcPr>
            <w:tcW w:w="1138" w:type="dxa"/>
            <w:gridSpan w:val="4"/>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《安徽省大气污染防治条例》第六十二条、第六十四条第三款</w:t>
            </w:r>
          </w:p>
        </w:tc>
        <w:tc>
          <w:tcPr>
            <w:tcW w:w="4255"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《安徽省大气污染防治条例》第八十九条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条例第六十二条规定，施工单位未采取扬尘污染防治措施，或者违反本条例第六十三条第一款规定，生产预拌混凝土、预拌砂浆未采取密闭、围挡、洒水、冲洗等防尘措施的，由县级以上人民政府住房和城乡建设部门责令改正，处以二万元以上十万元以下罚款；拒不改正的，责令停工整治。</w:t>
            </w:r>
          </w:p>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《安徽省大气污染防治条例》第九十条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条例第六十四条第一款规定的，由县级以上人民政府环境保护行政主管部门或者其他依法行使监督管理权的部门责令停止违法行为，处以五千元以上二万元以下罚款。违反本条例第六十四条第二款规定的，由县级以上人民政府环境保护行政主管部门或者其他依法行使监督管理权的部门责令改正，处以五百元以上二千元以下罚款。 违反本条例第六十四条第三款规定的，由县级以上人民政府环境保护行政主管部门责令改正，处二万元以上十万元以下罚款；拒不改正的，责令停工整治或者停业整治。</w:t>
            </w:r>
          </w:p>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《安徽省大气污染防治条例》第九十七条</w:t>
            </w:r>
          </w:p>
          <w:p>
            <w:pPr>
              <w:widowControl/>
              <w:spacing w:line="240" w:lineRule="auto"/>
              <w:ind w:firstLine="105" w:firstLineChars="50"/>
              <w:rPr>
                <w:rFonts w:ascii="仿宋_GB2312" w:hAnsi="宋体" w:eastAsia="仿宋_GB2312" w:cs="宋体"/>
                <w:color w:val="000000"/>
                <w:szCs w:val="21"/>
              </w:rPr>
            </w:pPr>
            <w:r>
              <w:rPr>
                <w:rFonts w:hint="eastAsia" w:ascii="仿宋_GB2312" w:hAnsi="宋体" w:eastAsia="仿宋_GB2312" w:cs="宋体"/>
                <w:color w:val="000000"/>
                <w:szCs w:val="21"/>
              </w:rPr>
              <w:t>企业事业单位和其他生产经营者违反本条例第十六条、第十九条、第四十四条第一款、第四十五条、第六十四条、第七十三条第一款、第七十五条第一款，违法向大气排放污染物，受到罚款处罚，被责令改正，拒不改正的，依法作出处罚决定的行政机关可以自责令改正之日的次日起，按照原处罚数额按日连续处罚。</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建筑土方、工程渣土、建筑垃圾运输、处置时及处置场所存在以下情形之一，造成轻度扬尘污染的:（1）企业所属车辆未全部安装卫星定位系统，车厢后挡板未设置放大字牌、车厢未采用密闭措施，车辆外观不清洁的；（2）施工工地建筑渣土、垃圾运输期间，主出入口未悬挂建筑渣土处置扬尘污染监督公示牌的；（3）未按照城管局规定的时间、路线运输建筑渣土、垃圾的，未在指定的场所处置的； （4）因运输建筑渣土、垃圾造成工地出入口市政道路污染的；（5）建筑渣土、垃圾运输车辆未经冲洗上路，超载装运渣土、垃圾，车身不洁净的；（6）社会及其他车辆进出工地造成工地出入口市政道路污染的；（7）处置场内的建筑渣土、垃圾未分类堆放，堆场未采取覆盖的；（8）当启动Ⅲ级（黄色）预警或气象预报风速达到四级以上时，进行渣土装卸和运输作业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责令改正，处2万元的罚款；拒不改正的，责令停工整治或停业整治；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建筑土方、工程渣土、建筑垃圾运输、处置时及处置场所存在上述2-3项情形，造成扬尘污染的。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1）违反其中2项的，责令改正，处2万元以上4万元以下的罚款；拒不改正的，责令停工整治或停业整治；违法向大气排放污染物，受到罚款处罚，被责令改正，拒不改正的，依法作出处罚决定的行政机关可以自责令改正之日的次日起，按照原处罚数额按日连续处罚;（2）违反其中3项的，责令改正，处4万元以上6万元以下的罚款；拒不改正的，责令停工整治或停业整治；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1）建筑土方、工程渣土、建筑垃圾运输、处置时及处置场所违反上述4项以上情形，造成严重扬尘污染的；（2）拒不改正或经整改后再次出现扬尘污染的；（3）被责令改正，已被处以十万元以下罚款后仍未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1）违反4项以上的，责令改正，处6万元以上10万元以下的罚款；拒不改正的，责令停工整治或停业整治；违法向大气排放污染物，受到罚款处罚，被责令改正，拒不改正的，依法作出处罚决定的行政机关可以自责令改正之日的次日起，按照原处罚数额按日连续处罚;（2）经整改后再次出现扬尘污染的，处6万元以上10万元以下的罚款；拒不改正的，责令停工整治或停业整治；违法向大气排放污染物，受到罚款处罚，被责令改正，拒不改正的，依法作出处罚决定的行政机关可以自责令改正之日的次日起，按照原处罚数额按日连续处罚;（3）拒不改正的，责令停工整治或停业整治，处6万元以上10万元以下的罚款；违法向大气排放污染物，受到罚款处罚，被责令改正，拒不改正的，依法作出处罚决定的行政机关可以自责令改正之日的次日起，按照原处罚数额按日连续处罚;（4）被责令改正，已被处以10万元以下罚款后仍未改正的，责令停工整治或停业整治，处10万元的罚款；违法向大气排放污染物，受到罚款处罚，被责令改正，拒不改正的，依法作出处罚决定的行政机关可以自责令改正之日的次日起，按照原处罚数额按日连续处罚。</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5</w:t>
            </w:r>
            <w:r>
              <w:rPr>
                <w:rFonts w:ascii="仿宋_GB2312" w:hAnsi="宋体" w:eastAsia="仿宋_GB2312" w:cs="宋体"/>
                <w:color w:val="000000"/>
                <w:szCs w:val="21"/>
              </w:rPr>
              <w:t>1</w:t>
            </w:r>
            <w:r>
              <w:rPr>
                <w:rFonts w:hint="eastAsia" w:ascii="仿宋_GB2312" w:hAnsi="宋体" w:eastAsia="仿宋_GB2312" w:cs="宋体"/>
                <w:color w:val="000000"/>
                <w:szCs w:val="21"/>
              </w:rPr>
              <w:t>0</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建设单位未对暂时不能开工的建设用地的裸露地面进行覆盖，或者未对超过三个月不能开工的建设用地的裸露地面进行绿化、铺装或者遮盖的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《中华人民共和国大气污染防治法》第六十九条</w:t>
            </w:r>
          </w:p>
        </w:tc>
        <w:tc>
          <w:tcPr>
            <w:tcW w:w="4255" w:type="dxa"/>
            <w:gridSpan w:val="2"/>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《中华人民共和国大气污染防治法》第一百一十五条</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的；（二）建筑土方、工程渣土、建筑垃圾未及时清运，或者未采用密闭式防尘网遮盖的。</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对暂时不能开工的建设用地的裸露地面进行部分覆盖，或者对超过三个月不能开工的建设用地的裸露地面进行部分绿化、铺装或者遮盖，造成轻度扬尘污染的。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处1万元以上3万元以下的罚款。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对暂时不能开工的建设用地的裸露地面未进行覆盖，或者对超过三个月不能开工的建设用地的裸露地面未进行绿化、铺装或者遮盖，造成扬尘污染的。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处3万元以上5万元以下的罚款。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pStyle w:val="29"/>
              <w:widowControl/>
              <w:numPr>
                <w:ilvl w:val="1"/>
                <w:numId w:val="8"/>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1）对暂时不能开工的建设用地的裸露地面未进行覆盖，或者对超过三个月不能开工的建设用地的裸露地面未进行绿化、铺装或者遮盖，造成严重扬尘污染的；（2）拒不改正或经整改后再次出现扬尘污染的；（3）被责令改正，已被处以十万元以下罚款后仍未改正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5"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5</w:t>
            </w:r>
            <w:r>
              <w:rPr>
                <w:rFonts w:ascii="仿宋_GB2312" w:hAnsi="宋体" w:eastAsia="仿宋_GB2312" w:cs="宋体"/>
                <w:color w:val="000000"/>
                <w:szCs w:val="21"/>
              </w:rPr>
              <w:t>1</w:t>
            </w:r>
            <w:r>
              <w:rPr>
                <w:rFonts w:hint="eastAsia" w:ascii="仿宋_GB2312" w:hAnsi="宋体" w:eastAsia="仿宋_GB2312" w:cs="宋体"/>
                <w:color w:val="000000"/>
                <w:szCs w:val="21"/>
              </w:rPr>
              <w:t>1</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城镇污水处理设施维护运营单位或者污泥处理单位对污泥流向、用途、用量等未进行跟踪、记录，或者处理后的污泥不符合国家有关标准的</w:t>
            </w:r>
          </w:p>
          <w:p>
            <w:pPr>
              <w:widowControl/>
              <w:spacing w:line="240" w:lineRule="auto"/>
              <w:ind w:firstLine="420" w:firstLineChars="200"/>
              <w:rPr>
                <w:rFonts w:ascii="仿宋_GB2312" w:hAnsi="宋体" w:eastAsia="仿宋_GB2312" w:cs="宋体"/>
                <w:color w:val="000000"/>
                <w:szCs w:val="21"/>
              </w:rPr>
            </w:pP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《中华人民共和国固体废物污染环境防治法》第七十一条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《中华人民共和国固体废物污染环境防治法》第一百零八条第一款</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13"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造成严重危害后果，不具有从重情形的。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责令改正，给予警告；</w:t>
            </w:r>
            <w:r>
              <w:rPr>
                <w:rFonts w:hint="eastAsia" w:ascii="仿宋_GB2312" w:hAnsi="宋体" w:eastAsia="仿宋_GB2312" w:cs="宋体"/>
                <w:color w:val="000000"/>
                <w:kern w:val="0"/>
                <w:szCs w:val="21"/>
              </w:rPr>
              <w:t>处10万元以上15万元以下罚款。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59"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（1）造成严重危害后果，经责令停止违法行为后，继续实施违法行为的；（2）造成严重危害后果，曾因此被查处过，再次实施违法行为的。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责令改正，给予警告；</w:t>
            </w:r>
            <w:r>
              <w:rPr>
                <w:rFonts w:hint="eastAsia" w:ascii="仿宋_GB2312" w:hAnsi="宋体" w:eastAsia="仿宋_GB2312" w:cs="宋体"/>
                <w:color w:val="000000"/>
                <w:kern w:val="0"/>
                <w:szCs w:val="21"/>
              </w:rPr>
              <w:t>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92"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5</w:t>
            </w:r>
            <w:r>
              <w:rPr>
                <w:rFonts w:ascii="仿宋_GB2312" w:hAnsi="宋体" w:eastAsia="仿宋_GB2312" w:cs="宋体"/>
                <w:color w:val="000000"/>
                <w:szCs w:val="21"/>
              </w:rPr>
              <w:t>1</w:t>
            </w:r>
            <w:r>
              <w:rPr>
                <w:rFonts w:hint="eastAsia" w:ascii="仿宋_GB2312" w:hAnsi="宋体" w:eastAsia="仿宋_GB2312" w:cs="宋体"/>
                <w:color w:val="000000"/>
                <w:szCs w:val="21"/>
              </w:rPr>
              <w:t>2</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擅自倾倒、堆放、丢弃、遗撒城镇污水处理设施产生的污泥和处理后的污泥的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《中华人民共和国固体废物污染环境防治法》第七十二条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《中华人民共和国固体废物污染环境防治法》第一百零八条第二款</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初次违法，危害后果轻微，积极采取改正措施消除影响的。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责令改正，处20万元以上100万元以下的罚款，对直接负责的主管人员和其他直接责任人员处2万元以上5万元以下的罚款。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96"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责令改正，处100万元以上200万元以下的罚款，对直接负责的主管人员和其他直接责任人员处5万元以上10万元以下的罚款。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26"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造成严重危害后果的。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责令改正，处200万元以上350万元以下的罚款，对直接负责的主管人员和其他直接责任人员处10万元以上30万元以下的罚款。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26"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（1）造成严重危害后果，且经责令停止违法行为后，继续实施违法行为的；（2）造成严重危害后果，且曾因此被查处过，再次实施违法行为的。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责令改正，处350万元以上500万元以下的罚款，对直接负责的主管人员和其他直接责任人员处30万元以上50万元以下的罚款。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31"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5</w:t>
            </w:r>
            <w:r>
              <w:rPr>
                <w:rFonts w:ascii="仿宋_GB2312" w:hAnsi="宋体" w:eastAsia="仿宋_GB2312" w:cs="宋体"/>
                <w:color w:val="000000"/>
                <w:szCs w:val="21"/>
              </w:rPr>
              <w:t>1</w:t>
            </w:r>
            <w:r>
              <w:rPr>
                <w:rFonts w:hint="eastAsia" w:ascii="仿宋_GB2312" w:hAnsi="宋体" w:eastAsia="仿宋_GB2312" w:cs="宋体"/>
                <w:color w:val="000000"/>
                <w:szCs w:val="21"/>
              </w:rPr>
              <w:t>3</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随意倾倒、抛撒、堆放或者焚烧生活垃圾的</w:t>
            </w:r>
          </w:p>
          <w:p>
            <w:pPr>
              <w:widowControl/>
              <w:spacing w:line="240" w:lineRule="auto"/>
              <w:ind w:firstLine="420" w:firstLineChars="200"/>
              <w:rPr>
                <w:rFonts w:ascii="仿宋_GB2312" w:hAnsi="宋体" w:eastAsia="仿宋_GB2312" w:cs="宋体"/>
                <w:color w:val="000000"/>
                <w:szCs w:val="21"/>
              </w:rPr>
            </w:pP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《中华人民共和国固体废物污染环境防治法》第四十九条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《中华人民共和国固体废物污染环境防治法》第一百一十一条第一款第一项、第一百一十一条第二款</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倾倒、抛洒、堆放或者焚烧生活垃圾1吨以下的。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责令改正，</w:t>
            </w:r>
            <w:r>
              <w:rPr>
                <w:rFonts w:hint="eastAsia" w:ascii="仿宋_GB2312" w:hAnsi="宋体" w:eastAsia="仿宋_GB2312" w:cs="宋体"/>
                <w:color w:val="000000"/>
                <w:kern w:val="0"/>
                <w:szCs w:val="21"/>
              </w:rPr>
              <w:t>对单位处以5万元罚款，对个人处以100元罚款，</w:t>
            </w:r>
            <w:r>
              <w:rPr>
                <w:rFonts w:hint="eastAsia" w:ascii="仿宋_GB2312" w:hAnsi="宋体" w:eastAsia="仿宋_GB2312" w:cs="宋体"/>
                <w:color w:val="000000"/>
                <w:szCs w:val="21"/>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74"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倾倒、抛洒、堆放或者焚烧生活垃圾1吨以上3吨以下的。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责令改正，</w:t>
            </w:r>
            <w:r>
              <w:rPr>
                <w:rFonts w:hint="eastAsia" w:ascii="仿宋_GB2312" w:hAnsi="宋体" w:eastAsia="仿宋_GB2312" w:cs="宋体"/>
                <w:color w:val="000000"/>
                <w:kern w:val="0"/>
                <w:szCs w:val="21"/>
              </w:rPr>
              <w:t>对单位处以5万元以上10万元以下罚款，对个人处以150元罚款，</w:t>
            </w:r>
            <w:r>
              <w:rPr>
                <w:rFonts w:hint="eastAsia" w:ascii="仿宋_GB2312" w:hAnsi="宋体" w:eastAsia="仿宋_GB2312" w:cs="宋体"/>
                <w:color w:val="000000"/>
                <w:szCs w:val="21"/>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07"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倾倒、抛洒、堆放或者焚烧生活垃圾3吨以上5吨以下的。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责令改正，</w:t>
            </w:r>
            <w:r>
              <w:rPr>
                <w:rFonts w:hint="eastAsia" w:ascii="仿宋_GB2312" w:hAnsi="宋体" w:eastAsia="仿宋_GB2312" w:cs="宋体"/>
                <w:color w:val="000000"/>
                <w:kern w:val="0"/>
                <w:szCs w:val="21"/>
              </w:rPr>
              <w:t>对单位处以10万元以上20万元以下罚款，对个人处以200元罚款，</w:t>
            </w:r>
            <w:r>
              <w:rPr>
                <w:rFonts w:hint="eastAsia" w:ascii="仿宋_GB2312" w:hAnsi="宋体" w:eastAsia="仿宋_GB2312" w:cs="宋体"/>
                <w:color w:val="000000"/>
                <w:szCs w:val="21"/>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88"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倾倒、抛洒、堆放或者焚烧生活垃圾5吨以上7吨以下的。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责令改正，</w:t>
            </w:r>
            <w:r>
              <w:rPr>
                <w:rFonts w:hint="eastAsia" w:ascii="仿宋_GB2312" w:hAnsi="宋体" w:eastAsia="仿宋_GB2312" w:cs="宋体"/>
                <w:color w:val="000000"/>
                <w:kern w:val="0"/>
                <w:szCs w:val="21"/>
              </w:rPr>
              <w:t>对单位处以20万元以上30万元以下罚款，对个人处以300元罚款，</w:t>
            </w:r>
            <w:r>
              <w:rPr>
                <w:rFonts w:hint="eastAsia" w:ascii="仿宋_GB2312" w:hAnsi="宋体" w:eastAsia="仿宋_GB2312" w:cs="宋体"/>
                <w:color w:val="000000"/>
                <w:szCs w:val="21"/>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27"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倾倒、抛洒、堆放或者焚烧生活垃圾7吨以上9吨以下的。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责令改正，</w:t>
            </w:r>
            <w:r>
              <w:rPr>
                <w:rFonts w:hint="eastAsia" w:ascii="仿宋_GB2312" w:hAnsi="宋体" w:eastAsia="仿宋_GB2312" w:cs="宋体"/>
                <w:color w:val="000000"/>
                <w:kern w:val="0"/>
                <w:szCs w:val="21"/>
              </w:rPr>
              <w:t>对单位处以30万元以上40万元以下罚款，对个人处以400元罚款，</w:t>
            </w:r>
            <w:r>
              <w:rPr>
                <w:rFonts w:hint="eastAsia" w:ascii="仿宋_GB2312" w:hAnsi="宋体" w:eastAsia="仿宋_GB2312" w:cs="宋体"/>
                <w:color w:val="000000"/>
                <w:szCs w:val="21"/>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320"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倾倒、抛洒、堆放或者焚烧生活垃圾9吨以上的。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责令改正，</w:t>
            </w:r>
            <w:r>
              <w:rPr>
                <w:rFonts w:hint="eastAsia" w:ascii="仿宋_GB2312" w:hAnsi="宋体" w:eastAsia="仿宋_GB2312" w:cs="宋体"/>
                <w:color w:val="000000"/>
                <w:kern w:val="0"/>
                <w:szCs w:val="21"/>
              </w:rPr>
              <w:t>对单位处以40万元以上50万元以下罚款，对个人处以500元罚款，</w:t>
            </w:r>
            <w:r>
              <w:rPr>
                <w:rFonts w:hint="eastAsia" w:ascii="仿宋_GB2312" w:hAnsi="宋体" w:eastAsia="仿宋_GB2312" w:cs="宋体"/>
                <w:color w:val="000000"/>
                <w:szCs w:val="21"/>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5</w:t>
            </w:r>
            <w:r>
              <w:rPr>
                <w:rFonts w:ascii="仿宋_GB2312" w:hAnsi="宋体" w:eastAsia="仿宋_GB2312" w:cs="宋体"/>
                <w:color w:val="000000"/>
                <w:szCs w:val="21"/>
              </w:rPr>
              <w:t>1</w:t>
            </w:r>
            <w:r>
              <w:rPr>
                <w:rFonts w:hint="eastAsia" w:ascii="仿宋_GB2312" w:hAnsi="宋体" w:eastAsia="仿宋_GB2312" w:cs="宋体"/>
                <w:color w:val="000000"/>
                <w:szCs w:val="21"/>
              </w:rPr>
              <w:t>4</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擅自关闭、闲置或者拆除生活垃圾处理设施、场所的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《中华人民共和国固体废物污染环境防治法》第五十五条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《中华人民共和国固体废物污染环境防治法》第一百一十一条第一款第二项、第一百一十一条第二款</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未经批准擅自关闭、闲置城市生活垃圾处置设施、场所1日以内的。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责令改正，对单位处以10万元以上20万元以下罚款，没收违法所得。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96"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未经批准擅自关闭、闲置城市生活垃圾处置设施、场所1日以上3日以下的。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责令改正，对单位处以20万元以上30万元以下罚款，没收违法所得。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0"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未经批准擅自关闭、闲置城市生活垃圾处置设施、场所3日以上5日以下的。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责令改正，对单位处以30万元以上40万元以下罚款，没收违法所得。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9"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未经批准擅自关闭、闲置城市生活垃圾处置设施、场所5日以上7日以下的。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责令改正，对单位处以40万元以上50万元以下罚款，没收违法所得。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9"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105" w:firstLineChars="5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未经批准擅自关闭、闲置城市生活垃圾处置设施、场所7日以上9日以下的。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责令改正，对单位处以50万元以上60万元以下罚款，没收违法所得。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10"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未经批准擅自关闭、闲置城市生活垃圾处置设施、场所9日以上11日以下的。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责令改正，对单位处以60万元以上70万元以下罚款，没收违法所得。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92"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未经批准擅自关闭、闲置城市生活垃圾处置设施、场所11日以上13日以下的。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责令改正，对单位处以70万元以上80万元以下罚款，没收违法所得。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05"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未经批准擅自关闭、闲置城市生活垃圾处置设施、场所13日以上15日以下的。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责令改正，对单位处以80万元以上90万元以下罚款，没收违法所得。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8"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未经批准擅自关闭、闲置城市生活垃圾处置设施、场所15日以上的。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责令改正，对单位处以90万元以上100万元以下罚款，没收违法所得。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953"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5</w:t>
            </w:r>
            <w:r>
              <w:rPr>
                <w:rFonts w:ascii="仿宋_GB2312" w:hAnsi="宋体" w:eastAsia="仿宋_GB2312" w:cs="宋体"/>
                <w:color w:val="000000"/>
                <w:szCs w:val="21"/>
              </w:rPr>
              <w:t>1</w:t>
            </w:r>
            <w:r>
              <w:rPr>
                <w:rFonts w:hint="eastAsia" w:ascii="仿宋_GB2312" w:hAnsi="宋体" w:eastAsia="仿宋_GB2312" w:cs="宋体"/>
                <w:color w:val="000000"/>
                <w:szCs w:val="21"/>
              </w:rPr>
              <w:t>5</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工程施工单位未编制建筑垃圾处理方案报备案的</w:t>
            </w:r>
          </w:p>
          <w:p>
            <w:pPr>
              <w:widowControl/>
              <w:spacing w:line="240" w:lineRule="auto"/>
              <w:ind w:firstLine="420" w:firstLineChars="200"/>
              <w:rPr>
                <w:rFonts w:ascii="仿宋_GB2312" w:hAnsi="宋体" w:eastAsia="仿宋_GB2312" w:cs="宋体"/>
                <w:color w:val="000000"/>
                <w:szCs w:val="21"/>
              </w:rPr>
            </w:pP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《中华人民共和国固体废物污染环境防治法》第六十三条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《中华人民共和国固体废物污染环境防治法》第一百一十一条第一款第三项、第一百一十一条第二款</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责令改正，</w:t>
            </w:r>
            <w:r>
              <w:rPr>
                <w:rFonts w:hint="eastAsia" w:ascii="仿宋_GB2312" w:hAnsi="宋体" w:eastAsia="仿宋_GB2312" w:cs="宋体"/>
                <w:color w:val="000000"/>
                <w:szCs w:val="21"/>
              </w:rPr>
              <w:t>对单位处10万元以上40万元以下的罚款</w:t>
            </w:r>
            <w:r>
              <w:rPr>
                <w:rFonts w:hint="eastAsia" w:ascii="仿宋_GB2312" w:hAnsi="宋体" w:eastAsia="仿宋_GB2312" w:cs="宋体"/>
                <w:color w:val="000000"/>
                <w:kern w:val="0"/>
                <w:szCs w:val="21"/>
              </w:rPr>
              <w:t>，没收违法所得。</w:t>
            </w:r>
          </w:p>
          <w:p>
            <w:pPr>
              <w:widowControl/>
              <w:spacing w:line="240" w:lineRule="auto"/>
              <w:textAlignment w:val="center"/>
              <w:rPr>
                <w:rFonts w:ascii="仿宋_GB2312" w:hAnsi="宋体" w:eastAsia="仿宋_GB2312" w:cs="宋体"/>
                <w:color w:val="00000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672"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责令改正，</w:t>
            </w:r>
            <w:r>
              <w:rPr>
                <w:rFonts w:hint="eastAsia" w:ascii="仿宋_GB2312" w:hAnsi="宋体" w:eastAsia="仿宋_GB2312" w:cs="宋体"/>
                <w:color w:val="000000"/>
                <w:szCs w:val="21"/>
              </w:rPr>
              <w:t>对单位处40万元以上70万元以下的罚款</w:t>
            </w:r>
            <w:r>
              <w:rPr>
                <w:rFonts w:hint="eastAsia" w:ascii="仿宋_GB2312" w:hAnsi="宋体" w:eastAsia="仿宋_GB2312" w:cs="宋体"/>
                <w:color w:val="000000"/>
                <w:kern w:val="0"/>
                <w:szCs w:val="21"/>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20"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（1）经责令改正后，仍不</w:t>
            </w:r>
            <w:r>
              <w:rPr>
                <w:rFonts w:hint="eastAsia" w:ascii="仿宋_GB2312" w:hAnsi="宋体" w:eastAsia="仿宋_GB2312" w:cs="宋体"/>
                <w:color w:val="000000"/>
                <w:szCs w:val="21"/>
              </w:rPr>
              <w:t>编制建筑垃圾处理方案报备案</w:t>
            </w:r>
            <w:r>
              <w:rPr>
                <w:rFonts w:hint="eastAsia" w:ascii="仿宋_GB2312" w:hAnsi="宋体" w:eastAsia="仿宋_GB2312" w:cs="宋体"/>
                <w:color w:val="000000"/>
                <w:kern w:val="0"/>
                <w:szCs w:val="21"/>
              </w:rPr>
              <w:t>的；（2）曾因实施该违法行为被查处，再次实施该违法行为的；（3）造成重大社会影响或危害后果的。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责令改正，</w:t>
            </w:r>
            <w:r>
              <w:rPr>
                <w:rFonts w:hint="eastAsia" w:ascii="仿宋_GB2312" w:hAnsi="宋体" w:eastAsia="仿宋_GB2312" w:cs="宋体"/>
                <w:color w:val="000000"/>
                <w:szCs w:val="21"/>
              </w:rPr>
              <w:t>对单位处70万元以上100万元以下的罚款</w:t>
            </w:r>
            <w:r>
              <w:rPr>
                <w:rFonts w:hint="eastAsia" w:ascii="仿宋_GB2312" w:hAnsi="宋体" w:eastAsia="仿宋_GB2312" w:cs="宋体"/>
                <w:color w:val="000000"/>
                <w:kern w:val="0"/>
                <w:szCs w:val="21"/>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67"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516</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工程施工单位未及时清运施工过程中产生的固体废物的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《中华人民共和国固体废物污染环境防治法》第六十三条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《中华人民共和国固体废物污染环境防治法》第一百一十一条第一款第三项、第一百一十一条第二款</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未及时清运工程</w:t>
            </w:r>
            <w:r>
              <w:rPr>
                <w:rFonts w:hint="eastAsia" w:ascii="仿宋_GB2312" w:hAnsi="宋体" w:eastAsia="仿宋_GB2312" w:cs="宋体"/>
                <w:color w:val="000000"/>
                <w:szCs w:val="21"/>
              </w:rPr>
              <w:t>施工过程中产生的固体废物2</w:t>
            </w:r>
            <w:r>
              <w:rPr>
                <w:rFonts w:hint="eastAsia" w:ascii="仿宋_GB2312" w:hAnsi="宋体" w:eastAsia="仿宋_GB2312" w:cs="宋体"/>
                <w:color w:val="000000"/>
                <w:kern w:val="0"/>
                <w:szCs w:val="21"/>
              </w:rPr>
              <w:t>0吨以下的。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责令改正，对单位处以10万元以上20万元以下罚款，没收违法所得。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68"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未及时清运工程</w:t>
            </w:r>
            <w:r>
              <w:rPr>
                <w:rFonts w:hint="eastAsia" w:ascii="仿宋_GB2312" w:hAnsi="宋体" w:eastAsia="仿宋_GB2312" w:cs="宋体"/>
                <w:color w:val="000000"/>
                <w:szCs w:val="21"/>
              </w:rPr>
              <w:t>施工过程中产生的固体废物2</w:t>
            </w:r>
            <w:r>
              <w:rPr>
                <w:rFonts w:hint="eastAsia" w:ascii="仿宋_GB2312" w:hAnsi="宋体" w:eastAsia="仿宋_GB2312" w:cs="宋体"/>
                <w:color w:val="000000"/>
                <w:kern w:val="0"/>
                <w:szCs w:val="21"/>
              </w:rPr>
              <w:t>0吨以上30吨以下的。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责令改正，对单位处以20万元以上30万元以下罚款，没收违法所得。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7"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未及时清运工程</w:t>
            </w:r>
            <w:r>
              <w:rPr>
                <w:rFonts w:hint="eastAsia" w:ascii="仿宋_GB2312" w:hAnsi="宋体" w:eastAsia="仿宋_GB2312" w:cs="宋体"/>
                <w:color w:val="000000"/>
                <w:szCs w:val="21"/>
              </w:rPr>
              <w:t>施工过程中产生的固体废物3</w:t>
            </w:r>
            <w:r>
              <w:rPr>
                <w:rFonts w:hint="eastAsia" w:ascii="仿宋_GB2312" w:hAnsi="宋体" w:eastAsia="仿宋_GB2312" w:cs="宋体"/>
                <w:color w:val="000000"/>
                <w:kern w:val="0"/>
                <w:szCs w:val="21"/>
              </w:rPr>
              <w:t>0吨以上40吨以下的。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责令改正，对单位处以30万元以上40万元以下罚款，没收违法所得。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numPr>
                <w:ilvl w:val="0"/>
                <w:numId w:val="8"/>
              </w:numPr>
              <w:spacing w:line="240" w:lineRule="auto"/>
              <w:ind w:firstLineChars="0"/>
              <w:jc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spacing w:line="240" w:lineRule="auto"/>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spacing w:line="240" w:lineRule="auto"/>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spacing w:line="240" w:lineRule="auto"/>
              <w:rPr>
                <w:rFonts w:ascii="仿宋_GB2312" w:hAnsi="宋体" w:eastAsia="仿宋_GB2312" w:cs="宋体"/>
                <w:color w:val="000000"/>
                <w:szCs w:val="21"/>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未及时清运工程</w:t>
            </w:r>
            <w:r>
              <w:rPr>
                <w:rFonts w:hint="eastAsia" w:ascii="仿宋_GB2312" w:hAnsi="宋体" w:eastAsia="仿宋_GB2312" w:cs="宋体"/>
                <w:color w:val="000000"/>
                <w:szCs w:val="21"/>
              </w:rPr>
              <w:t>施工过程中产生的固体废物4</w:t>
            </w:r>
            <w:r>
              <w:rPr>
                <w:rFonts w:hint="eastAsia" w:ascii="仿宋_GB2312" w:hAnsi="宋体" w:eastAsia="仿宋_GB2312" w:cs="宋体"/>
                <w:color w:val="000000"/>
                <w:kern w:val="0"/>
                <w:szCs w:val="21"/>
              </w:rPr>
              <w:t>0吨以上50吨以下的。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责令改正，对单位处以40万元以上50万元以下罚款，没收违法所得。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68"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未及时清运工程</w:t>
            </w:r>
            <w:r>
              <w:rPr>
                <w:rFonts w:hint="eastAsia" w:ascii="仿宋_GB2312" w:hAnsi="宋体" w:eastAsia="仿宋_GB2312" w:cs="宋体"/>
                <w:color w:val="000000"/>
                <w:szCs w:val="21"/>
              </w:rPr>
              <w:t>施工过程中产生的固体废物5</w:t>
            </w:r>
            <w:r>
              <w:rPr>
                <w:rFonts w:hint="eastAsia" w:ascii="仿宋_GB2312" w:hAnsi="宋体" w:eastAsia="仿宋_GB2312" w:cs="宋体"/>
                <w:color w:val="000000"/>
                <w:kern w:val="0"/>
                <w:szCs w:val="21"/>
              </w:rPr>
              <w:t>0吨以上60吨以下的。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责令改正，对单位处以50万元以上60万元以下罚款，没收违法所得。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40"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未及时清运工程</w:t>
            </w:r>
            <w:r>
              <w:rPr>
                <w:rFonts w:hint="eastAsia" w:ascii="仿宋_GB2312" w:hAnsi="宋体" w:eastAsia="仿宋_GB2312" w:cs="宋体"/>
                <w:color w:val="000000"/>
                <w:szCs w:val="21"/>
              </w:rPr>
              <w:t>施工过程中产生的固体废物6</w:t>
            </w:r>
            <w:r>
              <w:rPr>
                <w:rFonts w:hint="eastAsia" w:ascii="仿宋_GB2312" w:hAnsi="宋体" w:eastAsia="仿宋_GB2312" w:cs="宋体"/>
                <w:color w:val="000000"/>
                <w:kern w:val="0"/>
                <w:szCs w:val="21"/>
              </w:rPr>
              <w:t>0吨以上70吨以下的。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责令改正，对单位处以60万元以上70万元以下罚款，没收违法所得。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continue"/>
            <w:tcBorders>
              <w:tl2br w:val="nil"/>
              <w:tr2bl w:val="nil"/>
            </w:tcBorders>
            <w:vAlign w:val="center"/>
          </w:tcPr>
          <w:p>
            <w:pPr>
              <w:pStyle w:val="29"/>
              <w:numPr>
                <w:ilvl w:val="0"/>
                <w:numId w:val="8"/>
              </w:numPr>
              <w:spacing w:line="240" w:lineRule="auto"/>
              <w:ind w:firstLineChars="0"/>
              <w:jc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spacing w:line="240" w:lineRule="auto"/>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spacing w:line="240" w:lineRule="auto"/>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spacing w:line="240" w:lineRule="auto"/>
              <w:rPr>
                <w:rFonts w:ascii="仿宋_GB2312" w:hAnsi="宋体" w:eastAsia="仿宋_GB2312" w:cs="宋体"/>
                <w:color w:val="000000"/>
                <w:kern w:val="0"/>
                <w:szCs w:val="21"/>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未及时清运工程</w:t>
            </w:r>
            <w:r>
              <w:rPr>
                <w:rFonts w:hint="eastAsia" w:ascii="仿宋_GB2312" w:hAnsi="宋体" w:eastAsia="仿宋_GB2312" w:cs="宋体"/>
                <w:color w:val="000000"/>
                <w:szCs w:val="21"/>
              </w:rPr>
              <w:t>施工过程中产生的固体废物7</w:t>
            </w:r>
            <w:r>
              <w:rPr>
                <w:rFonts w:hint="eastAsia" w:ascii="仿宋_GB2312" w:hAnsi="宋体" w:eastAsia="仿宋_GB2312" w:cs="宋体"/>
                <w:color w:val="000000"/>
                <w:kern w:val="0"/>
                <w:szCs w:val="21"/>
              </w:rPr>
              <w:t>0吨以上80吨以下的。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责令改正，对单位处以70万元以上80万元以下罚款，没收违法所得。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87"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未及时清运工程</w:t>
            </w:r>
            <w:r>
              <w:rPr>
                <w:rFonts w:hint="eastAsia" w:ascii="仿宋_GB2312" w:hAnsi="宋体" w:eastAsia="仿宋_GB2312" w:cs="宋体"/>
                <w:color w:val="000000"/>
                <w:szCs w:val="21"/>
              </w:rPr>
              <w:t>施工过程中产生的固体废物8</w:t>
            </w:r>
            <w:r>
              <w:rPr>
                <w:rFonts w:hint="eastAsia" w:ascii="仿宋_GB2312" w:hAnsi="宋体" w:eastAsia="仿宋_GB2312" w:cs="宋体"/>
                <w:color w:val="000000"/>
                <w:kern w:val="0"/>
                <w:szCs w:val="21"/>
              </w:rPr>
              <w:t>0吨以上90吨以下的。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责令改正，对单位处以80万元以上90万元以下罚款，没收违法所得。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26"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未及时清运工程</w:t>
            </w:r>
            <w:r>
              <w:rPr>
                <w:rFonts w:hint="eastAsia" w:ascii="仿宋_GB2312" w:hAnsi="宋体" w:eastAsia="仿宋_GB2312" w:cs="宋体"/>
                <w:color w:val="000000"/>
                <w:szCs w:val="21"/>
              </w:rPr>
              <w:t>施工过程中产生的固体废物9</w:t>
            </w:r>
            <w:r>
              <w:rPr>
                <w:rFonts w:hint="eastAsia" w:ascii="仿宋_GB2312" w:hAnsi="宋体" w:eastAsia="仿宋_GB2312" w:cs="宋体"/>
                <w:color w:val="000000"/>
                <w:kern w:val="0"/>
                <w:szCs w:val="21"/>
              </w:rPr>
              <w:t>0吨以上的。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责令改正，对单位处以90万元以上100万元以下罚款，没收违法所得。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47"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517</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工程施工单位擅自倾倒、抛撒或者堆放工程施工过程中产生的建筑垃圾的</w:t>
            </w:r>
          </w:p>
          <w:p>
            <w:pPr>
              <w:widowControl/>
              <w:spacing w:line="240" w:lineRule="auto"/>
              <w:ind w:firstLine="420" w:firstLineChars="200"/>
              <w:rPr>
                <w:rFonts w:ascii="仿宋_GB2312" w:hAnsi="宋体" w:eastAsia="仿宋_GB2312" w:cs="宋体"/>
                <w:color w:val="000000"/>
                <w:szCs w:val="21"/>
              </w:rPr>
            </w:pP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《中华人民共和国固体废物污染环境防治法》第六十三条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《中华人民共和国固体废物污染环境防治法》第一百一十一条第一款第四项、第一百一十一条第二款</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擅自倾倒、抛撒、堆放建筑垃圾20立方米以下的。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责令改正，对单位处以10万元以上20万元以下罚款，没收违法所得。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89"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擅自倾倒、抛撒、堆放建筑垃圾20立方米以上30立方米以下的。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责令改正，对单位处以20万元以上30万元以下罚款，没收违法所得。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55"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擅自倾倒、抛撒、堆放建筑垃圾30立方米以上40立方米以下的。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责令改正，对单位处以30万元以上40万元以下罚款，没收违法所得。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70"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擅自倾倒、抛撒、堆放建筑垃圾40立方米以上50立方米以下的。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责令改正，对单位处以40万元以上50万元以下罚款，没收违法所得。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50"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擅自倾倒、抛撒、堆放建筑垃圾50立方米以上60立方米以下的。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责令改正，对单位处以50万元以上60万元以下罚款，没收违法所得。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9"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擅自倾倒、抛撒、堆放建筑垃圾60立方米以上70立方米以下的。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责令改正，对单位处以60万元以上70万元以下罚款，没收违法所得。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29"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擅自倾倒、抛撒、堆放建筑垃圾70立方米以上80立方米以下的。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责令改正，对单位处以70万元以上80万元以下罚款，没收违法所得。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5"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擅自倾倒、抛撒、堆放建筑垃圾80立方米以上90立方米以下的。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责令改正，对单位处以80万元以上90万元以下罚款，没收违法所得。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40"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擅自倾倒、抛撒、堆放建筑垃圾90立方米以上的。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责令改正，对单位处以90万元以上100万元以下罚款，没收违法所得。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911" w:hRule="atLeast"/>
          <w:jc w:val="center"/>
        </w:trPr>
        <w:tc>
          <w:tcPr>
            <w:tcW w:w="566" w:type="dxa"/>
            <w:gridSpan w:val="2"/>
            <w:vMerge w:val="restart"/>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8</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工程施工单位未按照规定对施工过程中产生的固体废物进行利用或者处置的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《中华人民共和国固体废物污染环境防治法》第六十三条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《中华人民共和国固体废物污染环境防治法》第一百一十一条第一款第四项、第一百一十一条第二款</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责令改正，</w:t>
            </w:r>
            <w:r>
              <w:rPr>
                <w:rFonts w:hint="eastAsia" w:ascii="仿宋_GB2312" w:hAnsi="宋体" w:eastAsia="仿宋_GB2312" w:cs="宋体"/>
                <w:color w:val="000000"/>
                <w:szCs w:val="21"/>
              </w:rPr>
              <w:t>对单位处10万元以上40万元以下的罚款</w:t>
            </w:r>
            <w:r>
              <w:rPr>
                <w:rFonts w:hint="eastAsia" w:ascii="仿宋_GB2312" w:hAnsi="宋体" w:eastAsia="仿宋_GB2312" w:cs="宋体"/>
                <w:color w:val="000000"/>
                <w:kern w:val="0"/>
                <w:szCs w:val="21"/>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587"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责令改正，</w:t>
            </w:r>
            <w:r>
              <w:rPr>
                <w:rFonts w:hint="eastAsia" w:ascii="仿宋_GB2312" w:hAnsi="宋体" w:eastAsia="仿宋_GB2312" w:cs="宋体"/>
                <w:color w:val="000000"/>
                <w:szCs w:val="21"/>
              </w:rPr>
              <w:t>对单位处40万元以上70万元以下的罚款</w:t>
            </w:r>
            <w:r>
              <w:rPr>
                <w:rFonts w:hint="eastAsia" w:ascii="仿宋_GB2312" w:hAnsi="宋体" w:eastAsia="仿宋_GB2312" w:cs="宋体"/>
                <w:color w:val="000000"/>
                <w:kern w:val="0"/>
                <w:szCs w:val="21"/>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47"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（1）经责令改正后，仍未按照规定对施工过程中产生的固体废物进行利用或者处置的；（2）曾因实施该违法行为被查处，再次实施该违法行为的；（3）造成重大社会影响或危害后果的。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kern w:val="0"/>
                <w:szCs w:val="21"/>
              </w:rPr>
              <w:t>责令改正，</w:t>
            </w:r>
            <w:r>
              <w:rPr>
                <w:rFonts w:hint="eastAsia" w:ascii="仿宋_GB2312" w:hAnsi="宋体" w:eastAsia="仿宋_GB2312" w:cs="宋体"/>
                <w:color w:val="000000"/>
                <w:szCs w:val="21"/>
              </w:rPr>
              <w:t>对单位处70万元以上100万元以下的罚款</w:t>
            </w:r>
            <w:r>
              <w:rPr>
                <w:rFonts w:hint="eastAsia" w:ascii="仿宋_GB2312" w:hAnsi="宋体" w:eastAsia="仿宋_GB2312" w:cs="宋体"/>
                <w:color w:val="000000"/>
                <w:kern w:val="0"/>
                <w:szCs w:val="21"/>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82"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519</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产生、收集厨余垃圾的单位和其他生产经营者未将厨余垃圾交由具备相应资质条件的单位进行无害化处理的</w:t>
            </w:r>
          </w:p>
          <w:p>
            <w:pPr>
              <w:widowControl/>
              <w:spacing w:line="240" w:lineRule="auto"/>
              <w:ind w:firstLine="420" w:firstLineChars="200"/>
              <w:rPr>
                <w:rFonts w:ascii="仿宋_GB2312" w:hAnsi="宋体" w:eastAsia="仿宋_GB2312" w:cs="宋体"/>
                <w:color w:val="000000"/>
                <w:szCs w:val="21"/>
              </w:rPr>
            </w:pP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《中华人民共和国固体废物污染环境防治法》第五十七条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《中华人民共和国固体废物污染环境防治法》第一百一十一条第一款第五项、第一百一十一条第二款</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szCs w:val="21"/>
              </w:rPr>
              <w:t>未交由具备相应资质条件的单位进行无害化处理的厨余垃圾2</w:t>
            </w:r>
            <w:r>
              <w:rPr>
                <w:rFonts w:hint="eastAsia" w:ascii="仿宋_GB2312" w:hAnsi="宋体" w:eastAsia="仿宋_GB2312" w:cs="宋体"/>
                <w:color w:val="000000"/>
                <w:kern w:val="0"/>
                <w:szCs w:val="21"/>
              </w:rPr>
              <w:t>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责令改正，对单位处以10万元以上20万元以下罚款，对个人处100元罚款，没收违法所得。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25"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未交由具备相应资质条件的单位进行无害化处理的厨余垃圾2</w:t>
            </w:r>
            <w:r>
              <w:rPr>
                <w:rFonts w:hint="eastAsia" w:ascii="仿宋_GB2312" w:hAnsi="宋体" w:eastAsia="仿宋_GB2312" w:cs="宋体"/>
                <w:color w:val="000000"/>
                <w:kern w:val="0"/>
                <w:szCs w:val="21"/>
              </w:rPr>
              <w:t>吨以上4吨以下的。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责令改正，对单位处以20万元以上30万元以下罚款，对个人处150元罚款，没收违法所得。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60"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未交由具备相应资质条件的单位进行无害化处理的厨余垃圾4</w:t>
            </w:r>
            <w:r>
              <w:rPr>
                <w:rFonts w:hint="eastAsia" w:ascii="仿宋_GB2312" w:hAnsi="宋体" w:eastAsia="仿宋_GB2312" w:cs="宋体"/>
                <w:color w:val="000000"/>
                <w:kern w:val="0"/>
                <w:szCs w:val="21"/>
              </w:rPr>
              <w:t>吨以上6吨以下的。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责令改正，对单位处以30万元以上40万元以下罚款，对个人处200元罚款，没收违法所得。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1"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rPr>
                <w:rFonts w:ascii="仿宋_GB2312" w:hAnsi="宋体" w:eastAsia="仿宋_GB2312" w:cs="宋体"/>
                <w:color w:val="000000"/>
                <w:kern w:val="0"/>
                <w:szCs w:val="21"/>
              </w:rPr>
            </w:pPr>
            <w:r>
              <w:rPr>
                <w:rFonts w:hint="eastAsia" w:ascii="仿宋_GB2312" w:hAnsi="宋体" w:eastAsia="仿宋_GB2312" w:cs="宋体"/>
                <w:color w:val="000000"/>
                <w:szCs w:val="21"/>
              </w:rPr>
              <w:t>未交由具备相应资质条件的单位进行无害化处理的厨余垃圾6</w:t>
            </w:r>
            <w:r>
              <w:rPr>
                <w:rFonts w:hint="eastAsia" w:ascii="仿宋_GB2312" w:hAnsi="宋体" w:eastAsia="仿宋_GB2312" w:cs="宋体"/>
                <w:color w:val="000000"/>
                <w:kern w:val="0"/>
                <w:szCs w:val="21"/>
              </w:rPr>
              <w:t>吨以上8吨以下的。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责令改正，对单位处以40万元以上50万元以下罚款，对个人处250元罚款，没收违法所得。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44"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未交由具备相应资质条件的单位进行无害化处理的厨余垃圾8</w:t>
            </w:r>
            <w:r>
              <w:rPr>
                <w:rFonts w:hint="eastAsia" w:ascii="仿宋_GB2312" w:hAnsi="宋体" w:eastAsia="仿宋_GB2312" w:cs="宋体"/>
                <w:color w:val="000000"/>
                <w:kern w:val="0"/>
                <w:szCs w:val="21"/>
              </w:rPr>
              <w:t>吨以上10吨以下的。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责令改正，对单位处以50万元以上60万元以下罚款，对个人处300元罚款，没收违法所得。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96"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未交由具备相应资质条件的单位进行无害化处理的厨余垃圾10</w:t>
            </w:r>
            <w:r>
              <w:rPr>
                <w:rFonts w:hint="eastAsia" w:ascii="仿宋_GB2312" w:hAnsi="宋体" w:eastAsia="仿宋_GB2312" w:cs="宋体"/>
                <w:color w:val="000000"/>
                <w:kern w:val="0"/>
                <w:szCs w:val="21"/>
              </w:rPr>
              <w:t>吨以上12吨以下的。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责令改正，对单位处以60万元以上70万元以下罚款，对个人处350元罚款，没收违法所得。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87"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未交由具备相应资质条件的单位进行无害化处理的厨余垃圾12</w:t>
            </w:r>
            <w:r>
              <w:rPr>
                <w:rFonts w:hint="eastAsia" w:ascii="仿宋_GB2312" w:hAnsi="宋体" w:eastAsia="仿宋_GB2312" w:cs="宋体"/>
                <w:color w:val="000000"/>
                <w:kern w:val="0"/>
                <w:szCs w:val="21"/>
              </w:rPr>
              <w:t>吨以上14吨以下的。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责令改正，对单位处以70万元以上80万元以下罚款，对个人处400元罚款，没收违法所得。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8"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未交由具备相应资质条件的单位进行无害化处理的厨余垃圾14</w:t>
            </w:r>
            <w:r>
              <w:rPr>
                <w:rFonts w:hint="eastAsia" w:ascii="仿宋_GB2312" w:hAnsi="宋体" w:eastAsia="仿宋_GB2312" w:cs="宋体"/>
                <w:color w:val="000000"/>
                <w:kern w:val="0"/>
                <w:szCs w:val="21"/>
              </w:rPr>
              <w:t>吨以上16吨以下的。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责令改正，对单位处以80万元以上90万元以下罚款，对个人处450元罚款，没收违法所得。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2" w:hRule="atLeast"/>
          <w:jc w:val="center"/>
        </w:trPr>
        <w:tc>
          <w:tcPr>
            <w:tcW w:w="566" w:type="dxa"/>
            <w:gridSpan w:val="2"/>
            <w:vMerge w:val="continue"/>
            <w:tcBorders>
              <w:tl2br w:val="nil"/>
              <w:tr2bl w:val="nil"/>
            </w:tcBorders>
            <w:vAlign w:val="center"/>
          </w:tcPr>
          <w:p>
            <w:pPr>
              <w:pStyle w:val="29"/>
              <w:widowControl/>
              <w:numPr>
                <w:ilvl w:val="0"/>
                <w:numId w:val="8"/>
              </w:numPr>
              <w:spacing w:line="240" w:lineRule="auto"/>
              <w:ind w:firstLineChars="0"/>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未交由具备相应资质条件的单位进行无害化处理的厨余垃圾16</w:t>
            </w:r>
            <w:r>
              <w:rPr>
                <w:rFonts w:hint="eastAsia" w:ascii="仿宋_GB2312" w:hAnsi="宋体" w:eastAsia="仿宋_GB2312" w:cs="宋体"/>
                <w:color w:val="000000"/>
                <w:kern w:val="0"/>
                <w:szCs w:val="21"/>
              </w:rPr>
              <w:t>吨以上的。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责令改正，对单位处以90万元以上100万元以下罚款，对个人处500元罚款，没收违法所得。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970"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5</w:t>
            </w:r>
            <w:r>
              <w:rPr>
                <w:rFonts w:ascii="仿宋_GB2312" w:hAnsi="宋体" w:eastAsia="仿宋_GB2312" w:cs="宋体"/>
                <w:color w:val="000000"/>
                <w:szCs w:val="21"/>
              </w:rPr>
              <w:t>2</w:t>
            </w:r>
            <w:r>
              <w:rPr>
                <w:rFonts w:hint="eastAsia" w:ascii="仿宋_GB2312" w:hAnsi="宋体" w:eastAsia="仿宋_GB2312" w:cs="宋体"/>
                <w:color w:val="000000"/>
                <w:szCs w:val="21"/>
              </w:rPr>
              <w:t>0</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畜禽养殖场、养殖小区利用未经无害化处理的厨余垃圾饲喂畜禽的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《中华人民共和国固体废物污染环境防治法》第五十七条</w:t>
            </w:r>
          </w:p>
        </w:tc>
        <w:tc>
          <w:tcPr>
            <w:tcW w:w="4255" w:type="dxa"/>
            <w:gridSpan w:val="2"/>
            <w:vMerge w:val="restart"/>
            <w:tcBorders>
              <w:tl2br w:val="nil"/>
              <w:tr2bl w:val="nil"/>
            </w:tcBorders>
            <w:vAlign w:val="center"/>
          </w:tcPr>
          <w:p>
            <w:pPr>
              <w:widowControl/>
              <w:spacing w:line="240" w:lineRule="auto"/>
              <w:jc w:val="left"/>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《中华人民共和国固体废物污染环境防治法》第一百一十一条第一款第六项、第一百一十一条第二款</w:t>
            </w:r>
          </w:p>
          <w:p>
            <w:pPr>
              <w:widowControl/>
              <w:spacing w:line="240" w:lineRule="auto"/>
              <w:ind w:firstLine="210" w:firstLineChars="100"/>
              <w:jc w:val="left"/>
              <w:rPr>
                <w:rFonts w:ascii="仿宋_GB2312" w:hAnsi="宋体" w:eastAsia="仿宋_GB2312" w:cs="宋体"/>
                <w:color w:val="000000"/>
                <w:szCs w:val="21"/>
              </w:rPr>
            </w:pPr>
            <w:r>
              <w:rPr>
                <w:rFonts w:hint="eastAsia" w:ascii="仿宋_GB2312" w:hAnsi="宋体" w:eastAsia="仿宋_GB2312" w:cs="宋体"/>
                <w:color w:val="000000"/>
                <w:szCs w:val="21"/>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widowControl/>
              <w:spacing w:line="240" w:lineRule="auto"/>
              <w:ind w:firstLine="210" w:firstLineChars="100"/>
              <w:jc w:val="left"/>
              <w:rPr>
                <w:rFonts w:ascii="仿宋_GB2312" w:hAnsi="宋体" w:eastAsia="仿宋_GB2312" w:cs="宋体"/>
                <w:color w:val="000000"/>
                <w:szCs w:val="21"/>
              </w:rPr>
            </w:pPr>
            <w:r>
              <w:rPr>
                <w:rFonts w:hint="eastAsia" w:ascii="仿宋_GB2312" w:hAnsi="宋体" w:eastAsia="仿宋_GB2312" w:cs="宋体"/>
                <w:color w:val="000000"/>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宋体"/>
                <w:color w:val="000000"/>
                <w:szCs w:val="21"/>
              </w:rPr>
            </w:pPr>
            <w:r>
              <w:rPr>
                <w:rFonts w:hint="eastAsia" w:ascii="仿宋_GB2312" w:hAnsi="宋体" w:eastAsia="仿宋_GB2312" w:cs="宋体"/>
                <w:color w:val="000000"/>
                <w:kern w:val="0"/>
                <w:szCs w:val="21"/>
              </w:rPr>
              <w:t>责令改正，</w:t>
            </w:r>
            <w:r>
              <w:rPr>
                <w:rFonts w:hint="eastAsia" w:ascii="仿宋_GB2312" w:hAnsi="宋体" w:eastAsia="仿宋_GB2312" w:cs="宋体"/>
                <w:color w:val="000000"/>
                <w:szCs w:val="21"/>
              </w:rPr>
              <w:t>对单位处10万元以上40万元以下的罚款</w:t>
            </w:r>
            <w:r>
              <w:rPr>
                <w:rFonts w:hint="eastAsia" w:ascii="仿宋_GB2312" w:hAnsi="宋体" w:eastAsia="仿宋_GB2312" w:cs="宋体"/>
                <w:color w:val="000000"/>
                <w:kern w:val="0"/>
                <w:szCs w:val="21"/>
              </w:rPr>
              <w:t>，没收违法所得。</w:t>
            </w:r>
          </w:p>
          <w:p>
            <w:pPr>
              <w:widowControl/>
              <w:spacing w:line="240" w:lineRule="auto"/>
              <w:jc w:val="left"/>
              <w:textAlignment w:val="center"/>
              <w:rPr>
                <w:rFonts w:ascii="仿宋_GB2312" w:hAnsi="宋体" w:eastAsia="仿宋_GB2312" w:cs="宋体"/>
                <w:color w:val="000000"/>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835" w:hRule="atLeast"/>
          <w:jc w:val="center"/>
        </w:trPr>
        <w:tc>
          <w:tcPr>
            <w:tcW w:w="56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不具有从轻、从重情形的。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宋体"/>
                <w:color w:val="000000"/>
                <w:szCs w:val="21"/>
              </w:rPr>
            </w:pPr>
            <w:r>
              <w:rPr>
                <w:rFonts w:hint="eastAsia" w:ascii="仿宋_GB2312" w:hAnsi="宋体" w:eastAsia="仿宋_GB2312" w:cs="宋体"/>
                <w:color w:val="000000"/>
                <w:kern w:val="0"/>
                <w:szCs w:val="21"/>
              </w:rPr>
              <w:t>责令改正，</w:t>
            </w:r>
            <w:r>
              <w:rPr>
                <w:rFonts w:hint="eastAsia" w:ascii="仿宋_GB2312" w:hAnsi="宋体" w:eastAsia="仿宋_GB2312" w:cs="宋体"/>
                <w:color w:val="000000"/>
                <w:szCs w:val="21"/>
              </w:rPr>
              <w:t>对单位处40万元以上70万元以下的罚款</w:t>
            </w:r>
            <w:r>
              <w:rPr>
                <w:rFonts w:hint="eastAsia" w:ascii="仿宋_GB2312" w:hAnsi="宋体" w:eastAsia="仿宋_GB2312" w:cs="宋体"/>
                <w:color w:val="000000"/>
                <w:kern w:val="0"/>
                <w:szCs w:val="21"/>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15" w:hRule="atLeast"/>
          <w:jc w:val="center"/>
        </w:trPr>
        <w:tc>
          <w:tcPr>
            <w:tcW w:w="56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105" w:firstLineChars="50"/>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（1）经责令停止违法行为后，继续实施违法行为的；（2）曾因实施该违法行为被查处，再次实施该违法行为的；（3）造成重大社会影响或危害后果的。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rPr>
                <w:rFonts w:ascii="仿宋_GB2312" w:hAnsi="宋体" w:eastAsia="仿宋_GB2312" w:cs="宋体"/>
                <w:color w:val="000000"/>
                <w:szCs w:val="21"/>
              </w:rPr>
            </w:pPr>
            <w:r>
              <w:rPr>
                <w:rFonts w:hint="eastAsia" w:ascii="仿宋_GB2312" w:hAnsi="宋体" w:eastAsia="仿宋_GB2312" w:cs="宋体"/>
                <w:color w:val="000000"/>
                <w:kern w:val="0"/>
                <w:szCs w:val="21"/>
              </w:rPr>
              <w:t>责令改正，</w:t>
            </w:r>
            <w:r>
              <w:rPr>
                <w:rFonts w:hint="eastAsia" w:ascii="仿宋_GB2312" w:hAnsi="宋体" w:eastAsia="仿宋_GB2312" w:cs="宋体"/>
                <w:color w:val="000000"/>
                <w:szCs w:val="21"/>
              </w:rPr>
              <w:t>对单位处70万元以上100万元以下的罚款</w:t>
            </w:r>
            <w:r>
              <w:rPr>
                <w:rFonts w:hint="eastAsia" w:ascii="仿宋_GB2312" w:hAnsi="宋体" w:eastAsia="仿宋_GB2312" w:cs="宋体"/>
                <w:color w:val="000000"/>
                <w:kern w:val="0"/>
                <w:szCs w:val="21"/>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78" w:hRule="atLeast"/>
          <w:jc w:val="center"/>
        </w:trPr>
        <w:tc>
          <w:tcPr>
            <w:tcW w:w="566" w:type="dxa"/>
            <w:gridSpan w:val="2"/>
            <w:vMerge w:val="restart"/>
            <w:tcBorders>
              <w:tl2br w:val="nil"/>
              <w:tr2bl w:val="nil"/>
            </w:tcBorders>
            <w:vAlign w:val="center"/>
          </w:tcPr>
          <w:p>
            <w:pPr>
              <w:widowControl/>
              <w:spacing w:line="240" w:lineRule="auto"/>
              <w:jc w:val="center"/>
              <w:rPr>
                <w:rFonts w:ascii="仿宋_GB2312" w:hAnsi="宋体" w:eastAsia="仿宋_GB2312" w:cs="宋体"/>
                <w:color w:val="000000"/>
                <w:szCs w:val="21"/>
              </w:rPr>
            </w:pPr>
            <w:r>
              <w:rPr>
                <w:rFonts w:hint="eastAsia" w:ascii="仿宋_GB2312" w:hAnsi="宋体" w:eastAsia="仿宋_GB2312" w:cs="宋体"/>
                <w:color w:val="000000"/>
                <w:szCs w:val="21"/>
              </w:rPr>
              <w:t>5</w:t>
            </w:r>
            <w:r>
              <w:rPr>
                <w:rFonts w:ascii="仿宋_GB2312" w:hAnsi="宋体" w:eastAsia="仿宋_GB2312" w:cs="宋体"/>
                <w:color w:val="000000"/>
                <w:szCs w:val="21"/>
              </w:rPr>
              <w:t>2</w:t>
            </w:r>
            <w:r>
              <w:rPr>
                <w:rFonts w:hint="eastAsia" w:ascii="仿宋_GB2312" w:hAnsi="宋体" w:eastAsia="仿宋_GB2312" w:cs="宋体"/>
                <w:color w:val="000000"/>
                <w:szCs w:val="21"/>
              </w:rPr>
              <w:t>1</w:t>
            </w:r>
          </w:p>
        </w:tc>
        <w:tc>
          <w:tcPr>
            <w:tcW w:w="1417" w:type="dxa"/>
            <w:gridSpan w:val="3"/>
            <w:vMerge w:val="restart"/>
            <w:tcBorders>
              <w:tl2br w:val="nil"/>
              <w:tr2bl w:val="nil"/>
            </w:tcBorders>
            <w:vAlign w:val="center"/>
          </w:tcPr>
          <w:p>
            <w:pPr>
              <w:widowControl/>
              <w:spacing w:line="240" w:lineRule="auto"/>
              <w:ind w:firstLine="210" w:firstLineChars="100"/>
              <w:jc w:val="left"/>
              <w:rPr>
                <w:rFonts w:ascii="仿宋_GB2312" w:hAnsi="宋体" w:eastAsia="仿宋_GB2312" w:cs="宋体"/>
                <w:color w:val="000000"/>
                <w:szCs w:val="21"/>
              </w:rPr>
            </w:pPr>
            <w:r>
              <w:rPr>
                <w:rFonts w:hint="eastAsia" w:ascii="仿宋_GB2312" w:hAnsi="宋体" w:eastAsia="仿宋_GB2312" w:cs="宋体"/>
                <w:color w:val="000000"/>
                <w:szCs w:val="21"/>
              </w:rPr>
              <w:t>在运输过程中沿途丢弃、遗撒生活垃圾的</w:t>
            </w:r>
          </w:p>
        </w:tc>
        <w:tc>
          <w:tcPr>
            <w:tcW w:w="1138" w:type="dxa"/>
            <w:gridSpan w:val="4"/>
            <w:vMerge w:val="restart"/>
            <w:tcBorders>
              <w:tl2br w:val="nil"/>
              <w:tr2bl w:val="nil"/>
            </w:tcBorders>
            <w:vAlign w:val="center"/>
          </w:tcPr>
          <w:p>
            <w:pPr>
              <w:widowControl/>
              <w:spacing w:line="240" w:lineRule="auto"/>
              <w:jc w:val="left"/>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《中华人民共和国固体废物污染环境防治法》第二十条</w:t>
            </w:r>
          </w:p>
        </w:tc>
        <w:tc>
          <w:tcPr>
            <w:tcW w:w="4255" w:type="dxa"/>
            <w:gridSpan w:val="2"/>
            <w:vMerge w:val="restart"/>
            <w:tcBorders>
              <w:tl2br w:val="nil"/>
              <w:tr2bl w:val="nil"/>
            </w:tcBorders>
            <w:vAlign w:val="center"/>
          </w:tcPr>
          <w:p>
            <w:pPr>
              <w:widowControl/>
              <w:spacing w:line="240" w:lineRule="auto"/>
              <w:jc w:val="left"/>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《中华人民共和国固体废物污染环境防治法》第一百一十一条第一款第七项、第一百一十一条第二款</w:t>
            </w:r>
          </w:p>
          <w:p>
            <w:pPr>
              <w:widowControl/>
              <w:spacing w:line="240" w:lineRule="auto"/>
              <w:ind w:firstLine="210" w:firstLineChars="100"/>
              <w:jc w:val="left"/>
              <w:rPr>
                <w:rFonts w:ascii="仿宋_GB2312" w:hAnsi="宋体" w:eastAsia="仿宋_GB2312" w:cs="宋体"/>
                <w:color w:val="000000"/>
                <w:szCs w:val="21"/>
              </w:rPr>
            </w:pPr>
            <w:r>
              <w:rPr>
                <w:rFonts w:hint="eastAsia" w:ascii="仿宋_GB2312" w:hAnsi="宋体" w:eastAsia="仿宋_GB2312" w:cs="宋体"/>
                <w:color w:val="000000"/>
                <w:szCs w:val="21"/>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widowControl/>
              <w:spacing w:line="240" w:lineRule="auto"/>
              <w:ind w:firstLine="210" w:firstLineChars="100"/>
              <w:jc w:val="left"/>
              <w:rPr>
                <w:rFonts w:ascii="仿宋_GB2312" w:hAnsi="宋体" w:eastAsia="仿宋_GB2312" w:cs="宋体"/>
                <w:color w:val="000000"/>
                <w:szCs w:val="21"/>
              </w:rPr>
            </w:pPr>
            <w:r>
              <w:rPr>
                <w:rFonts w:hint="eastAsia" w:ascii="仿宋_GB2312" w:hAnsi="宋体" w:eastAsia="仿宋_GB2312" w:cs="宋体"/>
                <w:color w:val="000000"/>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丢弃、遗撒生活垃圾污染路面10平方米以下的。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责令改正，</w:t>
            </w:r>
            <w:r>
              <w:rPr>
                <w:rFonts w:hint="eastAsia" w:ascii="仿宋_GB2312" w:hAnsi="宋体" w:eastAsia="仿宋_GB2312" w:cs="宋体"/>
                <w:color w:val="000000"/>
                <w:kern w:val="0"/>
                <w:szCs w:val="21"/>
              </w:rPr>
              <w:t>对单位处以5万元罚款，对个人处以100元罚款，</w:t>
            </w:r>
            <w:r>
              <w:rPr>
                <w:rFonts w:hint="eastAsia" w:ascii="仿宋_GB2312" w:hAnsi="宋体" w:eastAsia="仿宋_GB2312" w:cs="宋体"/>
                <w:color w:val="000000"/>
                <w:szCs w:val="21"/>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39" w:hRule="atLeast"/>
          <w:jc w:val="center"/>
        </w:trPr>
        <w:tc>
          <w:tcPr>
            <w:tcW w:w="56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宋体"/>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丢弃、遗撒生活垃圾污染路面10平方米以上20平方米以下的。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责令改正，</w:t>
            </w:r>
            <w:r>
              <w:rPr>
                <w:rFonts w:hint="eastAsia" w:ascii="仿宋_GB2312" w:hAnsi="宋体" w:eastAsia="仿宋_GB2312" w:cs="宋体"/>
                <w:color w:val="000000"/>
                <w:kern w:val="0"/>
                <w:szCs w:val="21"/>
              </w:rPr>
              <w:t>对单位处以5万元以上10万元以下罚款，对个人处以150元罚款，</w:t>
            </w:r>
            <w:r>
              <w:rPr>
                <w:rFonts w:hint="eastAsia" w:ascii="仿宋_GB2312" w:hAnsi="宋体" w:eastAsia="仿宋_GB2312" w:cs="宋体"/>
                <w:color w:val="000000"/>
                <w:szCs w:val="21"/>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84" w:hRule="atLeast"/>
          <w:jc w:val="center"/>
        </w:trPr>
        <w:tc>
          <w:tcPr>
            <w:tcW w:w="56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jc w:val="left"/>
              <w:textAlignment w:val="center"/>
              <w:rPr>
                <w:rFonts w:ascii="仿宋_GB2312" w:hAnsi="宋体" w:eastAsia="仿宋_GB2312" w:cs="宋体"/>
                <w:color w:val="000000"/>
                <w:szCs w:val="21"/>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丢弃、遗撒生活垃圾污染路面20平方米以上30平方米以下的。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left"/>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责令改正，</w:t>
            </w:r>
            <w:r>
              <w:rPr>
                <w:rFonts w:hint="eastAsia" w:ascii="仿宋_GB2312" w:hAnsi="宋体" w:eastAsia="仿宋_GB2312" w:cs="宋体"/>
                <w:color w:val="000000"/>
                <w:kern w:val="0"/>
                <w:szCs w:val="21"/>
              </w:rPr>
              <w:t>对单位处以10万元以上20万元以下罚款，对个人处以200元罚款，</w:t>
            </w:r>
            <w:r>
              <w:rPr>
                <w:rFonts w:hint="eastAsia" w:ascii="仿宋_GB2312" w:hAnsi="宋体" w:eastAsia="仿宋_GB2312" w:cs="宋体"/>
                <w:color w:val="000000"/>
                <w:szCs w:val="21"/>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31" w:hRule="atLeast"/>
          <w:jc w:val="center"/>
        </w:trPr>
        <w:tc>
          <w:tcPr>
            <w:tcW w:w="566"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jc w:val="center"/>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jc w:val="center"/>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jc w:val="center"/>
              <w:textAlignment w:val="center"/>
              <w:rPr>
                <w:rFonts w:ascii="仿宋_GB2312" w:hAnsi="宋体" w:eastAsia="仿宋_GB2312" w:cs="宋体"/>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jc w:val="center"/>
              <w:textAlignment w:val="center"/>
              <w:rPr>
                <w:rFonts w:ascii="仿宋_GB2312" w:hAnsi="宋体" w:eastAsia="仿宋_GB2312" w:cs="宋体"/>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丢弃、遗撒生活垃圾污染路面30平方米以上40平方米以下的。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责令改正，</w:t>
            </w:r>
            <w:r>
              <w:rPr>
                <w:rFonts w:hint="eastAsia" w:ascii="仿宋_GB2312" w:hAnsi="宋体" w:eastAsia="仿宋_GB2312" w:cs="宋体"/>
                <w:color w:val="000000"/>
                <w:kern w:val="0"/>
                <w:szCs w:val="21"/>
              </w:rPr>
              <w:t>对单位处以20万元以上30万元以下罚款，对个人处以300元罚款，</w:t>
            </w:r>
            <w:r>
              <w:rPr>
                <w:rFonts w:hint="eastAsia" w:ascii="仿宋_GB2312" w:hAnsi="宋体" w:eastAsia="仿宋_GB2312" w:cs="宋体"/>
                <w:color w:val="000000"/>
                <w:szCs w:val="21"/>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99" w:hRule="atLeast"/>
          <w:jc w:val="center"/>
        </w:trPr>
        <w:tc>
          <w:tcPr>
            <w:tcW w:w="566"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vMerge w:val="restart"/>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丢弃、遗撒生活垃圾污染路面40平方米以上50平方米以下的。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szCs w:val="21"/>
              </w:rPr>
              <w:t>责令改正，</w:t>
            </w:r>
            <w:r>
              <w:rPr>
                <w:rFonts w:hint="eastAsia" w:ascii="仿宋_GB2312" w:hAnsi="宋体" w:eastAsia="仿宋_GB2312" w:cs="宋体"/>
                <w:color w:val="000000"/>
                <w:kern w:val="0"/>
                <w:szCs w:val="21"/>
              </w:rPr>
              <w:t>对单位处以30万元以上40万元以下罚款，对个人处以400元罚款，</w:t>
            </w:r>
            <w:r>
              <w:rPr>
                <w:rFonts w:hint="eastAsia" w:ascii="仿宋_GB2312" w:hAnsi="宋体" w:eastAsia="仿宋_GB2312" w:cs="宋体"/>
                <w:color w:val="000000"/>
                <w:szCs w:val="21"/>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43" w:hRule="atLeast"/>
          <w:jc w:val="center"/>
        </w:trPr>
        <w:tc>
          <w:tcPr>
            <w:tcW w:w="566"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szCs w:val="21"/>
              </w:rPr>
            </w:pPr>
          </w:p>
        </w:tc>
        <w:tc>
          <w:tcPr>
            <w:tcW w:w="1055" w:type="dxa"/>
            <w:vMerge w:val="continue"/>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szCs w:val="21"/>
              </w:rPr>
            </w:pP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p>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丢弃、遗撒生活垃圾污染路面50平方米以上的。</w:t>
            </w:r>
          </w:p>
          <w:p>
            <w:pPr>
              <w:widowControl/>
              <w:spacing w:line="240" w:lineRule="auto"/>
              <w:ind w:firstLine="210" w:firstLineChars="100"/>
              <w:textAlignment w:val="center"/>
              <w:rPr>
                <w:rFonts w:ascii="仿宋_GB2312" w:hAnsi="宋体" w:eastAsia="仿宋_GB2312" w:cs="宋体"/>
                <w:color w:val="000000"/>
                <w:kern w:val="0"/>
                <w:szCs w:val="21"/>
              </w:rPr>
            </w:pP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责令改正，</w:t>
            </w:r>
            <w:r>
              <w:rPr>
                <w:rFonts w:hint="eastAsia" w:ascii="仿宋_GB2312" w:hAnsi="宋体" w:eastAsia="仿宋_GB2312" w:cs="宋体"/>
                <w:color w:val="000000"/>
                <w:kern w:val="0"/>
                <w:szCs w:val="21"/>
              </w:rPr>
              <w:t>对单位处以40万元以上50万元以下罚款，对个人处以500元罚款，</w:t>
            </w:r>
            <w:r>
              <w:rPr>
                <w:rFonts w:hint="eastAsia" w:ascii="仿宋_GB2312" w:hAnsi="宋体" w:eastAsia="仿宋_GB2312" w:cs="宋体"/>
                <w:color w:val="000000"/>
                <w:szCs w:val="21"/>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66"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5</w:t>
            </w:r>
            <w:r>
              <w:rPr>
                <w:rFonts w:ascii="仿宋_GB2312" w:hAnsi="宋体" w:eastAsia="仿宋_GB2312" w:cs="宋体"/>
                <w:color w:val="000000"/>
                <w:szCs w:val="21"/>
              </w:rPr>
              <w:t>2</w:t>
            </w:r>
            <w:r>
              <w:rPr>
                <w:rFonts w:hint="eastAsia" w:ascii="仿宋_GB2312" w:hAnsi="宋体" w:eastAsia="仿宋_GB2312" w:cs="宋体"/>
                <w:color w:val="000000"/>
                <w:szCs w:val="21"/>
              </w:rPr>
              <w:t>2</w:t>
            </w:r>
          </w:p>
        </w:tc>
        <w:tc>
          <w:tcPr>
            <w:tcW w:w="1417" w:type="dxa"/>
            <w:gridSpan w:val="3"/>
            <w:vMerge w:val="restart"/>
            <w:tcBorders>
              <w:tl2br w:val="nil"/>
              <w:tr2bl w:val="nil"/>
            </w:tcBorders>
            <w:vAlign w:val="center"/>
          </w:tcPr>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未在指定的地点分类投放生活垃圾的</w:t>
            </w:r>
          </w:p>
        </w:tc>
        <w:tc>
          <w:tcPr>
            <w:tcW w:w="1138" w:type="dxa"/>
            <w:gridSpan w:val="4"/>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《中华人民共和国固体废物污染环境防治法》第四十九条</w:t>
            </w:r>
          </w:p>
        </w:tc>
        <w:tc>
          <w:tcPr>
            <w:tcW w:w="4255" w:type="dxa"/>
            <w:gridSpan w:val="2"/>
            <w:vMerge w:val="restart"/>
            <w:tcBorders>
              <w:tl2br w:val="nil"/>
              <w:tr2bl w:val="nil"/>
            </w:tcBorders>
            <w:vAlign w:val="center"/>
          </w:tcPr>
          <w:p>
            <w:pPr>
              <w:widowControl/>
              <w:spacing w:line="240" w:lineRule="auto"/>
              <w:rPr>
                <w:rFonts w:ascii="仿宋_GB2312" w:hAnsi="宋体" w:eastAsia="仿宋_GB2312" w:cs="宋体"/>
                <w:color w:val="000000"/>
                <w:szCs w:val="21"/>
              </w:rPr>
            </w:pPr>
            <w:r>
              <w:rPr>
                <w:rFonts w:hint="eastAsia" w:ascii="仿宋_GB2312" w:hAnsi="宋体" w:eastAsia="仿宋_GB2312" w:cs="宋体"/>
                <w:color w:val="000000"/>
                <w:szCs w:val="21"/>
              </w:rPr>
              <w:t>《中华人民共和国固体废物污染环境防治法》第一百一十一条第三款</w:t>
            </w:r>
          </w:p>
          <w:p>
            <w:pPr>
              <w:widowControl/>
              <w:spacing w:line="240" w:lineRule="auto"/>
              <w:ind w:firstLine="210" w:firstLineChars="100"/>
              <w:rPr>
                <w:rFonts w:ascii="仿宋_GB2312" w:hAnsi="宋体" w:eastAsia="仿宋_GB2312" w:cs="宋体"/>
                <w:color w:val="000000"/>
                <w:szCs w:val="21"/>
              </w:rPr>
            </w:pPr>
            <w:r>
              <w:rPr>
                <w:rFonts w:hint="eastAsia" w:ascii="仿宋_GB2312" w:hAnsi="宋体" w:eastAsia="仿宋_GB2312" w:cs="宋体"/>
                <w:color w:val="000000"/>
                <w:szCs w:val="21"/>
              </w:rPr>
              <w:t>违反本法规定，未在指定的地点分类投放生活垃圾的，由县级以上地方人民政府环境卫生主管部门责令改正；情节严重的，对单位处五万元以上五十万元以下的罚款，对个人依法处以罚款。</w:t>
            </w: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从轻情形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初次违法，危害后果轻微，主动采取措施消除或减轻违法行为危害后果。</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责令改正。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7" w:hRule="atLeast"/>
          <w:jc w:val="center"/>
        </w:trPr>
        <w:tc>
          <w:tcPr>
            <w:tcW w:w="566"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一般情形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情节严重，但不具有从重情形的。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责令改正；对单位处五万元以上三十万元以下的罚款，对个人依法处以罚款。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66"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417" w:type="dxa"/>
            <w:gridSpan w:val="3"/>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138" w:type="dxa"/>
            <w:gridSpan w:val="4"/>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4255" w:type="dxa"/>
            <w:gridSpan w:val="2"/>
            <w:vMerge w:val="continue"/>
            <w:tcBorders>
              <w:tl2br w:val="nil"/>
              <w:tr2bl w:val="nil"/>
            </w:tcBorders>
            <w:vAlign w:val="center"/>
          </w:tcPr>
          <w:p>
            <w:pPr>
              <w:widowControl/>
              <w:spacing w:line="240" w:lineRule="auto"/>
              <w:textAlignment w:val="center"/>
              <w:rPr>
                <w:rFonts w:ascii="仿宋_GB2312" w:hAnsi="宋体" w:eastAsia="仿宋_GB2312" w:cs="宋体"/>
                <w:color w:val="000000"/>
                <w:kern w:val="0"/>
                <w:szCs w:val="21"/>
              </w:rPr>
            </w:pPr>
          </w:p>
        </w:tc>
        <w:tc>
          <w:tcPr>
            <w:tcW w:w="1055" w:type="dxa"/>
            <w:tcBorders>
              <w:tl2br w:val="nil"/>
              <w:tr2bl w:val="nil"/>
            </w:tcBorders>
            <w:tcMar>
              <w:top w:w="15" w:type="dxa"/>
              <w:left w:w="15" w:type="dxa"/>
              <w:bottom w:w="15" w:type="dxa"/>
              <w:right w:w="15" w:type="dxa"/>
            </w:tcMar>
            <w:vAlign w:val="center"/>
          </w:tcPr>
          <w:p>
            <w:pPr>
              <w:widowControl/>
              <w:spacing w:line="240" w:lineRule="auto"/>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从重情形</w:t>
            </w:r>
          </w:p>
        </w:tc>
        <w:tc>
          <w:tcPr>
            <w:tcW w:w="2132" w:type="dxa"/>
            <w:gridSpan w:val="5"/>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rPr>
              <w:t>（1）情节严重，且经责令停止违法行为后，继续实施违法行为的；（2）情节严重，且曾因此被查处过，再次实施违法行为的。</w:t>
            </w:r>
          </w:p>
        </w:tc>
        <w:tc>
          <w:tcPr>
            <w:tcW w:w="3232" w:type="dxa"/>
            <w:tcBorders>
              <w:tl2br w:val="nil"/>
              <w:tr2bl w:val="nil"/>
            </w:tcBorders>
            <w:tcMar>
              <w:top w:w="15" w:type="dxa"/>
              <w:left w:w="15" w:type="dxa"/>
              <w:bottom w:w="15" w:type="dxa"/>
              <w:right w:w="15" w:type="dxa"/>
            </w:tcMar>
            <w:vAlign w:val="center"/>
          </w:tcPr>
          <w:p>
            <w:pPr>
              <w:widowControl/>
              <w:spacing w:line="240" w:lineRule="auto"/>
              <w:ind w:firstLine="210" w:firstLineChars="100"/>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责令改正；对单位处三十万元以上五十万元以下的罚款，对个人依法处以罚款。</w:t>
            </w:r>
          </w:p>
        </w:tc>
      </w:tr>
    </w:tbl>
    <w:p>
      <w:pPr>
        <w:widowControl/>
        <w:spacing w:line="240" w:lineRule="auto"/>
        <w:rPr>
          <w:rFonts w:ascii="仿宋_GB2312" w:hAnsi="宋体" w:eastAsia="仿宋_GB2312"/>
          <w:color w:val="FF0000"/>
          <w:szCs w:val="21"/>
        </w:rPr>
      </w:pPr>
    </w:p>
    <w:p>
      <w:pPr>
        <w:spacing w:line="240" w:lineRule="auto"/>
      </w:pPr>
    </w:p>
    <w:sectPr>
      <w:footerReference r:id="rId5" w:type="default"/>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书宋简体">
    <w:altName w:val="微软雅黑"/>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4256636"/>
    </w:sdtPr>
    <w:sdtContent>
      <w:p>
        <w:pPr>
          <w:pStyle w:val="7"/>
          <w:jc w:val="center"/>
        </w:pPr>
        <w:r>
          <w:fldChar w:fldCharType="begin"/>
        </w:r>
        <w:r>
          <w:instrText xml:space="preserve">PAGE   \* MERGEFORMAT</w:instrText>
        </w:r>
        <w:r>
          <w:fldChar w:fldCharType="separate"/>
        </w:r>
        <w:r>
          <w:rPr>
            <w:lang w:val="zh-CN"/>
          </w:rPr>
          <w:t>185</w:t>
        </w:r>
        <w:r>
          <w:rPr>
            <w:lang w:val="zh-CN"/>
          </w:rP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5C183F"/>
    <w:multiLevelType w:val="singleLevel"/>
    <w:tmpl w:val="F05C183F"/>
    <w:lvl w:ilvl="0" w:tentative="0">
      <w:start w:val="1"/>
      <w:numFmt w:val="chineseCounting"/>
      <w:suff w:val="nothing"/>
      <w:lvlText w:val="（%1）"/>
      <w:lvlJc w:val="left"/>
      <w:rPr>
        <w:rFonts w:hint="eastAsia"/>
      </w:rPr>
    </w:lvl>
  </w:abstractNum>
  <w:abstractNum w:abstractNumId="1">
    <w:nsid w:val="07008F8F"/>
    <w:multiLevelType w:val="singleLevel"/>
    <w:tmpl w:val="07008F8F"/>
    <w:lvl w:ilvl="0" w:tentative="0">
      <w:start w:val="1"/>
      <w:numFmt w:val="chineseCounting"/>
      <w:suff w:val="nothing"/>
      <w:lvlText w:val="（%1）"/>
      <w:lvlJc w:val="left"/>
      <w:rPr>
        <w:rFonts w:hint="eastAsia"/>
      </w:rPr>
    </w:lvl>
  </w:abstractNum>
  <w:abstractNum w:abstractNumId="2">
    <w:nsid w:val="110A64DB"/>
    <w:multiLevelType w:val="multilevel"/>
    <w:tmpl w:val="110A64DB"/>
    <w:lvl w:ilvl="0" w:tentative="0">
      <w:start w:val="338"/>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7C32DB1"/>
    <w:multiLevelType w:val="multilevel"/>
    <w:tmpl w:val="27C32DB1"/>
    <w:lvl w:ilvl="0" w:tentative="0">
      <w:start w:val="354"/>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0AC59B1"/>
    <w:multiLevelType w:val="multilevel"/>
    <w:tmpl w:val="40AC59B1"/>
    <w:lvl w:ilvl="0" w:tentative="0">
      <w:start w:val="208"/>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0F2330E"/>
    <w:multiLevelType w:val="multilevel"/>
    <w:tmpl w:val="40F2330E"/>
    <w:lvl w:ilvl="0" w:tentative="0">
      <w:start w:val="500"/>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1761FE5"/>
    <w:multiLevelType w:val="singleLevel"/>
    <w:tmpl w:val="41761FE5"/>
    <w:lvl w:ilvl="0" w:tentative="0">
      <w:start w:val="1"/>
      <w:numFmt w:val="chineseCounting"/>
      <w:suff w:val="nothing"/>
      <w:lvlText w:val="（%1）"/>
      <w:lvlJc w:val="left"/>
      <w:rPr>
        <w:rFonts w:hint="eastAsia"/>
      </w:rPr>
    </w:lvl>
  </w:abstractNum>
  <w:abstractNum w:abstractNumId="7">
    <w:nsid w:val="51FC733F"/>
    <w:multiLevelType w:val="multilevel"/>
    <w:tmpl w:val="51FC733F"/>
    <w:lvl w:ilvl="0" w:tentative="0">
      <w:start w:val="208"/>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yMDY3Mjk5ZDc2NjQ5YzljZTA3NWJhN2IyMTU3MjkifQ=="/>
  </w:docVars>
  <w:rsids>
    <w:rsidRoot w:val="009B1CE7"/>
    <w:rsid w:val="00001A9B"/>
    <w:rsid w:val="00004C1B"/>
    <w:rsid w:val="000052D2"/>
    <w:rsid w:val="00005A68"/>
    <w:rsid w:val="00005CAB"/>
    <w:rsid w:val="00005CAE"/>
    <w:rsid w:val="00006917"/>
    <w:rsid w:val="0000756C"/>
    <w:rsid w:val="00007BBC"/>
    <w:rsid w:val="0001131A"/>
    <w:rsid w:val="000114C6"/>
    <w:rsid w:val="00012735"/>
    <w:rsid w:val="000168B7"/>
    <w:rsid w:val="000248E7"/>
    <w:rsid w:val="00026406"/>
    <w:rsid w:val="0002683F"/>
    <w:rsid w:val="000308A5"/>
    <w:rsid w:val="00032775"/>
    <w:rsid w:val="000363F8"/>
    <w:rsid w:val="00037229"/>
    <w:rsid w:val="00041DF9"/>
    <w:rsid w:val="0004286B"/>
    <w:rsid w:val="000459A6"/>
    <w:rsid w:val="00047249"/>
    <w:rsid w:val="000506FA"/>
    <w:rsid w:val="0005172A"/>
    <w:rsid w:val="00053AA2"/>
    <w:rsid w:val="0005477B"/>
    <w:rsid w:val="000549B4"/>
    <w:rsid w:val="00055A10"/>
    <w:rsid w:val="00062180"/>
    <w:rsid w:val="0006443D"/>
    <w:rsid w:val="000669AC"/>
    <w:rsid w:val="00070156"/>
    <w:rsid w:val="00071BEA"/>
    <w:rsid w:val="0007450F"/>
    <w:rsid w:val="00075EE1"/>
    <w:rsid w:val="00082347"/>
    <w:rsid w:val="00082AD7"/>
    <w:rsid w:val="00082FC4"/>
    <w:rsid w:val="00083ADB"/>
    <w:rsid w:val="00086B2B"/>
    <w:rsid w:val="000924CD"/>
    <w:rsid w:val="00092B64"/>
    <w:rsid w:val="00092D9D"/>
    <w:rsid w:val="00094637"/>
    <w:rsid w:val="00094B6F"/>
    <w:rsid w:val="000A1E90"/>
    <w:rsid w:val="000A1F36"/>
    <w:rsid w:val="000A33A9"/>
    <w:rsid w:val="000A35AE"/>
    <w:rsid w:val="000A64E3"/>
    <w:rsid w:val="000A7062"/>
    <w:rsid w:val="000B1C1B"/>
    <w:rsid w:val="000B308A"/>
    <w:rsid w:val="000B790C"/>
    <w:rsid w:val="000C11DA"/>
    <w:rsid w:val="000C192D"/>
    <w:rsid w:val="000C377F"/>
    <w:rsid w:val="000C470B"/>
    <w:rsid w:val="000C53E1"/>
    <w:rsid w:val="000C6863"/>
    <w:rsid w:val="000D07B0"/>
    <w:rsid w:val="000D0A2B"/>
    <w:rsid w:val="000D19D8"/>
    <w:rsid w:val="000D5C73"/>
    <w:rsid w:val="000D7695"/>
    <w:rsid w:val="000D77DC"/>
    <w:rsid w:val="000E1522"/>
    <w:rsid w:val="000E1E99"/>
    <w:rsid w:val="000E3360"/>
    <w:rsid w:val="000E372D"/>
    <w:rsid w:val="000E4035"/>
    <w:rsid w:val="000E49DC"/>
    <w:rsid w:val="000E5986"/>
    <w:rsid w:val="000E7AD4"/>
    <w:rsid w:val="000F0768"/>
    <w:rsid w:val="000F1166"/>
    <w:rsid w:val="000F5A9C"/>
    <w:rsid w:val="000F67F5"/>
    <w:rsid w:val="00102EAC"/>
    <w:rsid w:val="001030F7"/>
    <w:rsid w:val="00106AC2"/>
    <w:rsid w:val="0010729C"/>
    <w:rsid w:val="00110ABA"/>
    <w:rsid w:val="00110C5F"/>
    <w:rsid w:val="0011222A"/>
    <w:rsid w:val="00112A17"/>
    <w:rsid w:val="00114A86"/>
    <w:rsid w:val="001162A7"/>
    <w:rsid w:val="00116C8A"/>
    <w:rsid w:val="0011729E"/>
    <w:rsid w:val="001225B0"/>
    <w:rsid w:val="00122628"/>
    <w:rsid w:val="00124A00"/>
    <w:rsid w:val="001267A1"/>
    <w:rsid w:val="001269F6"/>
    <w:rsid w:val="00127004"/>
    <w:rsid w:val="0013321B"/>
    <w:rsid w:val="00133658"/>
    <w:rsid w:val="001344F4"/>
    <w:rsid w:val="00140F14"/>
    <w:rsid w:val="00147528"/>
    <w:rsid w:val="0015247F"/>
    <w:rsid w:val="00152FC4"/>
    <w:rsid w:val="00153666"/>
    <w:rsid w:val="00155D27"/>
    <w:rsid w:val="00156277"/>
    <w:rsid w:val="001623F1"/>
    <w:rsid w:val="001723A5"/>
    <w:rsid w:val="00172BF8"/>
    <w:rsid w:val="00172E70"/>
    <w:rsid w:val="00172F59"/>
    <w:rsid w:val="00173794"/>
    <w:rsid w:val="001755D2"/>
    <w:rsid w:val="00175CFD"/>
    <w:rsid w:val="00180898"/>
    <w:rsid w:val="00184C7F"/>
    <w:rsid w:val="00186C4B"/>
    <w:rsid w:val="0019218C"/>
    <w:rsid w:val="00193725"/>
    <w:rsid w:val="00194805"/>
    <w:rsid w:val="001952C3"/>
    <w:rsid w:val="0019680F"/>
    <w:rsid w:val="00197863"/>
    <w:rsid w:val="00197F19"/>
    <w:rsid w:val="001A0EEE"/>
    <w:rsid w:val="001A1562"/>
    <w:rsid w:val="001A1ADF"/>
    <w:rsid w:val="001A2FFA"/>
    <w:rsid w:val="001A5529"/>
    <w:rsid w:val="001A5D4D"/>
    <w:rsid w:val="001A6262"/>
    <w:rsid w:val="001B08D2"/>
    <w:rsid w:val="001B1F96"/>
    <w:rsid w:val="001B2CFB"/>
    <w:rsid w:val="001B3615"/>
    <w:rsid w:val="001B66CC"/>
    <w:rsid w:val="001B7315"/>
    <w:rsid w:val="001C0780"/>
    <w:rsid w:val="001C0FB4"/>
    <w:rsid w:val="001C3723"/>
    <w:rsid w:val="001C58EB"/>
    <w:rsid w:val="001D0465"/>
    <w:rsid w:val="001D06F7"/>
    <w:rsid w:val="001D3FE1"/>
    <w:rsid w:val="001D7594"/>
    <w:rsid w:val="001D7E91"/>
    <w:rsid w:val="001E1468"/>
    <w:rsid w:val="001E296B"/>
    <w:rsid w:val="001E316E"/>
    <w:rsid w:val="001E5652"/>
    <w:rsid w:val="001F0A50"/>
    <w:rsid w:val="001F1737"/>
    <w:rsid w:val="001F457E"/>
    <w:rsid w:val="001F74E6"/>
    <w:rsid w:val="002017E1"/>
    <w:rsid w:val="00203BCB"/>
    <w:rsid w:val="00204A1E"/>
    <w:rsid w:val="00204C22"/>
    <w:rsid w:val="002057F7"/>
    <w:rsid w:val="00207DBE"/>
    <w:rsid w:val="0021107D"/>
    <w:rsid w:val="00211176"/>
    <w:rsid w:val="00212106"/>
    <w:rsid w:val="00215584"/>
    <w:rsid w:val="00215616"/>
    <w:rsid w:val="00220F3E"/>
    <w:rsid w:val="00223AC4"/>
    <w:rsid w:val="002258BB"/>
    <w:rsid w:val="00225ECF"/>
    <w:rsid w:val="00230A18"/>
    <w:rsid w:val="00230C13"/>
    <w:rsid w:val="0023282D"/>
    <w:rsid w:val="00234785"/>
    <w:rsid w:val="00234924"/>
    <w:rsid w:val="00235298"/>
    <w:rsid w:val="00242577"/>
    <w:rsid w:val="00243320"/>
    <w:rsid w:val="00245096"/>
    <w:rsid w:val="00246D0F"/>
    <w:rsid w:val="00246DDC"/>
    <w:rsid w:val="00247A17"/>
    <w:rsid w:val="0025294B"/>
    <w:rsid w:val="002553FB"/>
    <w:rsid w:val="00257002"/>
    <w:rsid w:val="00262FC7"/>
    <w:rsid w:val="0026506B"/>
    <w:rsid w:val="0026520C"/>
    <w:rsid w:val="00267EE6"/>
    <w:rsid w:val="00272145"/>
    <w:rsid w:val="00276468"/>
    <w:rsid w:val="002803A2"/>
    <w:rsid w:val="00283A3D"/>
    <w:rsid w:val="00283B0C"/>
    <w:rsid w:val="00285A8B"/>
    <w:rsid w:val="0028605F"/>
    <w:rsid w:val="00292863"/>
    <w:rsid w:val="00293C56"/>
    <w:rsid w:val="00293CD4"/>
    <w:rsid w:val="00293F07"/>
    <w:rsid w:val="002940E7"/>
    <w:rsid w:val="00294C6F"/>
    <w:rsid w:val="00296FB7"/>
    <w:rsid w:val="002A61B4"/>
    <w:rsid w:val="002B05F8"/>
    <w:rsid w:val="002B2362"/>
    <w:rsid w:val="002B304B"/>
    <w:rsid w:val="002B635E"/>
    <w:rsid w:val="002B63D9"/>
    <w:rsid w:val="002C012B"/>
    <w:rsid w:val="002C1D9C"/>
    <w:rsid w:val="002C6AF0"/>
    <w:rsid w:val="002C6BF9"/>
    <w:rsid w:val="002C7DA1"/>
    <w:rsid w:val="002D0B81"/>
    <w:rsid w:val="002D17FB"/>
    <w:rsid w:val="002D18D0"/>
    <w:rsid w:val="002D30D5"/>
    <w:rsid w:val="002D3218"/>
    <w:rsid w:val="002D3C56"/>
    <w:rsid w:val="002D42BE"/>
    <w:rsid w:val="002D4748"/>
    <w:rsid w:val="002D6B88"/>
    <w:rsid w:val="002E0D4A"/>
    <w:rsid w:val="002E1D5B"/>
    <w:rsid w:val="002E2973"/>
    <w:rsid w:val="002E54B6"/>
    <w:rsid w:val="002F1678"/>
    <w:rsid w:val="00301810"/>
    <w:rsid w:val="003050A2"/>
    <w:rsid w:val="003105C5"/>
    <w:rsid w:val="0031208E"/>
    <w:rsid w:val="003143F5"/>
    <w:rsid w:val="00314654"/>
    <w:rsid w:val="00314E60"/>
    <w:rsid w:val="003168DB"/>
    <w:rsid w:val="0031715C"/>
    <w:rsid w:val="00320200"/>
    <w:rsid w:val="00321D7F"/>
    <w:rsid w:val="003230F0"/>
    <w:rsid w:val="0032402D"/>
    <w:rsid w:val="00325C54"/>
    <w:rsid w:val="00325CEE"/>
    <w:rsid w:val="00327139"/>
    <w:rsid w:val="0032744A"/>
    <w:rsid w:val="0033103C"/>
    <w:rsid w:val="003344B7"/>
    <w:rsid w:val="00334C43"/>
    <w:rsid w:val="0033616B"/>
    <w:rsid w:val="00337712"/>
    <w:rsid w:val="00340B78"/>
    <w:rsid w:val="003475B2"/>
    <w:rsid w:val="003478AC"/>
    <w:rsid w:val="003542F7"/>
    <w:rsid w:val="00354947"/>
    <w:rsid w:val="00355E1C"/>
    <w:rsid w:val="00357112"/>
    <w:rsid w:val="00364F1C"/>
    <w:rsid w:val="00370DA6"/>
    <w:rsid w:val="00371B59"/>
    <w:rsid w:val="00375377"/>
    <w:rsid w:val="00375FC9"/>
    <w:rsid w:val="00376304"/>
    <w:rsid w:val="00377E63"/>
    <w:rsid w:val="00380F1F"/>
    <w:rsid w:val="00381DA6"/>
    <w:rsid w:val="0038244D"/>
    <w:rsid w:val="003851E6"/>
    <w:rsid w:val="00386359"/>
    <w:rsid w:val="00386421"/>
    <w:rsid w:val="00391AA2"/>
    <w:rsid w:val="0039256B"/>
    <w:rsid w:val="00393AB1"/>
    <w:rsid w:val="003948FA"/>
    <w:rsid w:val="00395926"/>
    <w:rsid w:val="003A0D16"/>
    <w:rsid w:val="003A2C08"/>
    <w:rsid w:val="003A3808"/>
    <w:rsid w:val="003A6927"/>
    <w:rsid w:val="003A6B0F"/>
    <w:rsid w:val="003B1238"/>
    <w:rsid w:val="003B28EE"/>
    <w:rsid w:val="003B3A8F"/>
    <w:rsid w:val="003B580E"/>
    <w:rsid w:val="003B609B"/>
    <w:rsid w:val="003C2529"/>
    <w:rsid w:val="003C5C0A"/>
    <w:rsid w:val="003C66CF"/>
    <w:rsid w:val="003C6B22"/>
    <w:rsid w:val="003D0A99"/>
    <w:rsid w:val="003D1A8E"/>
    <w:rsid w:val="003D2D0B"/>
    <w:rsid w:val="003D32B6"/>
    <w:rsid w:val="003D44B9"/>
    <w:rsid w:val="003D5743"/>
    <w:rsid w:val="003D5BC8"/>
    <w:rsid w:val="003D69CE"/>
    <w:rsid w:val="003D6DA1"/>
    <w:rsid w:val="003D70D6"/>
    <w:rsid w:val="003E1730"/>
    <w:rsid w:val="003E1B51"/>
    <w:rsid w:val="003E5025"/>
    <w:rsid w:val="003E51E1"/>
    <w:rsid w:val="003E5FDA"/>
    <w:rsid w:val="003E6B4C"/>
    <w:rsid w:val="003E6C62"/>
    <w:rsid w:val="003F2098"/>
    <w:rsid w:val="003F706E"/>
    <w:rsid w:val="00401CD1"/>
    <w:rsid w:val="00402189"/>
    <w:rsid w:val="00403584"/>
    <w:rsid w:val="00403C99"/>
    <w:rsid w:val="00410671"/>
    <w:rsid w:val="00413762"/>
    <w:rsid w:val="004169F2"/>
    <w:rsid w:val="00417235"/>
    <w:rsid w:val="00425BDB"/>
    <w:rsid w:val="00425E91"/>
    <w:rsid w:val="00434301"/>
    <w:rsid w:val="0043628B"/>
    <w:rsid w:val="0044026B"/>
    <w:rsid w:val="004414B6"/>
    <w:rsid w:val="00444389"/>
    <w:rsid w:val="00444875"/>
    <w:rsid w:val="00444CAE"/>
    <w:rsid w:val="0044576B"/>
    <w:rsid w:val="00445844"/>
    <w:rsid w:val="00446AFA"/>
    <w:rsid w:val="00447B6D"/>
    <w:rsid w:val="004529EE"/>
    <w:rsid w:val="00452C4C"/>
    <w:rsid w:val="0045635D"/>
    <w:rsid w:val="00462D8E"/>
    <w:rsid w:val="004638CA"/>
    <w:rsid w:val="00464D71"/>
    <w:rsid w:val="00470E98"/>
    <w:rsid w:val="00471678"/>
    <w:rsid w:val="004748B0"/>
    <w:rsid w:val="004810ED"/>
    <w:rsid w:val="004824EA"/>
    <w:rsid w:val="00485638"/>
    <w:rsid w:val="00486C25"/>
    <w:rsid w:val="00486FB1"/>
    <w:rsid w:val="0048775D"/>
    <w:rsid w:val="004918EA"/>
    <w:rsid w:val="00496DEC"/>
    <w:rsid w:val="00496E4B"/>
    <w:rsid w:val="004A2DFF"/>
    <w:rsid w:val="004A38AD"/>
    <w:rsid w:val="004A4CA9"/>
    <w:rsid w:val="004A6077"/>
    <w:rsid w:val="004A62D5"/>
    <w:rsid w:val="004A7D6B"/>
    <w:rsid w:val="004B03AE"/>
    <w:rsid w:val="004B143C"/>
    <w:rsid w:val="004B20FB"/>
    <w:rsid w:val="004B2B99"/>
    <w:rsid w:val="004B33FA"/>
    <w:rsid w:val="004C08D8"/>
    <w:rsid w:val="004C32B7"/>
    <w:rsid w:val="004C398C"/>
    <w:rsid w:val="004C4B0A"/>
    <w:rsid w:val="004C5E6D"/>
    <w:rsid w:val="004D1605"/>
    <w:rsid w:val="004D2A34"/>
    <w:rsid w:val="004D3589"/>
    <w:rsid w:val="004D4F74"/>
    <w:rsid w:val="004D6F67"/>
    <w:rsid w:val="004E1102"/>
    <w:rsid w:val="004E115A"/>
    <w:rsid w:val="004E3045"/>
    <w:rsid w:val="004E45BB"/>
    <w:rsid w:val="004F2BC9"/>
    <w:rsid w:val="004F2D63"/>
    <w:rsid w:val="004F35A0"/>
    <w:rsid w:val="004F6DC9"/>
    <w:rsid w:val="004F76FB"/>
    <w:rsid w:val="005025AA"/>
    <w:rsid w:val="00503E0B"/>
    <w:rsid w:val="0050569D"/>
    <w:rsid w:val="00511083"/>
    <w:rsid w:val="0051249F"/>
    <w:rsid w:val="00517B83"/>
    <w:rsid w:val="00523F36"/>
    <w:rsid w:val="00526587"/>
    <w:rsid w:val="00526F99"/>
    <w:rsid w:val="005313C0"/>
    <w:rsid w:val="00532632"/>
    <w:rsid w:val="00533E24"/>
    <w:rsid w:val="0053475A"/>
    <w:rsid w:val="00535930"/>
    <w:rsid w:val="00537106"/>
    <w:rsid w:val="00537CEE"/>
    <w:rsid w:val="00542D09"/>
    <w:rsid w:val="0054359F"/>
    <w:rsid w:val="005452D1"/>
    <w:rsid w:val="00546BE1"/>
    <w:rsid w:val="005476B2"/>
    <w:rsid w:val="00547EE1"/>
    <w:rsid w:val="00552C39"/>
    <w:rsid w:val="005538BC"/>
    <w:rsid w:val="0055459B"/>
    <w:rsid w:val="005611C4"/>
    <w:rsid w:val="005640D3"/>
    <w:rsid w:val="00564705"/>
    <w:rsid w:val="005656B7"/>
    <w:rsid w:val="00565C49"/>
    <w:rsid w:val="00571D77"/>
    <w:rsid w:val="005722C7"/>
    <w:rsid w:val="00574022"/>
    <w:rsid w:val="005745EF"/>
    <w:rsid w:val="00574CB0"/>
    <w:rsid w:val="00574FBA"/>
    <w:rsid w:val="00577B7F"/>
    <w:rsid w:val="00580745"/>
    <w:rsid w:val="00582408"/>
    <w:rsid w:val="00582F0B"/>
    <w:rsid w:val="00583ACA"/>
    <w:rsid w:val="00590A41"/>
    <w:rsid w:val="00591CF0"/>
    <w:rsid w:val="005928BB"/>
    <w:rsid w:val="00592E3B"/>
    <w:rsid w:val="0059471D"/>
    <w:rsid w:val="00597BBF"/>
    <w:rsid w:val="005A5DC4"/>
    <w:rsid w:val="005A6A99"/>
    <w:rsid w:val="005A6B12"/>
    <w:rsid w:val="005A7681"/>
    <w:rsid w:val="005B03D7"/>
    <w:rsid w:val="005B1CE7"/>
    <w:rsid w:val="005B279D"/>
    <w:rsid w:val="005C0692"/>
    <w:rsid w:val="005C0F5F"/>
    <w:rsid w:val="005C69FB"/>
    <w:rsid w:val="005D225E"/>
    <w:rsid w:val="005D6005"/>
    <w:rsid w:val="005D6D94"/>
    <w:rsid w:val="005D79E0"/>
    <w:rsid w:val="005E3FF5"/>
    <w:rsid w:val="005E7555"/>
    <w:rsid w:val="005E77D5"/>
    <w:rsid w:val="005F68D5"/>
    <w:rsid w:val="00603621"/>
    <w:rsid w:val="0060452C"/>
    <w:rsid w:val="00604609"/>
    <w:rsid w:val="00604E79"/>
    <w:rsid w:val="006052B3"/>
    <w:rsid w:val="00607452"/>
    <w:rsid w:val="00607516"/>
    <w:rsid w:val="006079D0"/>
    <w:rsid w:val="00607C39"/>
    <w:rsid w:val="006103DA"/>
    <w:rsid w:val="00613D4F"/>
    <w:rsid w:val="006170EE"/>
    <w:rsid w:val="00617CA4"/>
    <w:rsid w:val="00621476"/>
    <w:rsid w:val="006223A7"/>
    <w:rsid w:val="0062475D"/>
    <w:rsid w:val="00624A22"/>
    <w:rsid w:val="0062528F"/>
    <w:rsid w:val="00627B3B"/>
    <w:rsid w:val="00631DFF"/>
    <w:rsid w:val="0063271C"/>
    <w:rsid w:val="00633373"/>
    <w:rsid w:val="00633DF6"/>
    <w:rsid w:val="00633F01"/>
    <w:rsid w:val="006356C9"/>
    <w:rsid w:val="00636D4C"/>
    <w:rsid w:val="00636D65"/>
    <w:rsid w:val="006406B1"/>
    <w:rsid w:val="00640D92"/>
    <w:rsid w:val="00642694"/>
    <w:rsid w:val="006442C8"/>
    <w:rsid w:val="00644A45"/>
    <w:rsid w:val="0065049E"/>
    <w:rsid w:val="00651EEA"/>
    <w:rsid w:val="00652161"/>
    <w:rsid w:val="00652F7A"/>
    <w:rsid w:val="00672C35"/>
    <w:rsid w:val="006731E6"/>
    <w:rsid w:val="00673AA8"/>
    <w:rsid w:val="00673C98"/>
    <w:rsid w:val="006741CA"/>
    <w:rsid w:val="00674FF8"/>
    <w:rsid w:val="006767B2"/>
    <w:rsid w:val="006808FD"/>
    <w:rsid w:val="00685DED"/>
    <w:rsid w:val="006862F6"/>
    <w:rsid w:val="00687390"/>
    <w:rsid w:val="00690E74"/>
    <w:rsid w:val="00692AA6"/>
    <w:rsid w:val="00693D4C"/>
    <w:rsid w:val="00695C58"/>
    <w:rsid w:val="00697D89"/>
    <w:rsid w:val="006A033D"/>
    <w:rsid w:val="006A0E72"/>
    <w:rsid w:val="006A27AB"/>
    <w:rsid w:val="006A4566"/>
    <w:rsid w:val="006A4A45"/>
    <w:rsid w:val="006A4F0B"/>
    <w:rsid w:val="006A57C8"/>
    <w:rsid w:val="006A6799"/>
    <w:rsid w:val="006B242D"/>
    <w:rsid w:val="006B3288"/>
    <w:rsid w:val="006B45DD"/>
    <w:rsid w:val="006B5C4B"/>
    <w:rsid w:val="006B793F"/>
    <w:rsid w:val="006B7EF7"/>
    <w:rsid w:val="006C1E5D"/>
    <w:rsid w:val="006C1E8F"/>
    <w:rsid w:val="006C6BFB"/>
    <w:rsid w:val="006C6E36"/>
    <w:rsid w:val="006D03B5"/>
    <w:rsid w:val="006D18FA"/>
    <w:rsid w:val="006D5801"/>
    <w:rsid w:val="006D6167"/>
    <w:rsid w:val="006D652C"/>
    <w:rsid w:val="006D6D00"/>
    <w:rsid w:val="006D6E6B"/>
    <w:rsid w:val="006D7D83"/>
    <w:rsid w:val="006E148F"/>
    <w:rsid w:val="006E316D"/>
    <w:rsid w:val="006E4DE5"/>
    <w:rsid w:val="006E7836"/>
    <w:rsid w:val="006F0D35"/>
    <w:rsid w:val="006F130E"/>
    <w:rsid w:val="006F3C39"/>
    <w:rsid w:val="006F770B"/>
    <w:rsid w:val="006F771E"/>
    <w:rsid w:val="006F7EC0"/>
    <w:rsid w:val="00702AA7"/>
    <w:rsid w:val="00703997"/>
    <w:rsid w:val="007069BF"/>
    <w:rsid w:val="00710800"/>
    <w:rsid w:val="00711653"/>
    <w:rsid w:val="00712CC7"/>
    <w:rsid w:val="00714F18"/>
    <w:rsid w:val="007210D6"/>
    <w:rsid w:val="00721630"/>
    <w:rsid w:val="00722E21"/>
    <w:rsid w:val="00727A3F"/>
    <w:rsid w:val="007302F8"/>
    <w:rsid w:val="007311FB"/>
    <w:rsid w:val="00732065"/>
    <w:rsid w:val="00732B26"/>
    <w:rsid w:val="00732C02"/>
    <w:rsid w:val="00733DCE"/>
    <w:rsid w:val="0073551E"/>
    <w:rsid w:val="00736E1F"/>
    <w:rsid w:val="007411BC"/>
    <w:rsid w:val="00743010"/>
    <w:rsid w:val="00743C60"/>
    <w:rsid w:val="0074756B"/>
    <w:rsid w:val="007522B4"/>
    <w:rsid w:val="0075530E"/>
    <w:rsid w:val="007558F9"/>
    <w:rsid w:val="0076048C"/>
    <w:rsid w:val="0076428C"/>
    <w:rsid w:val="007703CF"/>
    <w:rsid w:val="00770DC4"/>
    <w:rsid w:val="007734D9"/>
    <w:rsid w:val="00773686"/>
    <w:rsid w:val="00773861"/>
    <w:rsid w:val="00775974"/>
    <w:rsid w:val="007840C2"/>
    <w:rsid w:val="00785C16"/>
    <w:rsid w:val="0078676F"/>
    <w:rsid w:val="0078685F"/>
    <w:rsid w:val="0078708F"/>
    <w:rsid w:val="00787871"/>
    <w:rsid w:val="00787F05"/>
    <w:rsid w:val="007925B8"/>
    <w:rsid w:val="00796011"/>
    <w:rsid w:val="007A0D13"/>
    <w:rsid w:val="007A0DB3"/>
    <w:rsid w:val="007A411C"/>
    <w:rsid w:val="007A4BED"/>
    <w:rsid w:val="007A5E25"/>
    <w:rsid w:val="007A7F10"/>
    <w:rsid w:val="007B06EC"/>
    <w:rsid w:val="007B1056"/>
    <w:rsid w:val="007B448F"/>
    <w:rsid w:val="007B58A5"/>
    <w:rsid w:val="007B7A23"/>
    <w:rsid w:val="007C0AEA"/>
    <w:rsid w:val="007C1484"/>
    <w:rsid w:val="007C21A6"/>
    <w:rsid w:val="007D000A"/>
    <w:rsid w:val="007D0B95"/>
    <w:rsid w:val="007D3790"/>
    <w:rsid w:val="007D7A52"/>
    <w:rsid w:val="007E4F70"/>
    <w:rsid w:val="007E554D"/>
    <w:rsid w:val="007F0680"/>
    <w:rsid w:val="007F4276"/>
    <w:rsid w:val="007F4C94"/>
    <w:rsid w:val="007F57C5"/>
    <w:rsid w:val="007F60B3"/>
    <w:rsid w:val="007F75B0"/>
    <w:rsid w:val="007F7D01"/>
    <w:rsid w:val="00802A72"/>
    <w:rsid w:val="0080429C"/>
    <w:rsid w:val="00804759"/>
    <w:rsid w:val="008055CF"/>
    <w:rsid w:val="00805A36"/>
    <w:rsid w:val="00806126"/>
    <w:rsid w:val="00806249"/>
    <w:rsid w:val="008062FC"/>
    <w:rsid w:val="00806462"/>
    <w:rsid w:val="0081185E"/>
    <w:rsid w:val="008119FD"/>
    <w:rsid w:val="0081272F"/>
    <w:rsid w:val="00813353"/>
    <w:rsid w:val="008133D0"/>
    <w:rsid w:val="0081473F"/>
    <w:rsid w:val="00814EC4"/>
    <w:rsid w:val="00816316"/>
    <w:rsid w:val="00821927"/>
    <w:rsid w:val="0082208D"/>
    <w:rsid w:val="0082226F"/>
    <w:rsid w:val="008254D4"/>
    <w:rsid w:val="00825AE4"/>
    <w:rsid w:val="00832F58"/>
    <w:rsid w:val="00833006"/>
    <w:rsid w:val="00837A71"/>
    <w:rsid w:val="0084054C"/>
    <w:rsid w:val="008411C7"/>
    <w:rsid w:val="008443D1"/>
    <w:rsid w:val="0085026F"/>
    <w:rsid w:val="0085371A"/>
    <w:rsid w:val="00855860"/>
    <w:rsid w:val="00855C80"/>
    <w:rsid w:val="00856B7C"/>
    <w:rsid w:val="0085788A"/>
    <w:rsid w:val="0086388A"/>
    <w:rsid w:val="00864DB7"/>
    <w:rsid w:val="00867FB5"/>
    <w:rsid w:val="00873379"/>
    <w:rsid w:val="008739E4"/>
    <w:rsid w:val="00873FAB"/>
    <w:rsid w:val="00874F37"/>
    <w:rsid w:val="00875FD7"/>
    <w:rsid w:val="0088019E"/>
    <w:rsid w:val="008805AF"/>
    <w:rsid w:val="00884961"/>
    <w:rsid w:val="00884A15"/>
    <w:rsid w:val="00885C68"/>
    <w:rsid w:val="0088756B"/>
    <w:rsid w:val="00891969"/>
    <w:rsid w:val="00893116"/>
    <w:rsid w:val="0089779D"/>
    <w:rsid w:val="00897F1C"/>
    <w:rsid w:val="008A4ABD"/>
    <w:rsid w:val="008A74AD"/>
    <w:rsid w:val="008A77BB"/>
    <w:rsid w:val="008B185D"/>
    <w:rsid w:val="008B23B1"/>
    <w:rsid w:val="008B75FD"/>
    <w:rsid w:val="008C165C"/>
    <w:rsid w:val="008C2CC4"/>
    <w:rsid w:val="008C4CA1"/>
    <w:rsid w:val="008C54D7"/>
    <w:rsid w:val="008C5EE3"/>
    <w:rsid w:val="008C6D03"/>
    <w:rsid w:val="008D04F1"/>
    <w:rsid w:val="008D1189"/>
    <w:rsid w:val="008D1352"/>
    <w:rsid w:val="008D2AD4"/>
    <w:rsid w:val="008D309A"/>
    <w:rsid w:val="008D352B"/>
    <w:rsid w:val="008D4983"/>
    <w:rsid w:val="008D4F81"/>
    <w:rsid w:val="008D5E89"/>
    <w:rsid w:val="008D6AA0"/>
    <w:rsid w:val="008D7E99"/>
    <w:rsid w:val="008E0E01"/>
    <w:rsid w:val="008E37FE"/>
    <w:rsid w:val="008E3A4D"/>
    <w:rsid w:val="008E42B7"/>
    <w:rsid w:val="008E463B"/>
    <w:rsid w:val="008E6DFD"/>
    <w:rsid w:val="008F03F0"/>
    <w:rsid w:val="008F20C2"/>
    <w:rsid w:val="008F35B0"/>
    <w:rsid w:val="008F3FA1"/>
    <w:rsid w:val="008F4598"/>
    <w:rsid w:val="008F4961"/>
    <w:rsid w:val="008F5704"/>
    <w:rsid w:val="00903F7F"/>
    <w:rsid w:val="00904C84"/>
    <w:rsid w:val="00905257"/>
    <w:rsid w:val="00905555"/>
    <w:rsid w:val="00905A3F"/>
    <w:rsid w:val="00905F2D"/>
    <w:rsid w:val="00905FE8"/>
    <w:rsid w:val="0091031B"/>
    <w:rsid w:val="009131BA"/>
    <w:rsid w:val="00914513"/>
    <w:rsid w:val="00917090"/>
    <w:rsid w:val="00917C01"/>
    <w:rsid w:val="00920261"/>
    <w:rsid w:val="00920E49"/>
    <w:rsid w:val="00923362"/>
    <w:rsid w:val="00923B1D"/>
    <w:rsid w:val="00923D71"/>
    <w:rsid w:val="00926CD4"/>
    <w:rsid w:val="009320B3"/>
    <w:rsid w:val="0093282E"/>
    <w:rsid w:val="00933642"/>
    <w:rsid w:val="00935169"/>
    <w:rsid w:val="00935C38"/>
    <w:rsid w:val="00935F37"/>
    <w:rsid w:val="00936AD1"/>
    <w:rsid w:val="00936FF6"/>
    <w:rsid w:val="00937B5B"/>
    <w:rsid w:val="00937D1F"/>
    <w:rsid w:val="00940480"/>
    <w:rsid w:val="00941037"/>
    <w:rsid w:val="0094163F"/>
    <w:rsid w:val="00942749"/>
    <w:rsid w:val="009431CE"/>
    <w:rsid w:val="00943212"/>
    <w:rsid w:val="0095785B"/>
    <w:rsid w:val="0096138B"/>
    <w:rsid w:val="00961EBE"/>
    <w:rsid w:val="0096413A"/>
    <w:rsid w:val="00967DE8"/>
    <w:rsid w:val="00971C8C"/>
    <w:rsid w:val="00972426"/>
    <w:rsid w:val="00972469"/>
    <w:rsid w:val="009730E1"/>
    <w:rsid w:val="00985016"/>
    <w:rsid w:val="00985856"/>
    <w:rsid w:val="0098608F"/>
    <w:rsid w:val="0098704C"/>
    <w:rsid w:val="009931B2"/>
    <w:rsid w:val="00994D40"/>
    <w:rsid w:val="00996646"/>
    <w:rsid w:val="00997200"/>
    <w:rsid w:val="009A27A7"/>
    <w:rsid w:val="009A33C6"/>
    <w:rsid w:val="009B0671"/>
    <w:rsid w:val="009B11B9"/>
    <w:rsid w:val="009B1CE7"/>
    <w:rsid w:val="009B2541"/>
    <w:rsid w:val="009B2929"/>
    <w:rsid w:val="009B2FE7"/>
    <w:rsid w:val="009B6C20"/>
    <w:rsid w:val="009C0EF7"/>
    <w:rsid w:val="009C164F"/>
    <w:rsid w:val="009C21CC"/>
    <w:rsid w:val="009C3516"/>
    <w:rsid w:val="009C7325"/>
    <w:rsid w:val="009D6636"/>
    <w:rsid w:val="009E00CF"/>
    <w:rsid w:val="009E02F3"/>
    <w:rsid w:val="009E043E"/>
    <w:rsid w:val="009E0578"/>
    <w:rsid w:val="009E55BF"/>
    <w:rsid w:val="009F2A54"/>
    <w:rsid w:val="009F2EEF"/>
    <w:rsid w:val="00A002C0"/>
    <w:rsid w:val="00A01EA2"/>
    <w:rsid w:val="00A025E8"/>
    <w:rsid w:val="00A0265A"/>
    <w:rsid w:val="00A069AF"/>
    <w:rsid w:val="00A07251"/>
    <w:rsid w:val="00A07A83"/>
    <w:rsid w:val="00A1017B"/>
    <w:rsid w:val="00A1106B"/>
    <w:rsid w:val="00A135E3"/>
    <w:rsid w:val="00A13FB2"/>
    <w:rsid w:val="00A15C40"/>
    <w:rsid w:val="00A17194"/>
    <w:rsid w:val="00A20363"/>
    <w:rsid w:val="00A21259"/>
    <w:rsid w:val="00A229D6"/>
    <w:rsid w:val="00A25855"/>
    <w:rsid w:val="00A273E7"/>
    <w:rsid w:val="00A3370B"/>
    <w:rsid w:val="00A345AF"/>
    <w:rsid w:val="00A35AAB"/>
    <w:rsid w:val="00A35BEC"/>
    <w:rsid w:val="00A36750"/>
    <w:rsid w:val="00A36989"/>
    <w:rsid w:val="00A36A45"/>
    <w:rsid w:val="00A40278"/>
    <w:rsid w:val="00A40362"/>
    <w:rsid w:val="00A41B15"/>
    <w:rsid w:val="00A41D8C"/>
    <w:rsid w:val="00A45AAA"/>
    <w:rsid w:val="00A50085"/>
    <w:rsid w:val="00A534EE"/>
    <w:rsid w:val="00A547B0"/>
    <w:rsid w:val="00A5598F"/>
    <w:rsid w:val="00A5647B"/>
    <w:rsid w:val="00A574C8"/>
    <w:rsid w:val="00A61800"/>
    <w:rsid w:val="00A63433"/>
    <w:rsid w:val="00A63A21"/>
    <w:rsid w:val="00A63C97"/>
    <w:rsid w:val="00A653D3"/>
    <w:rsid w:val="00A67F32"/>
    <w:rsid w:val="00A70D9F"/>
    <w:rsid w:val="00A7233C"/>
    <w:rsid w:val="00A72E6E"/>
    <w:rsid w:val="00A741C9"/>
    <w:rsid w:val="00A74651"/>
    <w:rsid w:val="00A748F7"/>
    <w:rsid w:val="00A771A5"/>
    <w:rsid w:val="00A82163"/>
    <w:rsid w:val="00A86FEC"/>
    <w:rsid w:val="00A9089D"/>
    <w:rsid w:val="00A91157"/>
    <w:rsid w:val="00A92A73"/>
    <w:rsid w:val="00A93E22"/>
    <w:rsid w:val="00A94793"/>
    <w:rsid w:val="00A97FD3"/>
    <w:rsid w:val="00AA072A"/>
    <w:rsid w:val="00AA1B9F"/>
    <w:rsid w:val="00AA6A0D"/>
    <w:rsid w:val="00AA7B4A"/>
    <w:rsid w:val="00AB20FA"/>
    <w:rsid w:val="00AB237C"/>
    <w:rsid w:val="00AB5AD0"/>
    <w:rsid w:val="00AC00B5"/>
    <w:rsid w:val="00AC0AEA"/>
    <w:rsid w:val="00AC2C0F"/>
    <w:rsid w:val="00AC2D18"/>
    <w:rsid w:val="00AC3927"/>
    <w:rsid w:val="00AC3D81"/>
    <w:rsid w:val="00AC68CC"/>
    <w:rsid w:val="00AC6D04"/>
    <w:rsid w:val="00AD16CE"/>
    <w:rsid w:val="00AD3B4A"/>
    <w:rsid w:val="00AD6565"/>
    <w:rsid w:val="00AE179E"/>
    <w:rsid w:val="00AF0DFD"/>
    <w:rsid w:val="00AF16ED"/>
    <w:rsid w:val="00AF1B32"/>
    <w:rsid w:val="00AF2233"/>
    <w:rsid w:val="00AF2FA7"/>
    <w:rsid w:val="00AF477F"/>
    <w:rsid w:val="00AF47C3"/>
    <w:rsid w:val="00AF508B"/>
    <w:rsid w:val="00B06571"/>
    <w:rsid w:val="00B06638"/>
    <w:rsid w:val="00B06B96"/>
    <w:rsid w:val="00B1022E"/>
    <w:rsid w:val="00B11932"/>
    <w:rsid w:val="00B13697"/>
    <w:rsid w:val="00B13968"/>
    <w:rsid w:val="00B15B7A"/>
    <w:rsid w:val="00B202F8"/>
    <w:rsid w:val="00B24EAF"/>
    <w:rsid w:val="00B26309"/>
    <w:rsid w:val="00B31D03"/>
    <w:rsid w:val="00B31DF3"/>
    <w:rsid w:val="00B33646"/>
    <w:rsid w:val="00B34D9F"/>
    <w:rsid w:val="00B3708B"/>
    <w:rsid w:val="00B370DB"/>
    <w:rsid w:val="00B40920"/>
    <w:rsid w:val="00B423DF"/>
    <w:rsid w:val="00B43218"/>
    <w:rsid w:val="00B44B6F"/>
    <w:rsid w:val="00B47C41"/>
    <w:rsid w:val="00B53728"/>
    <w:rsid w:val="00B554FE"/>
    <w:rsid w:val="00B61671"/>
    <w:rsid w:val="00B61D22"/>
    <w:rsid w:val="00B62ABB"/>
    <w:rsid w:val="00B6350C"/>
    <w:rsid w:val="00B67654"/>
    <w:rsid w:val="00B70AB5"/>
    <w:rsid w:val="00B70D40"/>
    <w:rsid w:val="00B72609"/>
    <w:rsid w:val="00B73C4E"/>
    <w:rsid w:val="00B7406C"/>
    <w:rsid w:val="00B81653"/>
    <w:rsid w:val="00B81A40"/>
    <w:rsid w:val="00B81C80"/>
    <w:rsid w:val="00B82A15"/>
    <w:rsid w:val="00B844E0"/>
    <w:rsid w:val="00B864CC"/>
    <w:rsid w:val="00B87734"/>
    <w:rsid w:val="00B91485"/>
    <w:rsid w:val="00B923BE"/>
    <w:rsid w:val="00B95DEC"/>
    <w:rsid w:val="00B961F2"/>
    <w:rsid w:val="00BA0B89"/>
    <w:rsid w:val="00BA18DE"/>
    <w:rsid w:val="00BA1B0B"/>
    <w:rsid w:val="00BA3A16"/>
    <w:rsid w:val="00BA4FAD"/>
    <w:rsid w:val="00BA50DD"/>
    <w:rsid w:val="00BA66F8"/>
    <w:rsid w:val="00BA7610"/>
    <w:rsid w:val="00BB0B63"/>
    <w:rsid w:val="00BB57A7"/>
    <w:rsid w:val="00BB62F8"/>
    <w:rsid w:val="00BB6626"/>
    <w:rsid w:val="00BB6DAB"/>
    <w:rsid w:val="00BB71CD"/>
    <w:rsid w:val="00BB78DE"/>
    <w:rsid w:val="00BC03CD"/>
    <w:rsid w:val="00BC1279"/>
    <w:rsid w:val="00BC2E42"/>
    <w:rsid w:val="00BC4D4B"/>
    <w:rsid w:val="00BC5184"/>
    <w:rsid w:val="00BC64B1"/>
    <w:rsid w:val="00BC7883"/>
    <w:rsid w:val="00BD1F65"/>
    <w:rsid w:val="00BD3729"/>
    <w:rsid w:val="00BD44C7"/>
    <w:rsid w:val="00BD50DD"/>
    <w:rsid w:val="00BD7B4F"/>
    <w:rsid w:val="00BE21E2"/>
    <w:rsid w:val="00BF095F"/>
    <w:rsid w:val="00BF23B2"/>
    <w:rsid w:val="00BF2455"/>
    <w:rsid w:val="00BF3321"/>
    <w:rsid w:val="00BF47DD"/>
    <w:rsid w:val="00BF4B34"/>
    <w:rsid w:val="00BF5685"/>
    <w:rsid w:val="00BF61AD"/>
    <w:rsid w:val="00BF7063"/>
    <w:rsid w:val="00C00F75"/>
    <w:rsid w:val="00C10A27"/>
    <w:rsid w:val="00C112DD"/>
    <w:rsid w:val="00C117D2"/>
    <w:rsid w:val="00C14A60"/>
    <w:rsid w:val="00C20943"/>
    <w:rsid w:val="00C24043"/>
    <w:rsid w:val="00C2408B"/>
    <w:rsid w:val="00C24139"/>
    <w:rsid w:val="00C24E05"/>
    <w:rsid w:val="00C255AE"/>
    <w:rsid w:val="00C30B96"/>
    <w:rsid w:val="00C31A11"/>
    <w:rsid w:val="00C32E03"/>
    <w:rsid w:val="00C33309"/>
    <w:rsid w:val="00C35EF9"/>
    <w:rsid w:val="00C42E20"/>
    <w:rsid w:val="00C47347"/>
    <w:rsid w:val="00C5014A"/>
    <w:rsid w:val="00C50A3F"/>
    <w:rsid w:val="00C54B7D"/>
    <w:rsid w:val="00C55D98"/>
    <w:rsid w:val="00C56D13"/>
    <w:rsid w:val="00C579FE"/>
    <w:rsid w:val="00C61D4A"/>
    <w:rsid w:val="00C634FE"/>
    <w:rsid w:val="00C63AC2"/>
    <w:rsid w:val="00C645A8"/>
    <w:rsid w:val="00C72B57"/>
    <w:rsid w:val="00C73005"/>
    <w:rsid w:val="00C731BA"/>
    <w:rsid w:val="00C825E7"/>
    <w:rsid w:val="00C84C4C"/>
    <w:rsid w:val="00C85FE9"/>
    <w:rsid w:val="00C86D7E"/>
    <w:rsid w:val="00C92FEF"/>
    <w:rsid w:val="00C95934"/>
    <w:rsid w:val="00C95977"/>
    <w:rsid w:val="00C9662C"/>
    <w:rsid w:val="00C97983"/>
    <w:rsid w:val="00CA004E"/>
    <w:rsid w:val="00CA0513"/>
    <w:rsid w:val="00CA20C7"/>
    <w:rsid w:val="00CA446E"/>
    <w:rsid w:val="00CA5757"/>
    <w:rsid w:val="00CA59E2"/>
    <w:rsid w:val="00CA68B6"/>
    <w:rsid w:val="00CA7861"/>
    <w:rsid w:val="00CB1722"/>
    <w:rsid w:val="00CB1D68"/>
    <w:rsid w:val="00CB3B64"/>
    <w:rsid w:val="00CB4F93"/>
    <w:rsid w:val="00CC0A25"/>
    <w:rsid w:val="00CC149A"/>
    <w:rsid w:val="00CC3E95"/>
    <w:rsid w:val="00CC5400"/>
    <w:rsid w:val="00CC5E3B"/>
    <w:rsid w:val="00CC6478"/>
    <w:rsid w:val="00CC753A"/>
    <w:rsid w:val="00CD00BD"/>
    <w:rsid w:val="00CD29B7"/>
    <w:rsid w:val="00CD32F4"/>
    <w:rsid w:val="00CD3F4D"/>
    <w:rsid w:val="00CD4D6B"/>
    <w:rsid w:val="00CD6E69"/>
    <w:rsid w:val="00CD6FDE"/>
    <w:rsid w:val="00CD7A9A"/>
    <w:rsid w:val="00CD7D8E"/>
    <w:rsid w:val="00CE3186"/>
    <w:rsid w:val="00CE32FB"/>
    <w:rsid w:val="00CE4812"/>
    <w:rsid w:val="00CE496C"/>
    <w:rsid w:val="00CE6BFF"/>
    <w:rsid w:val="00CF007E"/>
    <w:rsid w:val="00CF3E8E"/>
    <w:rsid w:val="00CF4B57"/>
    <w:rsid w:val="00CF6D2D"/>
    <w:rsid w:val="00CF73BB"/>
    <w:rsid w:val="00D01470"/>
    <w:rsid w:val="00D01651"/>
    <w:rsid w:val="00D02A04"/>
    <w:rsid w:val="00D037F0"/>
    <w:rsid w:val="00D04DBE"/>
    <w:rsid w:val="00D052A3"/>
    <w:rsid w:val="00D1009C"/>
    <w:rsid w:val="00D10AD2"/>
    <w:rsid w:val="00D110E4"/>
    <w:rsid w:val="00D1134B"/>
    <w:rsid w:val="00D14881"/>
    <w:rsid w:val="00D15BE6"/>
    <w:rsid w:val="00D20D2B"/>
    <w:rsid w:val="00D21E85"/>
    <w:rsid w:val="00D229EE"/>
    <w:rsid w:val="00D23889"/>
    <w:rsid w:val="00D25D86"/>
    <w:rsid w:val="00D30CD1"/>
    <w:rsid w:val="00D339D8"/>
    <w:rsid w:val="00D40AEF"/>
    <w:rsid w:val="00D42C6D"/>
    <w:rsid w:val="00D43324"/>
    <w:rsid w:val="00D44ED2"/>
    <w:rsid w:val="00D451F6"/>
    <w:rsid w:val="00D53326"/>
    <w:rsid w:val="00D535A4"/>
    <w:rsid w:val="00D543B1"/>
    <w:rsid w:val="00D55130"/>
    <w:rsid w:val="00D569F0"/>
    <w:rsid w:val="00D602BA"/>
    <w:rsid w:val="00D61BBB"/>
    <w:rsid w:val="00D63E3C"/>
    <w:rsid w:val="00D707DD"/>
    <w:rsid w:val="00D725F8"/>
    <w:rsid w:val="00D7404D"/>
    <w:rsid w:val="00D75026"/>
    <w:rsid w:val="00D7521B"/>
    <w:rsid w:val="00D77162"/>
    <w:rsid w:val="00D80035"/>
    <w:rsid w:val="00D81591"/>
    <w:rsid w:val="00D81B81"/>
    <w:rsid w:val="00D827B9"/>
    <w:rsid w:val="00D83AFF"/>
    <w:rsid w:val="00D84DF4"/>
    <w:rsid w:val="00D87693"/>
    <w:rsid w:val="00D902DD"/>
    <w:rsid w:val="00D917E2"/>
    <w:rsid w:val="00D92508"/>
    <w:rsid w:val="00D9469A"/>
    <w:rsid w:val="00D965D7"/>
    <w:rsid w:val="00D971EB"/>
    <w:rsid w:val="00DA01BD"/>
    <w:rsid w:val="00DA04CD"/>
    <w:rsid w:val="00DA0D6B"/>
    <w:rsid w:val="00DA185F"/>
    <w:rsid w:val="00DA29FB"/>
    <w:rsid w:val="00DA473D"/>
    <w:rsid w:val="00DA5BA0"/>
    <w:rsid w:val="00DB0334"/>
    <w:rsid w:val="00DB12D8"/>
    <w:rsid w:val="00DB14B0"/>
    <w:rsid w:val="00DB4A72"/>
    <w:rsid w:val="00DB6175"/>
    <w:rsid w:val="00DB6ABD"/>
    <w:rsid w:val="00DC03DB"/>
    <w:rsid w:val="00DC2966"/>
    <w:rsid w:val="00DC55DA"/>
    <w:rsid w:val="00DC7195"/>
    <w:rsid w:val="00DC7396"/>
    <w:rsid w:val="00DD122C"/>
    <w:rsid w:val="00DD416A"/>
    <w:rsid w:val="00DD422B"/>
    <w:rsid w:val="00DD475A"/>
    <w:rsid w:val="00DE0D02"/>
    <w:rsid w:val="00DE0ED1"/>
    <w:rsid w:val="00DE3BCD"/>
    <w:rsid w:val="00DE6B4D"/>
    <w:rsid w:val="00DF3678"/>
    <w:rsid w:val="00DF3B2B"/>
    <w:rsid w:val="00DF3BB0"/>
    <w:rsid w:val="00DF4E1C"/>
    <w:rsid w:val="00DF5FE1"/>
    <w:rsid w:val="00E00D84"/>
    <w:rsid w:val="00E07446"/>
    <w:rsid w:val="00E07961"/>
    <w:rsid w:val="00E11D8A"/>
    <w:rsid w:val="00E12DF8"/>
    <w:rsid w:val="00E139BA"/>
    <w:rsid w:val="00E13ABB"/>
    <w:rsid w:val="00E159F2"/>
    <w:rsid w:val="00E20339"/>
    <w:rsid w:val="00E21B22"/>
    <w:rsid w:val="00E2251A"/>
    <w:rsid w:val="00E22E8F"/>
    <w:rsid w:val="00E2305B"/>
    <w:rsid w:val="00E23F1F"/>
    <w:rsid w:val="00E24D7D"/>
    <w:rsid w:val="00E2666B"/>
    <w:rsid w:val="00E2742E"/>
    <w:rsid w:val="00E27DD6"/>
    <w:rsid w:val="00E333B0"/>
    <w:rsid w:val="00E35D0B"/>
    <w:rsid w:val="00E3653B"/>
    <w:rsid w:val="00E44CCB"/>
    <w:rsid w:val="00E44CF5"/>
    <w:rsid w:val="00E44E27"/>
    <w:rsid w:val="00E44FDC"/>
    <w:rsid w:val="00E45302"/>
    <w:rsid w:val="00E45F1B"/>
    <w:rsid w:val="00E62EFC"/>
    <w:rsid w:val="00E64BB1"/>
    <w:rsid w:val="00E6695A"/>
    <w:rsid w:val="00E6769C"/>
    <w:rsid w:val="00E67EE0"/>
    <w:rsid w:val="00E73C0D"/>
    <w:rsid w:val="00E753CE"/>
    <w:rsid w:val="00E7551C"/>
    <w:rsid w:val="00E82CD7"/>
    <w:rsid w:val="00E82D81"/>
    <w:rsid w:val="00E90169"/>
    <w:rsid w:val="00E93291"/>
    <w:rsid w:val="00E94054"/>
    <w:rsid w:val="00E9430B"/>
    <w:rsid w:val="00EA2DDD"/>
    <w:rsid w:val="00EA441F"/>
    <w:rsid w:val="00EA491A"/>
    <w:rsid w:val="00EA6E4A"/>
    <w:rsid w:val="00EA7962"/>
    <w:rsid w:val="00EB2825"/>
    <w:rsid w:val="00EB3565"/>
    <w:rsid w:val="00EB48C8"/>
    <w:rsid w:val="00EB7CE5"/>
    <w:rsid w:val="00EC0C63"/>
    <w:rsid w:val="00EC24C5"/>
    <w:rsid w:val="00EC2823"/>
    <w:rsid w:val="00EC2A5F"/>
    <w:rsid w:val="00EC3795"/>
    <w:rsid w:val="00EC5C9F"/>
    <w:rsid w:val="00EC6C7E"/>
    <w:rsid w:val="00EC764A"/>
    <w:rsid w:val="00EC7988"/>
    <w:rsid w:val="00EC7A1E"/>
    <w:rsid w:val="00ED015C"/>
    <w:rsid w:val="00ED5800"/>
    <w:rsid w:val="00ED598F"/>
    <w:rsid w:val="00ED6DB9"/>
    <w:rsid w:val="00ED6F06"/>
    <w:rsid w:val="00EE02E1"/>
    <w:rsid w:val="00EE0EA4"/>
    <w:rsid w:val="00EE201A"/>
    <w:rsid w:val="00EE61D9"/>
    <w:rsid w:val="00EE7338"/>
    <w:rsid w:val="00EE74D1"/>
    <w:rsid w:val="00EF3501"/>
    <w:rsid w:val="00EF3554"/>
    <w:rsid w:val="00EF3C35"/>
    <w:rsid w:val="00EF6744"/>
    <w:rsid w:val="00F01F42"/>
    <w:rsid w:val="00F027E3"/>
    <w:rsid w:val="00F02908"/>
    <w:rsid w:val="00F03856"/>
    <w:rsid w:val="00F064F8"/>
    <w:rsid w:val="00F06666"/>
    <w:rsid w:val="00F11CEB"/>
    <w:rsid w:val="00F12186"/>
    <w:rsid w:val="00F135A6"/>
    <w:rsid w:val="00F139C4"/>
    <w:rsid w:val="00F15021"/>
    <w:rsid w:val="00F2043E"/>
    <w:rsid w:val="00F23A49"/>
    <w:rsid w:val="00F23A88"/>
    <w:rsid w:val="00F26B6B"/>
    <w:rsid w:val="00F2725F"/>
    <w:rsid w:val="00F27804"/>
    <w:rsid w:val="00F27DD3"/>
    <w:rsid w:val="00F30EF5"/>
    <w:rsid w:val="00F31B0E"/>
    <w:rsid w:val="00F36637"/>
    <w:rsid w:val="00F3675B"/>
    <w:rsid w:val="00F375AF"/>
    <w:rsid w:val="00F414BC"/>
    <w:rsid w:val="00F43A51"/>
    <w:rsid w:val="00F43D3B"/>
    <w:rsid w:val="00F50D7A"/>
    <w:rsid w:val="00F513D1"/>
    <w:rsid w:val="00F53202"/>
    <w:rsid w:val="00F56329"/>
    <w:rsid w:val="00F569B3"/>
    <w:rsid w:val="00F5744B"/>
    <w:rsid w:val="00F57476"/>
    <w:rsid w:val="00F57A4A"/>
    <w:rsid w:val="00F57A5D"/>
    <w:rsid w:val="00F62C59"/>
    <w:rsid w:val="00F62E9A"/>
    <w:rsid w:val="00F67FE1"/>
    <w:rsid w:val="00F7019F"/>
    <w:rsid w:val="00F7052F"/>
    <w:rsid w:val="00F719F9"/>
    <w:rsid w:val="00F71AEA"/>
    <w:rsid w:val="00F72980"/>
    <w:rsid w:val="00F75D7D"/>
    <w:rsid w:val="00F76BE4"/>
    <w:rsid w:val="00F8354A"/>
    <w:rsid w:val="00F838DA"/>
    <w:rsid w:val="00F87409"/>
    <w:rsid w:val="00F87DD8"/>
    <w:rsid w:val="00FA0A59"/>
    <w:rsid w:val="00FA2AA0"/>
    <w:rsid w:val="00FA2FC2"/>
    <w:rsid w:val="00FA394A"/>
    <w:rsid w:val="00FA4099"/>
    <w:rsid w:val="00FA721C"/>
    <w:rsid w:val="00FB5368"/>
    <w:rsid w:val="00FC054B"/>
    <w:rsid w:val="00FC1659"/>
    <w:rsid w:val="00FC1E76"/>
    <w:rsid w:val="00FC3590"/>
    <w:rsid w:val="00FC3EC3"/>
    <w:rsid w:val="00FC4328"/>
    <w:rsid w:val="00FC5F18"/>
    <w:rsid w:val="00FD0502"/>
    <w:rsid w:val="00FD2EF4"/>
    <w:rsid w:val="00FD4154"/>
    <w:rsid w:val="00FD4FFF"/>
    <w:rsid w:val="00FD6531"/>
    <w:rsid w:val="00FE2C39"/>
    <w:rsid w:val="00FE40DB"/>
    <w:rsid w:val="00FE7386"/>
    <w:rsid w:val="00FE7E4D"/>
    <w:rsid w:val="00FF02AE"/>
    <w:rsid w:val="00FF1935"/>
    <w:rsid w:val="00FF5E01"/>
    <w:rsid w:val="00FF6677"/>
    <w:rsid w:val="00FF7FF1"/>
    <w:rsid w:val="09451A08"/>
    <w:rsid w:val="11FF112F"/>
    <w:rsid w:val="46E03886"/>
    <w:rsid w:val="49A60BF4"/>
    <w:rsid w:val="55441D01"/>
    <w:rsid w:val="63416D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43"/>
    <w:semiHidden/>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36"/>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76" w:lineRule="auto"/>
      <w:ind w:left="440"/>
      <w:jc w:val="left"/>
    </w:pPr>
    <w:rPr>
      <w:kern w:val="0"/>
      <w:sz w:val="22"/>
    </w:rPr>
  </w:style>
  <w:style w:type="paragraph" w:styleId="6">
    <w:name w:val="Balloon Text"/>
    <w:basedOn w:val="1"/>
    <w:link w:val="21"/>
    <w:qFormat/>
    <w:uiPriority w:val="0"/>
    <w:rPr>
      <w:sz w:val="18"/>
      <w:szCs w:val="18"/>
    </w:rPr>
  </w:style>
  <w:style w:type="paragraph" w:styleId="7">
    <w:name w:val="footer"/>
    <w:basedOn w:val="1"/>
    <w:link w:val="22"/>
    <w:qFormat/>
    <w:uiPriority w:val="0"/>
    <w:pPr>
      <w:tabs>
        <w:tab w:val="center" w:pos="4153"/>
        <w:tab w:val="right" w:pos="8306"/>
      </w:tabs>
      <w:snapToGrid w:val="0"/>
      <w:jc w:val="left"/>
    </w:pPr>
    <w:rPr>
      <w:sz w:val="18"/>
      <w:szCs w:val="18"/>
    </w:rPr>
  </w:style>
  <w:style w:type="paragraph" w:styleId="8">
    <w:name w:val="header"/>
    <w:basedOn w:val="1"/>
    <w:link w:val="23"/>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76" w:lineRule="auto"/>
      <w:jc w:val="left"/>
    </w:pPr>
    <w:rPr>
      <w:kern w:val="0"/>
      <w:sz w:val="22"/>
    </w:rPr>
  </w:style>
  <w:style w:type="paragraph" w:styleId="10">
    <w:name w:val="toc 2"/>
    <w:basedOn w:val="1"/>
    <w:next w:val="1"/>
    <w:unhideWhenUsed/>
    <w:qFormat/>
    <w:uiPriority w:val="39"/>
    <w:pPr>
      <w:widowControl/>
      <w:spacing w:after="100" w:line="276" w:lineRule="auto"/>
      <w:ind w:left="220"/>
      <w:jc w:val="left"/>
    </w:pPr>
    <w:rPr>
      <w:kern w:val="0"/>
      <w:sz w:val="22"/>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20"/>
    <w:qFormat/>
    <w:uiPriority w:val="0"/>
    <w:pPr>
      <w:spacing w:before="240" w:after="60"/>
      <w:jc w:val="center"/>
      <w:outlineLvl w:val="0"/>
    </w:pPr>
    <w:rPr>
      <w:rFonts w:ascii="Cambria" w:hAnsi="Cambria"/>
      <w:b/>
      <w:bCs/>
      <w:sz w:val="32"/>
      <w:szCs w:val="32"/>
    </w:rPr>
  </w:style>
  <w:style w:type="table" w:styleId="14">
    <w:name w:val="Table Grid"/>
    <w:basedOn w:val="13"/>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basedOn w:val="15"/>
    <w:qFormat/>
    <w:uiPriority w:val="0"/>
  </w:style>
  <w:style w:type="character" w:styleId="18">
    <w:name w:val="FollowedHyperlink"/>
    <w:basedOn w:val="15"/>
    <w:semiHidden/>
    <w:unhideWhenUsed/>
    <w:qFormat/>
    <w:uiPriority w:val="99"/>
    <w:rPr>
      <w:color w:val="800080" w:themeColor="followedHyperlink"/>
      <w:u w:val="single"/>
      <w14:textFill>
        <w14:solidFill>
          <w14:schemeClr w14:val="folHlink"/>
        </w14:solidFill>
      </w14:textFill>
    </w:rPr>
  </w:style>
  <w:style w:type="character" w:styleId="19">
    <w:name w:val="Hyperlink"/>
    <w:unhideWhenUsed/>
    <w:qFormat/>
    <w:uiPriority w:val="99"/>
    <w:rPr>
      <w:color w:val="0000FF"/>
      <w:u w:val="single"/>
    </w:rPr>
  </w:style>
  <w:style w:type="character" w:customStyle="1" w:styleId="20">
    <w:name w:val="标题 Char"/>
    <w:basedOn w:val="15"/>
    <w:link w:val="12"/>
    <w:qFormat/>
    <w:uiPriority w:val="0"/>
    <w:rPr>
      <w:rFonts w:ascii="Cambria" w:hAnsi="Cambria"/>
      <w:b/>
      <w:bCs/>
      <w:sz w:val="32"/>
      <w:szCs w:val="32"/>
    </w:rPr>
  </w:style>
  <w:style w:type="character" w:customStyle="1" w:styleId="21">
    <w:name w:val="批注框文本 Char"/>
    <w:basedOn w:val="15"/>
    <w:link w:val="6"/>
    <w:qFormat/>
    <w:uiPriority w:val="0"/>
    <w:rPr>
      <w:sz w:val="18"/>
      <w:szCs w:val="18"/>
    </w:rPr>
  </w:style>
  <w:style w:type="character" w:customStyle="1" w:styleId="22">
    <w:name w:val="页脚 Char"/>
    <w:link w:val="7"/>
    <w:qFormat/>
    <w:uiPriority w:val="0"/>
    <w:rPr>
      <w:sz w:val="18"/>
      <w:szCs w:val="18"/>
    </w:rPr>
  </w:style>
  <w:style w:type="character" w:customStyle="1" w:styleId="23">
    <w:name w:val="页眉 Char"/>
    <w:link w:val="8"/>
    <w:qFormat/>
    <w:uiPriority w:val="0"/>
    <w:rPr>
      <w:sz w:val="18"/>
      <w:szCs w:val="18"/>
    </w:rPr>
  </w:style>
  <w:style w:type="paragraph" w:customStyle="1" w:styleId="24">
    <w:name w:val="Char"/>
    <w:basedOn w:val="1"/>
    <w:qFormat/>
    <w:uiPriority w:val="0"/>
    <w:rPr>
      <w:rFonts w:ascii="Times New Roman" w:hAnsi="Times New Roman" w:eastAsia="宋体" w:cs="Times New Roman"/>
      <w:szCs w:val="24"/>
    </w:rPr>
  </w:style>
  <w:style w:type="character" w:customStyle="1" w:styleId="25">
    <w:name w:val="标题 Char1"/>
    <w:basedOn w:val="15"/>
    <w:qFormat/>
    <w:uiPriority w:val="10"/>
    <w:rPr>
      <w:rFonts w:eastAsia="宋体" w:asciiTheme="majorHAnsi" w:hAnsiTheme="majorHAnsi" w:cstheme="majorBidi"/>
      <w:b/>
      <w:bCs/>
      <w:sz w:val="32"/>
      <w:szCs w:val="32"/>
    </w:rPr>
  </w:style>
  <w:style w:type="character" w:customStyle="1" w:styleId="26">
    <w:name w:val="页眉 Char1"/>
    <w:basedOn w:val="15"/>
    <w:semiHidden/>
    <w:qFormat/>
    <w:uiPriority w:val="99"/>
    <w:rPr>
      <w:sz w:val="18"/>
      <w:szCs w:val="18"/>
    </w:rPr>
  </w:style>
  <w:style w:type="character" w:customStyle="1" w:styleId="27">
    <w:name w:val="页脚 Char1"/>
    <w:basedOn w:val="15"/>
    <w:semiHidden/>
    <w:qFormat/>
    <w:uiPriority w:val="99"/>
    <w:rPr>
      <w:sz w:val="18"/>
      <w:szCs w:val="18"/>
    </w:rPr>
  </w:style>
  <w:style w:type="character" w:customStyle="1" w:styleId="28">
    <w:name w:val="批注框文本 Char1"/>
    <w:basedOn w:val="15"/>
    <w:semiHidden/>
    <w:qFormat/>
    <w:uiPriority w:val="99"/>
    <w:rPr>
      <w:sz w:val="18"/>
      <w:szCs w:val="18"/>
    </w:rPr>
  </w:style>
  <w:style w:type="paragraph" w:styleId="29">
    <w:name w:val="List Paragraph"/>
    <w:basedOn w:val="1"/>
    <w:qFormat/>
    <w:uiPriority w:val="34"/>
    <w:pPr>
      <w:ind w:firstLine="420" w:firstLineChars="200"/>
    </w:pPr>
  </w:style>
  <w:style w:type="character" w:customStyle="1" w:styleId="30">
    <w:name w:val="15"/>
    <w:basedOn w:val="15"/>
    <w:qFormat/>
    <w:uiPriority w:val="0"/>
    <w:rPr>
      <w:rFonts w:hint="default" w:ascii="Times New Roman" w:hAnsi="Times New Roman" w:cs="Times New Roman"/>
      <w:b/>
      <w:bCs/>
    </w:rPr>
  </w:style>
  <w:style w:type="character" w:customStyle="1" w:styleId="31">
    <w:name w:val="apple-style-span"/>
    <w:basedOn w:val="15"/>
    <w:qFormat/>
    <w:uiPriority w:val="0"/>
  </w:style>
  <w:style w:type="character" w:customStyle="1" w:styleId="32">
    <w:name w:val="grame"/>
    <w:basedOn w:val="15"/>
    <w:qFormat/>
    <w:uiPriority w:val="0"/>
  </w:style>
  <w:style w:type="character" w:customStyle="1" w:styleId="33">
    <w:name w:val="ht1"/>
    <w:qFormat/>
    <w:uiPriority w:val="0"/>
    <w:rPr>
      <w:rFonts w:ascii="黑体" w:eastAsia="黑体"/>
      <w:b/>
      <w:bCs/>
    </w:rPr>
  </w:style>
  <w:style w:type="paragraph" w:customStyle="1" w:styleId="34">
    <w:name w:val="zw"/>
    <w:basedOn w:val="1"/>
    <w:qFormat/>
    <w:uiPriority w:val="0"/>
    <w:pPr>
      <w:widowControl/>
      <w:spacing w:before="30"/>
      <w:ind w:left="100" w:right="100"/>
    </w:pPr>
    <w:rPr>
      <w:rFonts w:ascii="方正书宋简体" w:hAnsi="方正书宋简体" w:eastAsia="方正书宋简体" w:cs="Times New Roman"/>
      <w:color w:val="000000"/>
      <w:kern w:val="0"/>
      <w:szCs w:val="21"/>
    </w:rPr>
  </w:style>
  <w:style w:type="paragraph" w:customStyle="1" w:styleId="35">
    <w:name w:val="_Style 28"/>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customStyle="1" w:styleId="36">
    <w:name w:val="标题 3 Char"/>
    <w:basedOn w:val="15"/>
    <w:link w:val="4"/>
    <w:semiHidden/>
    <w:qFormat/>
    <w:uiPriority w:val="0"/>
    <w:rPr>
      <w:rFonts w:ascii="宋体" w:hAnsi="宋体" w:eastAsia="宋体" w:cs="Times New Roman"/>
      <w:b/>
      <w:kern w:val="0"/>
      <w:sz w:val="27"/>
      <w:szCs w:val="27"/>
    </w:rPr>
  </w:style>
  <w:style w:type="character" w:customStyle="1" w:styleId="37">
    <w:name w:val="批注框文本 字符"/>
    <w:qFormat/>
    <w:uiPriority w:val="0"/>
    <w:rPr>
      <w:kern w:val="2"/>
      <w:sz w:val="18"/>
      <w:szCs w:val="18"/>
    </w:rPr>
  </w:style>
  <w:style w:type="character" w:customStyle="1" w:styleId="38">
    <w:name w:val="页脚 字符"/>
    <w:qFormat/>
    <w:uiPriority w:val="99"/>
    <w:rPr>
      <w:kern w:val="2"/>
      <w:sz w:val="18"/>
      <w:szCs w:val="18"/>
    </w:rPr>
  </w:style>
  <w:style w:type="character" w:customStyle="1" w:styleId="39">
    <w:name w:val="标题 字符"/>
    <w:qFormat/>
    <w:uiPriority w:val="0"/>
    <w:rPr>
      <w:rFonts w:ascii="Cambria" w:hAnsi="Cambria" w:cs="Times New Roman"/>
      <w:b/>
      <w:bCs/>
      <w:kern w:val="2"/>
      <w:sz w:val="32"/>
      <w:szCs w:val="32"/>
    </w:rPr>
  </w:style>
  <w:style w:type="character" w:customStyle="1" w:styleId="40">
    <w:name w:val="页眉 字符"/>
    <w:qFormat/>
    <w:uiPriority w:val="0"/>
    <w:rPr>
      <w:kern w:val="2"/>
      <w:sz w:val="18"/>
      <w:szCs w:val="18"/>
    </w:rPr>
  </w:style>
  <w:style w:type="character" w:customStyle="1" w:styleId="41">
    <w:name w:val="标题 1 Char"/>
    <w:basedOn w:val="15"/>
    <w:link w:val="2"/>
    <w:qFormat/>
    <w:uiPriority w:val="9"/>
    <w:rPr>
      <w:b/>
      <w:bCs/>
      <w:kern w:val="44"/>
      <w:sz w:val="44"/>
      <w:szCs w:val="44"/>
    </w:rPr>
  </w:style>
  <w:style w:type="paragraph" w:customStyle="1" w:styleId="42">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3">
    <w:name w:val="标题 2 Char"/>
    <w:basedOn w:val="15"/>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9A608-47C6-4EBB-BA2D-299380F7CB39}">
  <ds:schemaRefs/>
</ds:datastoreItem>
</file>

<file path=docProps/app.xml><?xml version="1.0" encoding="utf-8"?>
<Properties xmlns="http://schemas.openxmlformats.org/officeDocument/2006/extended-properties" xmlns:vt="http://schemas.openxmlformats.org/officeDocument/2006/docPropsVTypes">
  <Template>Normal.dotm</Template>
  <Pages>416</Pages>
  <Words>285997</Words>
  <Characters>291945</Characters>
  <Lines>2221</Lines>
  <Paragraphs>625</Paragraphs>
  <TotalTime>76</TotalTime>
  <ScaleCrop>false</ScaleCrop>
  <LinksUpToDate>false</LinksUpToDate>
  <CharactersWithSpaces>292324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2020-12-29T01:51:00Z</dcterms:created>
  <dc:creator>Ma</dc:creator>
  <cp:lastModifiedBy>钱云</cp:lastModifiedBy>
  <cp:lastPrinted>2020-12-21T00:53:00Z</cp:lastPrinted>
  <dcterms:modified xsi:type="dcterms:W3CDTF">2023-10-08T01:56:12Z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6BCC4EA6FEB64B2C899B566140AFFB8B_13</vt:lpwstr>
  </property>
</Properties>
</file>