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方正小标宋简体" w:asciiTheme="majorEastAsia" w:hAnsiTheme="majorEastAsia" w:eastAsiaTheme="majorEastAsia"/>
          <w:b/>
          <w:spacing w:val="-20"/>
          <w:sz w:val="44"/>
          <w:szCs w:val="44"/>
        </w:rPr>
      </w:pPr>
      <w:r>
        <w:rPr>
          <w:rFonts w:hint="eastAsia" w:cs="方正小标宋简体" w:asciiTheme="majorEastAsia" w:hAnsiTheme="majorEastAsia" w:eastAsiaTheme="majorEastAsia"/>
          <w:b/>
          <w:spacing w:val="-20"/>
          <w:sz w:val="44"/>
          <w:szCs w:val="44"/>
        </w:rPr>
        <w:t>提取住房公积金直接支付购房首付款</w:t>
      </w:r>
    </w:p>
    <w:p>
      <w:pPr>
        <w:jc w:val="center"/>
        <w:rPr>
          <w:rFonts w:cs="方正小标宋简体" w:asciiTheme="majorEastAsia" w:hAnsiTheme="majorEastAsia" w:eastAsiaTheme="majorEastAsia"/>
          <w:b/>
          <w:sz w:val="44"/>
          <w:szCs w:val="44"/>
        </w:rPr>
      </w:pPr>
      <w:r>
        <w:rPr>
          <w:rFonts w:hint="eastAsia" w:cs="方正小标宋简体" w:asciiTheme="majorEastAsia" w:hAnsiTheme="majorEastAsia" w:eastAsiaTheme="majorEastAsia"/>
          <w:b/>
          <w:sz w:val="44"/>
          <w:szCs w:val="44"/>
        </w:rPr>
        <w:t>操作说明</w:t>
      </w:r>
    </w:p>
    <w:p>
      <w:pPr>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    </w:t>
      </w:r>
    </w:p>
    <w:p>
      <w:pPr>
        <w:ind w:firstLine="640" w:firstLineChars="200"/>
        <w:rPr>
          <w:rFonts w:ascii="黑体" w:hAnsi="黑体" w:eastAsia="黑体" w:cs="黑体"/>
          <w:sz w:val="32"/>
          <w:szCs w:val="32"/>
        </w:rPr>
      </w:pPr>
      <w:r>
        <w:rPr>
          <w:rFonts w:hint="eastAsia" w:ascii="黑体" w:hAnsi="黑体" w:eastAsia="黑体" w:cs="黑体"/>
          <w:sz w:val="32"/>
          <w:szCs w:val="32"/>
        </w:rPr>
        <w:t>一、提取额度</w:t>
      </w:r>
    </w:p>
    <w:p>
      <w:pPr>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缴存人及配偶累计提取额不超过购买新建商品住房的首付款金额。</w:t>
      </w:r>
    </w:p>
    <w:p>
      <w:pPr>
        <w:ind w:firstLine="640" w:firstLineChars="200"/>
        <w:rPr>
          <w:rFonts w:ascii="黑体" w:hAnsi="黑体" w:eastAsia="黑体" w:cs="黑体"/>
          <w:sz w:val="32"/>
          <w:szCs w:val="32"/>
        </w:rPr>
      </w:pPr>
      <w:r>
        <w:rPr>
          <w:rFonts w:hint="eastAsia" w:ascii="黑体" w:hAnsi="黑体" w:eastAsia="黑体" w:cs="黑体"/>
          <w:sz w:val="32"/>
          <w:szCs w:val="32"/>
        </w:rPr>
        <w:t>二、提取应提供的材料</w:t>
      </w:r>
    </w:p>
    <w:p>
      <w:pPr>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1.缴存人签署的购房认购书、购房协议等；</w:t>
      </w:r>
    </w:p>
    <w:p>
      <w:pPr>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 xml:space="preserve">2.购房定金票据；  </w:t>
      </w:r>
    </w:p>
    <w:p>
      <w:pPr>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3.《房地产开发企业承诺书》(见附件一）；</w:t>
      </w:r>
      <w:r>
        <w:rPr>
          <w:rFonts w:ascii="仿宋_GB2312" w:hAnsi="仿宋" w:eastAsia="仿宋_GB2312" w:cs="仿宋_GB2312"/>
          <w:sz w:val="32"/>
          <w:szCs w:val="32"/>
        </w:rPr>
        <w:t xml:space="preserve"> </w:t>
      </w:r>
    </w:p>
    <w:p>
      <w:pPr>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4.《提取住房公积金直接支付购房首付款委托书》(见附件二)；</w:t>
      </w:r>
    </w:p>
    <w:p>
      <w:pPr>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5.缴存人身份证、结婚证；</w:t>
      </w:r>
    </w:p>
    <w:p>
      <w:pPr>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6.其他需提供的材料。</w:t>
      </w:r>
    </w:p>
    <w:p>
      <w:pPr>
        <w:ind w:firstLine="640" w:firstLineChars="200"/>
        <w:rPr>
          <w:rFonts w:ascii="黑体" w:hAnsi="黑体" w:eastAsia="黑体" w:cs="黑体"/>
          <w:sz w:val="32"/>
          <w:szCs w:val="32"/>
        </w:rPr>
      </w:pPr>
      <w:r>
        <w:rPr>
          <w:rFonts w:hint="eastAsia" w:ascii="黑体" w:hAnsi="黑体" w:eastAsia="黑体" w:cs="黑体"/>
          <w:sz w:val="32"/>
          <w:szCs w:val="32"/>
        </w:rPr>
        <w:t>三、办理流程</w:t>
      </w:r>
    </w:p>
    <w:p>
      <w:pPr>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1.缴存人支付认购定金后与房地产开发企业签订认购书或购房协议。</w:t>
      </w:r>
    </w:p>
    <w:p>
      <w:pPr>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2.房地产开发企业出具《房地产开发企业承诺书》。</w:t>
      </w:r>
    </w:p>
    <w:p>
      <w:pPr>
        <w:pStyle w:val="2"/>
        <w:spacing w:line="240" w:lineRule="auto"/>
        <w:ind w:firstLine="645"/>
        <w:rPr>
          <w:rFonts w:ascii="仿宋_GB2312" w:hAnsi="仿宋" w:eastAsia="仿宋_GB2312" w:cs="仿宋_GB2312"/>
          <w:sz w:val="32"/>
          <w:szCs w:val="32"/>
        </w:rPr>
      </w:pPr>
      <w:r>
        <w:rPr>
          <w:rFonts w:hint="eastAsia" w:ascii="仿宋_GB2312" w:hAnsi="仿宋" w:eastAsia="仿宋_GB2312" w:cs="仿宋_GB2312"/>
          <w:sz w:val="32"/>
          <w:szCs w:val="32"/>
        </w:rPr>
        <w:t>3.缴存人携带相关材料至滁州市住房公积金管理机构业务服务窗口，签订《提取住房公积金直接支付购房首付款委托书》。</w:t>
      </w:r>
    </w:p>
    <w:p>
      <w:pPr>
        <w:pStyle w:val="3"/>
        <w:spacing w:line="240" w:lineRule="auto"/>
        <w:ind w:firstLine="705"/>
        <w:rPr>
          <w:rFonts w:ascii="仿宋_GB2312" w:eastAsia="仿宋_GB2312"/>
          <w:sz w:val="32"/>
          <w:szCs w:val="32"/>
        </w:rPr>
      </w:pPr>
      <w:r>
        <w:rPr>
          <w:rFonts w:hint="eastAsia" w:ascii="仿宋_GB2312" w:hAnsi="仿宋" w:eastAsia="仿宋_GB2312" w:cs="仿宋_GB2312"/>
          <w:sz w:val="32"/>
          <w:szCs w:val="32"/>
        </w:rPr>
        <w:t>4.符合提取条件的，由市住房公积金管理中心将缴存人提取的住房公积金</w:t>
      </w:r>
      <w:r>
        <w:rPr>
          <w:rFonts w:hint="eastAsia" w:ascii="仿宋_GB2312" w:eastAsia="仿宋_GB2312"/>
          <w:sz w:val="32"/>
          <w:szCs w:val="32"/>
        </w:rPr>
        <w:t>转入相应的商品房预售资金监管账户；对现售商品住房已取得房屋初始登记证且对应的商品房预售资金监管账户已撤销的，市</w:t>
      </w:r>
      <w:r>
        <w:rPr>
          <w:rFonts w:hint="eastAsia" w:ascii="仿宋_GB2312" w:hAnsi="仿宋" w:eastAsia="仿宋_GB2312" w:cs="仿宋_GB2312"/>
          <w:sz w:val="32"/>
          <w:szCs w:val="32"/>
        </w:rPr>
        <w:t>住房公积金管理中心</w:t>
      </w:r>
      <w:r>
        <w:rPr>
          <w:rFonts w:hint="eastAsia" w:ascii="仿宋_GB2312" w:eastAsia="仿宋_GB2312"/>
          <w:sz w:val="32"/>
          <w:szCs w:val="32"/>
        </w:rPr>
        <w:t>将缴存人提取的住房公积金转入</w:t>
      </w:r>
      <w:r>
        <w:rPr>
          <w:rFonts w:hint="eastAsia" w:ascii="仿宋_GB2312" w:hAnsi="仿宋" w:eastAsia="仿宋_GB2312" w:cs="仿宋_GB2312"/>
          <w:sz w:val="32"/>
          <w:szCs w:val="32"/>
        </w:rPr>
        <w:t>房地产</w:t>
      </w:r>
      <w:r>
        <w:rPr>
          <w:rFonts w:hint="eastAsia" w:ascii="仿宋_GB2312" w:eastAsia="仿宋_GB2312"/>
          <w:sz w:val="32"/>
          <w:szCs w:val="32"/>
        </w:rPr>
        <w:t>开发企业提供的一般账户。</w:t>
      </w:r>
    </w:p>
    <w:p>
      <w:pPr>
        <w:pStyle w:val="3"/>
        <w:spacing w:line="240" w:lineRule="auto"/>
        <w:ind w:firstLine="705"/>
        <w:rPr>
          <w:rFonts w:ascii="仿宋_GB2312" w:hAnsi="仿宋" w:eastAsia="仿宋_GB2312" w:cs="仿宋_GB2312"/>
          <w:sz w:val="32"/>
          <w:szCs w:val="32"/>
        </w:rPr>
      </w:pPr>
      <w:r>
        <w:rPr>
          <w:rFonts w:hint="eastAsia" w:ascii="仿宋_GB2312" w:eastAsia="仿宋_GB2312"/>
          <w:sz w:val="32"/>
          <w:szCs w:val="32"/>
        </w:rPr>
        <w:t>5.</w:t>
      </w:r>
      <w:r>
        <w:rPr>
          <w:rFonts w:hint="eastAsia" w:ascii="仿宋_GB2312" w:hAnsi="仿宋" w:eastAsia="仿宋_GB2312" w:cs="仿宋_GB2312"/>
          <w:sz w:val="32"/>
          <w:szCs w:val="32"/>
        </w:rPr>
        <w:t>房地产开发企业应在市住房公积金管理中心将缴存人提取的住房公积金转入商品房预售资金监管账户或企业提供的一般账户后的1个月内，将已备案的《商品房买卖合同》和支付房款凭证等相关材料，提交至住房公积金管理机构业务服务窗口，完善缴存人提取住房公积金的手续。缴存人有责任提醒和督促房地产开发企业履行《房地产开发企业承诺书》中所有条款事项。</w:t>
      </w:r>
    </w:p>
    <w:p>
      <w:pPr>
        <w:pStyle w:val="3"/>
        <w:spacing w:line="240" w:lineRule="auto"/>
        <w:ind w:firstLine="705"/>
        <w:rPr>
          <w:rFonts w:ascii="仿宋_GB2312" w:eastAsia="仿宋_GB2312"/>
          <w:sz w:val="32"/>
          <w:szCs w:val="32"/>
        </w:rPr>
      </w:pPr>
      <w:r>
        <w:rPr>
          <w:rFonts w:hint="eastAsia" w:ascii="仿宋_GB2312" w:hAnsi="仿宋" w:eastAsia="仿宋_GB2312" w:cs="仿宋_GB2312"/>
          <w:sz w:val="32"/>
          <w:szCs w:val="32"/>
        </w:rPr>
        <w:t>6.住房公积金管理机构业务服务窗口负责该项业务办理的统计，并在住房公积金信息系统中补充完善材料影像；业务审核部门（人员）负责未补交材料的催收及材料真实性的核验。</w:t>
      </w:r>
    </w:p>
    <w:p>
      <w:pPr>
        <w:ind w:firstLine="640" w:firstLineChars="200"/>
        <w:rPr>
          <w:rFonts w:ascii="黑体" w:hAnsi="黑体" w:eastAsia="黑体" w:cs="黑体"/>
          <w:sz w:val="32"/>
          <w:szCs w:val="32"/>
        </w:rPr>
      </w:pPr>
      <w:r>
        <w:rPr>
          <w:rFonts w:hint="eastAsia" w:ascii="黑体" w:hAnsi="黑体" w:eastAsia="黑体" w:cs="黑体"/>
          <w:sz w:val="32"/>
          <w:szCs w:val="32"/>
        </w:rPr>
        <w:t>四、注意事项</w:t>
      </w:r>
    </w:p>
    <w:p>
      <w:pPr>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1.缴存人需本人现场办理提取住房公积金直接支付购房首付款业务，不得委托他人办理。</w:t>
      </w:r>
    </w:p>
    <w:p>
      <w:pPr>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 缴存人及房地产开发企业利用虚假业务和资料套取住房公积金的，一经查实，将按照相关规定予以处理。</w:t>
      </w:r>
    </w:p>
    <w:p>
      <w:pPr>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3.房地产开发企业未履行《房地产开发企业承诺书》相关承诺，经多次催促仍未补交材料或未按要求退款的，市住房公积金管理中心将视情节轻重，对该房地产开发企业作出中止合作或其他方式的处理。</w:t>
      </w:r>
    </w:p>
    <w:p>
      <w:pPr>
        <w:pStyle w:val="2"/>
      </w:pPr>
    </w:p>
    <w:p>
      <w:pPr>
        <w:ind w:firstLine="640" w:firstLineChars="200"/>
        <w:rPr>
          <w:rFonts w:ascii="仿宋_GB2312" w:eastAsia="仿宋_GB2312" w:cs="仿宋_GB2312" w:hAnsiTheme="majorEastAsia"/>
          <w:sz w:val="32"/>
          <w:szCs w:val="32"/>
        </w:rPr>
      </w:pPr>
      <w:r>
        <w:rPr>
          <w:rFonts w:hint="eastAsia" w:ascii="仿宋_GB2312" w:hAnsi="黑体" w:eastAsia="仿宋_GB2312" w:cs="黑体"/>
          <w:sz w:val="32"/>
          <w:szCs w:val="32"/>
        </w:rPr>
        <w:t>附件一：</w:t>
      </w:r>
      <w:r>
        <w:rPr>
          <w:rFonts w:hint="eastAsia" w:ascii="仿宋_GB2312" w:eastAsia="仿宋_GB2312" w:hAnsiTheme="majorEastAsia"/>
          <w:sz w:val="32"/>
          <w:szCs w:val="32"/>
        </w:rPr>
        <w:t>房地产开发企业承诺书</w:t>
      </w:r>
      <w:r>
        <w:rPr>
          <w:rFonts w:ascii="仿宋_GB2312" w:eastAsia="仿宋_GB2312" w:cs="仿宋_GB2312" w:hAnsiTheme="majorEastAsia"/>
          <w:sz w:val="32"/>
          <w:szCs w:val="32"/>
        </w:rPr>
        <w:t xml:space="preserve"> </w:t>
      </w:r>
    </w:p>
    <w:p>
      <w:pPr>
        <w:spacing w:line="400" w:lineRule="exact"/>
        <w:ind w:firstLine="640" w:firstLineChars="200"/>
        <w:rPr>
          <w:rFonts w:ascii="仿宋_GB2312" w:eastAsia="仿宋_GB2312" w:hAnsiTheme="majorEastAsia"/>
          <w:sz w:val="32"/>
          <w:szCs w:val="32"/>
        </w:rPr>
      </w:pPr>
      <w:r>
        <w:rPr>
          <w:rFonts w:hint="eastAsia" w:ascii="仿宋_GB2312" w:hAnsi="黑体" w:eastAsia="仿宋_GB2312" w:cs="黑体"/>
          <w:sz w:val="32"/>
          <w:szCs w:val="32"/>
        </w:rPr>
        <w:t>附件二：</w:t>
      </w:r>
      <w:r>
        <w:rPr>
          <w:rFonts w:hint="eastAsia" w:ascii="仿宋_GB2312" w:eastAsia="仿宋_GB2312" w:cs="仿宋_GB2312" w:hAnsiTheme="majorEastAsia"/>
          <w:sz w:val="32"/>
          <w:szCs w:val="32"/>
        </w:rPr>
        <w:t>提取住房公积金直接支付购房首付款委托书</w:t>
      </w:r>
    </w:p>
    <w:p>
      <w:pPr>
        <w:pStyle w:val="2"/>
        <w:ind w:firstLine="1040" w:firstLineChars="200"/>
        <w:rPr>
          <w:rFonts w:ascii="仿宋_GB2312" w:eastAsia="仿宋_GB2312"/>
        </w:rPr>
      </w:pPr>
    </w:p>
    <w:p>
      <w:pPr>
        <w:pStyle w:val="7"/>
        <w:spacing w:before="0" w:beforeAutospacing="0" w:after="0" w:afterAutospacing="0"/>
        <w:jc w:val="both"/>
        <w:rPr>
          <w:rFonts w:ascii="黑体" w:hAnsi="黑体" w:eastAsia="黑体" w:cs="黑体"/>
          <w:sz w:val="32"/>
          <w:szCs w:val="32"/>
        </w:rPr>
      </w:pPr>
    </w:p>
    <w:p>
      <w:pPr>
        <w:pStyle w:val="7"/>
        <w:spacing w:before="0" w:beforeAutospacing="0" w:after="0" w:afterAutospacing="0"/>
        <w:jc w:val="both"/>
        <w:rPr>
          <w:rFonts w:ascii="黑体" w:hAnsi="黑体" w:eastAsia="黑体" w:cs="黑体"/>
          <w:sz w:val="32"/>
          <w:szCs w:val="32"/>
        </w:rPr>
      </w:pPr>
    </w:p>
    <w:p>
      <w:pPr>
        <w:pStyle w:val="7"/>
        <w:spacing w:before="0" w:beforeAutospacing="0" w:after="0" w:afterAutospacing="0"/>
        <w:jc w:val="both"/>
        <w:rPr>
          <w:rFonts w:ascii="黑体" w:hAnsi="黑体" w:eastAsia="黑体" w:cs="黑体"/>
          <w:sz w:val="32"/>
          <w:szCs w:val="32"/>
        </w:rPr>
      </w:pPr>
    </w:p>
    <w:p>
      <w:pPr>
        <w:pStyle w:val="7"/>
        <w:spacing w:before="0" w:beforeAutospacing="0" w:after="0" w:afterAutospacing="0"/>
        <w:jc w:val="both"/>
        <w:rPr>
          <w:rFonts w:ascii="黑体" w:hAnsi="黑体" w:eastAsia="黑体" w:cs="黑体"/>
          <w:sz w:val="32"/>
          <w:szCs w:val="32"/>
        </w:rPr>
      </w:pPr>
    </w:p>
    <w:p>
      <w:pPr>
        <w:pStyle w:val="7"/>
        <w:spacing w:before="0" w:beforeAutospacing="0" w:after="0" w:afterAutospacing="0"/>
        <w:jc w:val="both"/>
        <w:rPr>
          <w:rFonts w:ascii="黑体" w:hAnsi="黑体" w:eastAsia="黑体" w:cs="黑体"/>
          <w:sz w:val="32"/>
          <w:szCs w:val="32"/>
        </w:rPr>
      </w:pPr>
    </w:p>
    <w:p>
      <w:pPr>
        <w:pStyle w:val="7"/>
        <w:spacing w:before="0" w:beforeAutospacing="0" w:after="0" w:afterAutospacing="0"/>
        <w:jc w:val="both"/>
        <w:rPr>
          <w:rFonts w:ascii="黑体" w:hAnsi="黑体" w:eastAsia="黑体" w:cs="黑体"/>
          <w:sz w:val="32"/>
          <w:szCs w:val="32"/>
        </w:rPr>
      </w:pPr>
    </w:p>
    <w:p>
      <w:pPr>
        <w:pStyle w:val="7"/>
        <w:spacing w:before="0" w:beforeAutospacing="0" w:after="0" w:afterAutospacing="0"/>
        <w:jc w:val="both"/>
        <w:rPr>
          <w:rFonts w:ascii="黑体" w:hAnsi="黑体" w:eastAsia="黑体" w:cs="黑体"/>
          <w:sz w:val="32"/>
          <w:szCs w:val="32"/>
        </w:rPr>
      </w:pPr>
    </w:p>
    <w:p>
      <w:pPr>
        <w:pStyle w:val="7"/>
        <w:spacing w:before="0" w:beforeAutospacing="0" w:after="0" w:afterAutospacing="0"/>
        <w:jc w:val="both"/>
        <w:rPr>
          <w:rFonts w:ascii="黑体" w:hAnsi="黑体" w:eastAsia="黑体" w:cs="黑体"/>
          <w:sz w:val="32"/>
          <w:szCs w:val="32"/>
        </w:rPr>
      </w:pPr>
    </w:p>
    <w:p>
      <w:pPr>
        <w:pStyle w:val="7"/>
        <w:spacing w:before="0" w:beforeAutospacing="0" w:after="0" w:afterAutospacing="0"/>
        <w:jc w:val="both"/>
        <w:rPr>
          <w:rFonts w:ascii="黑体" w:hAnsi="黑体" w:eastAsia="黑体" w:cs="黑体"/>
          <w:sz w:val="32"/>
          <w:szCs w:val="32"/>
        </w:rPr>
      </w:pPr>
    </w:p>
    <w:p>
      <w:pPr>
        <w:pStyle w:val="7"/>
        <w:spacing w:before="0" w:beforeAutospacing="0" w:after="0" w:afterAutospacing="0"/>
        <w:jc w:val="both"/>
        <w:rPr>
          <w:rFonts w:ascii="黑体" w:hAnsi="黑体" w:eastAsia="黑体" w:cs="黑体"/>
          <w:sz w:val="32"/>
          <w:szCs w:val="32"/>
        </w:rPr>
      </w:pPr>
    </w:p>
    <w:p>
      <w:pPr>
        <w:pStyle w:val="7"/>
        <w:spacing w:before="0" w:beforeAutospacing="0" w:after="0" w:afterAutospacing="0"/>
        <w:jc w:val="both"/>
        <w:rPr>
          <w:rFonts w:ascii="黑体" w:hAnsi="黑体" w:eastAsia="黑体" w:cs="黑体"/>
          <w:sz w:val="32"/>
          <w:szCs w:val="32"/>
        </w:rPr>
      </w:pPr>
    </w:p>
    <w:p>
      <w:pPr>
        <w:pStyle w:val="7"/>
        <w:spacing w:before="0" w:beforeAutospacing="0" w:after="0" w:afterAutospacing="0"/>
        <w:jc w:val="both"/>
        <w:rPr>
          <w:rFonts w:ascii="黑体" w:hAnsi="黑体" w:eastAsia="黑体" w:cs="黑体"/>
          <w:color w:val="000000"/>
          <w:sz w:val="32"/>
          <w:szCs w:val="32"/>
        </w:rPr>
      </w:pPr>
    </w:p>
    <w:p>
      <w:pPr>
        <w:pStyle w:val="7"/>
        <w:spacing w:before="0" w:beforeAutospacing="0" w:after="0" w:afterAutospacing="0"/>
        <w:jc w:val="both"/>
        <w:rPr>
          <w:rFonts w:ascii="黑体" w:hAnsi="黑体" w:eastAsia="黑体" w:cs="黑体"/>
          <w:color w:val="000000"/>
          <w:sz w:val="32"/>
          <w:szCs w:val="32"/>
        </w:rPr>
      </w:pPr>
    </w:p>
    <w:p>
      <w:pPr>
        <w:pStyle w:val="7"/>
        <w:spacing w:before="0" w:beforeAutospacing="0" w:after="0" w:afterAutospacing="0"/>
        <w:jc w:val="both"/>
        <w:rPr>
          <w:rFonts w:ascii="黑体" w:hAnsi="黑体" w:eastAsia="黑体" w:cs="黑体"/>
          <w:color w:val="000000"/>
          <w:sz w:val="32"/>
          <w:szCs w:val="32"/>
        </w:rPr>
      </w:pPr>
    </w:p>
    <w:p>
      <w:pPr>
        <w:pStyle w:val="7"/>
        <w:spacing w:before="0" w:beforeAutospacing="0" w:after="0" w:afterAutospacing="0"/>
        <w:jc w:val="both"/>
        <w:rPr>
          <w:rFonts w:ascii="黑体" w:hAnsi="黑体" w:eastAsia="黑体" w:cs="黑体"/>
          <w:color w:val="000000"/>
          <w:sz w:val="32"/>
          <w:szCs w:val="32"/>
        </w:rPr>
      </w:pPr>
    </w:p>
    <w:p>
      <w:pPr>
        <w:pStyle w:val="7"/>
        <w:spacing w:before="0" w:beforeAutospacing="0" w:after="0" w:afterAutospacing="0"/>
        <w:jc w:val="both"/>
        <w:rPr>
          <w:rFonts w:ascii="黑体" w:hAnsi="黑体" w:eastAsia="黑体" w:cs="黑体"/>
          <w:color w:val="000000"/>
          <w:sz w:val="32"/>
          <w:szCs w:val="32"/>
        </w:rPr>
      </w:pPr>
    </w:p>
    <w:p>
      <w:pPr>
        <w:pStyle w:val="2"/>
        <w:spacing w:line="240" w:lineRule="auto"/>
        <w:rPr>
          <w:rFonts w:ascii="黑体" w:hAnsi="黑体" w:cs="黑体"/>
          <w:sz w:val="32"/>
          <w:szCs w:val="32"/>
        </w:rPr>
      </w:pPr>
      <w:r>
        <w:rPr>
          <w:rFonts w:hint="eastAsia" w:ascii="黑体" w:hAnsi="黑体" w:cs="黑体"/>
          <w:sz w:val="32"/>
          <w:szCs w:val="32"/>
        </w:rPr>
        <w:t>附件一：</w:t>
      </w:r>
    </w:p>
    <w:p>
      <w:pPr>
        <w:spacing w:line="200" w:lineRule="exact"/>
        <w:jc w:val="center"/>
        <w:rPr>
          <w:sz w:val="44"/>
          <w:szCs w:val="44"/>
        </w:rPr>
      </w:pPr>
    </w:p>
    <w:p>
      <w:pPr>
        <w:spacing w:line="500" w:lineRule="exact"/>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房地产开发企业承诺书</w:t>
      </w:r>
    </w:p>
    <w:p>
      <w:pPr>
        <w:spacing w:line="200" w:lineRule="exact"/>
        <w:rPr>
          <w:sz w:val="32"/>
          <w:szCs w:val="32"/>
        </w:rPr>
      </w:pPr>
    </w:p>
    <w:p>
      <w:pPr>
        <w:spacing w:line="400" w:lineRule="exact"/>
        <w:rPr>
          <w:rFonts w:ascii="仿宋_GB2312" w:eastAsia="仿宋_GB2312"/>
          <w:sz w:val="28"/>
          <w:szCs w:val="28"/>
        </w:rPr>
      </w:pPr>
      <w:r>
        <w:rPr>
          <w:rFonts w:hint="eastAsia" w:ascii="仿宋_GB2312" w:eastAsia="仿宋_GB2312"/>
          <w:sz w:val="28"/>
          <w:szCs w:val="28"/>
        </w:rPr>
        <w:t>滁州市住房公积金管理中心：</w:t>
      </w:r>
    </w:p>
    <w:p>
      <w:pPr>
        <w:spacing w:line="400" w:lineRule="exact"/>
        <w:ind w:firstLine="560" w:firstLineChars="200"/>
        <w:rPr>
          <w:rFonts w:ascii="仿宋_GB2312" w:eastAsia="仿宋_GB2312"/>
          <w:sz w:val="28"/>
          <w:szCs w:val="28"/>
        </w:rPr>
      </w:pPr>
      <w:r>
        <w:rPr>
          <w:rFonts w:hint="eastAsia" w:ascii="仿宋_GB2312" w:eastAsia="仿宋_GB2312"/>
          <w:sz w:val="28"/>
          <w:szCs w:val="28"/>
        </w:rPr>
        <w:t>我公司支持购房人</w:t>
      </w:r>
      <w:r>
        <w:rPr>
          <w:rFonts w:hint="eastAsia" w:ascii="仿宋_GB2312" w:eastAsia="仿宋_GB2312"/>
          <w:sz w:val="28"/>
          <w:szCs w:val="28"/>
          <w:u w:val="single"/>
        </w:rPr>
        <w:t xml:space="preserve">    </w:t>
      </w:r>
      <w:r>
        <w:rPr>
          <w:rFonts w:hint="eastAsia" w:ascii="仿宋_GB2312" w:eastAsia="仿宋_GB2312"/>
          <w:sz w:val="28"/>
          <w:szCs w:val="28"/>
        </w:rPr>
        <w:t>（身份证号码：</w:t>
      </w:r>
      <w:r>
        <w:rPr>
          <w:rFonts w:hint="eastAsia" w:ascii="仿宋_GB2312" w:eastAsia="仿宋_GB2312"/>
          <w:sz w:val="28"/>
          <w:szCs w:val="28"/>
          <w:u w:val="single"/>
        </w:rPr>
        <w:t xml:space="preserve">                       </w:t>
      </w:r>
      <w:r>
        <w:rPr>
          <w:rFonts w:hint="eastAsia" w:ascii="仿宋_GB2312" w:eastAsia="仿宋_GB2312"/>
          <w:sz w:val="28"/>
          <w:szCs w:val="28"/>
        </w:rPr>
        <w:t>）及其配偶</w:t>
      </w:r>
      <w:r>
        <w:rPr>
          <w:rFonts w:hint="eastAsia" w:ascii="仿宋_GB2312" w:eastAsia="仿宋_GB2312"/>
          <w:sz w:val="28"/>
          <w:szCs w:val="28"/>
          <w:u w:val="single"/>
        </w:rPr>
        <w:t xml:space="preserve">         </w:t>
      </w:r>
      <w:r>
        <w:rPr>
          <w:rFonts w:hint="eastAsia" w:ascii="仿宋_GB2312" w:eastAsia="仿宋_GB2312"/>
          <w:sz w:val="28"/>
          <w:szCs w:val="28"/>
        </w:rPr>
        <w:t>（身份证号码：</w:t>
      </w:r>
      <w:r>
        <w:rPr>
          <w:rFonts w:hint="eastAsia" w:ascii="仿宋_GB2312" w:eastAsia="仿宋_GB2312"/>
          <w:sz w:val="28"/>
          <w:szCs w:val="28"/>
          <w:u w:val="single"/>
        </w:rPr>
        <w:t xml:space="preserve">                         </w:t>
      </w:r>
      <w:r>
        <w:rPr>
          <w:rFonts w:hint="eastAsia" w:ascii="仿宋_GB2312" w:eastAsia="仿宋_GB2312"/>
          <w:sz w:val="28"/>
          <w:szCs w:val="28"/>
        </w:rPr>
        <w:t>）购买（房屋坐落）</w:t>
      </w:r>
      <w:r>
        <w:rPr>
          <w:rFonts w:hint="eastAsia" w:ascii="仿宋_GB2312" w:eastAsia="仿宋_GB2312"/>
          <w:sz w:val="28"/>
          <w:szCs w:val="28"/>
          <w:u w:val="single"/>
        </w:rPr>
        <w:t xml:space="preserve">                         </w:t>
      </w:r>
    </w:p>
    <w:p>
      <w:pPr>
        <w:spacing w:line="400" w:lineRule="exact"/>
        <w:rPr>
          <w:rFonts w:ascii="仿宋_GB2312" w:eastAsia="仿宋_GB2312"/>
          <w:sz w:val="28"/>
          <w:szCs w:val="28"/>
        </w:rPr>
      </w:pPr>
      <w:r>
        <w:rPr>
          <w:rFonts w:hint="eastAsia" w:ascii="仿宋_GB2312" w:eastAsia="仿宋_GB2312"/>
          <w:sz w:val="28"/>
          <w:szCs w:val="28"/>
          <w:u w:val="single"/>
        </w:rPr>
        <w:t xml:space="preserve">                                             </w:t>
      </w:r>
      <w:r>
        <w:rPr>
          <w:rFonts w:hint="eastAsia" w:ascii="仿宋_GB2312" w:eastAsia="仿宋_GB2312"/>
          <w:sz w:val="28"/>
          <w:szCs w:val="28"/>
        </w:rPr>
        <w:t>办理提取住房公积金支付购房首付款业务，特申请将其住房公积金转入以下商品房预售资金监管账户。</w:t>
      </w:r>
    </w:p>
    <w:p>
      <w:pPr>
        <w:spacing w:line="400" w:lineRule="exact"/>
        <w:ind w:left="630" w:leftChars="300"/>
        <w:rPr>
          <w:rFonts w:ascii="仿宋_GB2312" w:eastAsia="仿宋_GB2312"/>
          <w:sz w:val="28"/>
          <w:szCs w:val="28"/>
          <w:u w:val="single"/>
        </w:rPr>
      </w:pPr>
      <w:r>
        <w:rPr>
          <w:rFonts w:hint="eastAsia" w:ascii="仿宋_GB2312" w:eastAsia="仿宋_GB2312"/>
          <w:sz w:val="28"/>
          <w:szCs w:val="28"/>
        </w:rPr>
        <w:t>监管账户户名：</w:t>
      </w:r>
      <w:r>
        <w:rPr>
          <w:rFonts w:hint="eastAsia" w:ascii="仿宋_GB2312" w:eastAsia="仿宋_GB2312"/>
          <w:sz w:val="28"/>
          <w:szCs w:val="28"/>
          <w:u w:val="single"/>
        </w:rPr>
        <w:t xml:space="preserve">                                   </w:t>
      </w:r>
    </w:p>
    <w:p>
      <w:pPr>
        <w:spacing w:line="400" w:lineRule="exact"/>
        <w:ind w:left="630" w:leftChars="300"/>
        <w:rPr>
          <w:rFonts w:ascii="仿宋_GB2312" w:eastAsia="仿宋_GB2312"/>
          <w:sz w:val="28"/>
          <w:szCs w:val="28"/>
          <w:u w:val="single"/>
        </w:rPr>
      </w:pPr>
      <w:r>
        <w:rPr>
          <w:rFonts w:hint="eastAsia" w:ascii="仿宋_GB2312" w:eastAsia="仿宋_GB2312"/>
          <w:sz w:val="28"/>
          <w:szCs w:val="28"/>
        </w:rPr>
        <w:t>监管账户开户银行：</w:t>
      </w:r>
      <w:r>
        <w:rPr>
          <w:rFonts w:hint="eastAsia" w:ascii="仿宋_GB2312" w:eastAsia="仿宋_GB2312"/>
          <w:sz w:val="28"/>
          <w:szCs w:val="28"/>
          <w:u w:val="single"/>
        </w:rPr>
        <w:t xml:space="preserve">                               </w:t>
      </w:r>
    </w:p>
    <w:p>
      <w:pPr>
        <w:spacing w:line="400" w:lineRule="exact"/>
        <w:ind w:left="630" w:leftChars="300"/>
        <w:rPr>
          <w:rFonts w:ascii="仿宋_GB2312" w:eastAsia="仿宋_GB2312"/>
          <w:sz w:val="28"/>
          <w:szCs w:val="28"/>
          <w:u w:val="single"/>
        </w:rPr>
      </w:pPr>
      <w:r>
        <w:rPr>
          <w:rFonts w:hint="eastAsia" w:ascii="仿宋_GB2312" w:eastAsia="仿宋_GB2312"/>
          <w:sz w:val="28"/>
          <w:szCs w:val="28"/>
        </w:rPr>
        <w:t>监管账户账号：</w:t>
      </w:r>
      <w:r>
        <w:rPr>
          <w:rFonts w:hint="eastAsia" w:ascii="仿宋_GB2312" w:eastAsia="仿宋_GB2312"/>
          <w:sz w:val="28"/>
          <w:szCs w:val="28"/>
          <w:u w:val="single"/>
        </w:rPr>
        <w:t xml:space="preserve">                                   </w:t>
      </w:r>
    </w:p>
    <w:p>
      <w:pPr>
        <w:spacing w:line="400" w:lineRule="exact"/>
        <w:ind w:firstLine="560" w:firstLineChars="200"/>
        <w:jc w:val="left"/>
        <w:rPr>
          <w:rFonts w:ascii="仿宋_GB2312" w:eastAsia="仿宋_GB2312"/>
          <w:sz w:val="28"/>
          <w:szCs w:val="28"/>
        </w:rPr>
      </w:pPr>
      <w:r>
        <w:rPr>
          <w:rFonts w:hint="eastAsia" w:ascii="仿宋_GB2312" w:eastAsia="仿宋_GB2312"/>
          <w:sz w:val="28"/>
          <w:szCs w:val="28"/>
        </w:rPr>
        <w:t>或因</w:t>
      </w:r>
      <w:r>
        <w:rPr>
          <w:rFonts w:hint="eastAsia" w:ascii="仿宋_GB2312" w:hAnsi="仿宋" w:eastAsia="仿宋_GB2312" w:cs="仿宋_GB2312"/>
          <w:sz w:val="28"/>
          <w:szCs w:val="28"/>
        </w:rPr>
        <w:t>现售商品住房取得房屋初始登记证，对应的商品房预售资金监管账户已撤销，</w:t>
      </w:r>
      <w:r>
        <w:rPr>
          <w:rFonts w:hint="eastAsia" w:ascii="仿宋_GB2312" w:eastAsia="仿宋_GB2312"/>
          <w:sz w:val="28"/>
          <w:szCs w:val="28"/>
        </w:rPr>
        <w:t>特申请将其住房公积金转入以下我公司一般账户。</w:t>
      </w:r>
    </w:p>
    <w:p>
      <w:pPr>
        <w:spacing w:line="400" w:lineRule="exact"/>
        <w:ind w:left="630" w:leftChars="300"/>
        <w:rPr>
          <w:rFonts w:ascii="仿宋_GB2312" w:eastAsia="仿宋_GB2312"/>
          <w:sz w:val="28"/>
          <w:szCs w:val="28"/>
          <w:u w:val="single"/>
        </w:rPr>
      </w:pPr>
      <w:r>
        <w:rPr>
          <w:rFonts w:hint="eastAsia" w:ascii="仿宋_GB2312" w:eastAsia="仿宋_GB2312"/>
          <w:sz w:val="28"/>
          <w:szCs w:val="28"/>
        </w:rPr>
        <w:t>账户户名：</w:t>
      </w:r>
      <w:r>
        <w:rPr>
          <w:rFonts w:hint="eastAsia" w:ascii="仿宋_GB2312" w:eastAsia="仿宋_GB2312"/>
          <w:sz w:val="28"/>
          <w:szCs w:val="28"/>
          <w:u w:val="single"/>
        </w:rPr>
        <w:t xml:space="preserve">                                       </w:t>
      </w:r>
    </w:p>
    <w:p>
      <w:pPr>
        <w:spacing w:line="400" w:lineRule="exact"/>
        <w:ind w:left="630" w:leftChars="300"/>
        <w:rPr>
          <w:rFonts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p>
    <w:p>
      <w:pPr>
        <w:spacing w:line="400" w:lineRule="exact"/>
        <w:ind w:left="630" w:leftChars="300"/>
        <w:rPr>
          <w:rFonts w:ascii="仿宋_GB2312" w:eastAsia="仿宋_GB2312"/>
          <w:sz w:val="28"/>
          <w:szCs w:val="28"/>
          <w:u w:val="single"/>
        </w:rPr>
      </w:pPr>
      <w:r>
        <w:rPr>
          <w:rFonts w:hint="eastAsia" w:ascii="仿宋_GB2312" w:eastAsia="仿宋_GB2312"/>
          <w:sz w:val="28"/>
          <w:szCs w:val="28"/>
        </w:rPr>
        <w:t>账    号：</w:t>
      </w:r>
      <w:r>
        <w:rPr>
          <w:rFonts w:hint="eastAsia" w:ascii="仿宋_GB2312" w:eastAsia="仿宋_GB2312"/>
          <w:sz w:val="28"/>
          <w:szCs w:val="28"/>
          <w:u w:val="single"/>
        </w:rPr>
        <w:t xml:space="preserve">                                       </w:t>
      </w:r>
    </w:p>
    <w:p>
      <w:pPr>
        <w:pStyle w:val="7"/>
        <w:spacing w:before="0" w:beforeAutospacing="0" w:after="0" w:afterAutospacing="0" w:line="400" w:lineRule="exact"/>
        <w:ind w:firstLine="480"/>
        <w:jc w:val="both"/>
        <w:rPr>
          <w:rFonts w:ascii="仿宋_GB2312" w:eastAsia="仿宋_GB2312"/>
          <w:b/>
          <w:sz w:val="28"/>
          <w:szCs w:val="28"/>
        </w:rPr>
      </w:pPr>
      <w:r>
        <w:rPr>
          <w:rFonts w:hint="eastAsia" w:ascii="仿宋_GB2312" w:eastAsia="仿宋_GB2312"/>
          <w:b/>
          <w:sz w:val="28"/>
          <w:szCs w:val="28"/>
        </w:rPr>
        <w:t>本公司承诺：</w:t>
      </w:r>
    </w:p>
    <w:p>
      <w:pPr>
        <w:pStyle w:val="7"/>
        <w:spacing w:before="0" w:beforeAutospacing="0" w:after="0" w:afterAutospacing="0" w:line="400" w:lineRule="exact"/>
        <w:ind w:firstLine="480"/>
        <w:jc w:val="both"/>
        <w:rPr>
          <w:rFonts w:ascii="仿宋_GB2312" w:eastAsia="仿宋_GB2312"/>
          <w:b/>
          <w:sz w:val="28"/>
          <w:szCs w:val="28"/>
        </w:rPr>
      </w:pPr>
      <w:r>
        <w:rPr>
          <w:rFonts w:hint="eastAsia" w:ascii="仿宋_GB2312" w:eastAsia="仿宋_GB2312"/>
          <w:b/>
          <w:sz w:val="28"/>
          <w:szCs w:val="28"/>
        </w:rPr>
        <w:t>（1）购房人及其配偶申请转入我公司的住房公积金仅作为购房首付款，我公司无权支付给购房人及其配偶。</w:t>
      </w:r>
    </w:p>
    <w:p>
      <w:pPr>
        <w:pStyle w:val="7"/>
        <w:spacing w:before="0" w:beforeAutospacing="0" w:after="0" w:afterAutospacing="0" w:line="400" w:lineRule="exact"/>
        <w:ind w:firstLine="480"/>
        <w:jc w:val="both"/>
        <w:rPr>
          <w:rFonts w:ascii="仿宋_GB2312" w:hAnsi="微软雅黑" w:eastAsia="仿宋_GB2312"/>
          <w:b/>
          <w:color w:val="000000"/>
          <w:sz w:val="28"/>
          <w:szCs w:val="28"/>
        </w:rPr>
      </w:pPr>
      <w:r>
        <w:rPr>
          <w:rFonts w:hint="eastAsia" w:ascii="仿宋_GB2312" w:eastAsia="仿宋_GB2312"/>
          <w:b/>
          <w:sz w:val="28"/>
          <w:szCs w:val="28"/>
        </w:rPr>
        <w:t>（2）我公司承诺在住房公积金转入商品房预售资金监管账户</w:t>
      </w:r>
      <w:r>
        <w:rPr>
          <w:rFonts w:hint="eastAsia" w:ascii="仿宋_GB2312" w:hAnsi="仿宋" w:eastAsia="仿宋_GB2312" w:cs="仿宋_GB2312"/>
          <w:b/>
          <w:sz w:val="28"/>
          <w:szCs w:val="28"/>
        </w:rPr>
        <w:t>或我公司一般账户</w:t>
      </w:r>
      <w:r>
        <w:rPr>
          <w:rFonts w:hint="eastAsia" w:ascii="仿宋_GB2312" w:eastAsia="仿宋_GB2312"/>
          <w:b/>
          <w:sz w:val="28"/>
          <w:szCs w:val="28"/>
        </w:rPr>
        <w:t>后1个月内完成所购商品房的备案手续，并</w:t>
      </w:r>
      <w:r>
        <w:rPr>
          <w:rFonts w:hint="eastAsia" w:ascii="仿宋_GB2312" w:hAnsi="微软雅黑" w:eastAsia="仿宋_GB2312"/>
          <w:b/>
          <w:color w:val="000000"/>
          <w:sz w:val="28"/>
          <w:szCs w:val="28"/>
        </w:rPr>
        <w:t>将已备案的《商品房买卖合同》和支付房款凭证等相关材料，提交至</w:t>
      </w:r>
      <w:r>
        <w:rPr>
          <w:rFonts w:hint="eastAsia" w:ascii="仿宋_GB2312" w:eastAsia="仿宋_GB2312"/>
          <w:b/>
          <w:sz w:val="28"/>
          <w:szCs w:val="28"/>
        </w:rPr>
        <w:t>住房公积金管理机构业务服务窗口</w:t>
      </w:r>
      <w:r>
        <w:rPr>
          <w:rFonts w:hint="eastAsia" w:ascii="仿宋_GB2312" w:hAnsi="微软雅黑" w:eastAsia="仿宋_GB2312"/>
          <w:b/>
          <w:color w:val="000000"/>
          <w:sz w:val="28"/>
          <w:szCs w:val="28"/>
        </w:rPr>
        <w:t>。</w:t>
      </w:r>
    </w:p>
    <w:p>
      <w:pPr>
        <w:pStyle w:val="7"/>
        <w:spacing w:before="0" w:beforeAutospacing="0" w:after="0" w:afterAutospacing="0" w:line="400" w:lineRule="exact"/>
        <w:ind w:firstLine="480"/>
        <w:jc w:val="both"/>
        <w:rPr>
          <w:rFonts w:ascii="仿宋_GB2312" w:eastAsia="仿宋_GB2312"/>
          <w:b/>
          <w:sz w:val="28"/>
          <w:szCs w:val="28"/>
        </w:rPr>
      </w:pPr>
      <w:r>
        <w:rPr>
          <w:rFonts w:hint="eastAsia" w:ascii="仿宋_GB2312" w:eastAsia="仿宋_GB2312"/>
          <w:b/>
          <w:sz w:val="28"/>
          <w:szCs w:val="28"/>
        </w:rPr>
        <w:t>（3）若购房人与我公司解除认购协议或《商品房买卖合同》，我公司承诺在解除协议（合同）后5个工作日内，无条件将收到的住房公积金全额退还至住房公积金管理机构指定的住房公积金专户。</w:t>
      </w:r>
    </w:p>
    <w:p>
      <w:pPr>
        <w:spacing w:line="400" w:lineRule="exact"/>
        <w:ind w:firstLine="562" w:firstLineChars="200"/>
        <w:rPr>
          <w:rFonts w:ascii="仿宋_GB2312" w:eastAsia="仿宋_GB2312"/>
          <w:b/>
          <w:sz w:val="28"/>
          <w:szCs w:val="28"/>
        </w:rPr>
      </w:pPr>
      <w:r>
        <w:rPr>
          <w:rFonts w:hint="eastAsia" w:ascii="仿宋_GB2312" w:eastAsia="仿宋_GB2312"/>
          <w:b/>
          <w:sz w:val="28"/>
          <w:szCs w:val="28"/>
        </w:rPr>
        <w:t>如违反上述承诺，我公司自愿返还相应金额的住房公积金，并承担由此产生的一切法律责任。</w:t>
      </w:r>
    </w:p>
    <w:p>
      <w:pPr>
        <w:spacing w:line="400" w:lineRule="exact"/>
        <w:ind w:firstLine="562" w:firstLineChars="200"/>
        <w:rPr>
          <w:rFonts w:ascii="仿宋_GB2312" w:eastAsia="仿宋_GB2312"/>
          <w:b/>
          <w:sz w:val="28"/>
          <w:szCs w:val="28"/>
        </w:rPr>
      </w:pPr>
    </w:p>
    <w:p>
      <w:pPr>
        <w:spacing w:line="400" w:lineRule="exact"/>
        <w:ind w:firstLine="560" w:firstLineChars="200"/>
        <w:rPr>
          <w:rFonts w:ascii="仿宋_GB2312" w:eastAsia="仿宋_GB2312"/>
          <w:sz w:val="28"/>
          <w:szCs w:val="28"/>
        </w:rPr>
      </w:pPr>
      <w:r>
        <w:rPr>
          <w:rFonts w:hint="eastAsia" w:ascii="仿宋_GB2312" w:eastAsia="仿宋_GB2312"/>
          <w:sz w:val="28"/>
          <w:szCs w:val="28"/>
        </w:rPr>
        <w:t>经办人：         联系电话：</w:t>
      </w:r>
    </w:p>
    <w:p>
      <w:pPr>
        <w:spacing w:line="400" w:lineRule="exact"/>
        <w:ind w:right="1280" w:firstLine="4480" w:firstLineChars="1600"/>
        <w:rPr>
          <w:rFonts w:ascii="仿宋_GB2312" w:eastAsia="仿宋_GB2312"/>
          <w:sz w:val="28"/>
          <w:szCs w:val="28"/>
        </w:rPr>
      </w:pPr>
      <w:r>
        <w:rPr>
          <w:rFonts w:hint="eastAsia" w:ascii="仿宋_GB2312" w:eastAsia="仿宋_GB2312"/>
          <w:sz w:val="28"/>
          <w:szCs w:val="28"/>
        </w:rPr>
        <w:t>单位（章）：</w:t>
      </w:r>
    </w:p>
    <w:p>
      <w:pPr>
        <w:spacing w:line="400" w:lineRule="exact"/>
        <w:ind w:right="1280" w:firstLine="4900" w:firstLineChars="1750"/>
      </w:pPr>
      <w:r>
        <w:rPr>
          <w:rFonts w:hint="eastAsia" w:ascii="仿宋_GB2312" w:eastAsia="仿宋_GB2312"/>
          <w:sz w:val="28"/>
          <w:szCs w:val="28"/>
        </w:rPr>
        <w:t>年   月   日</w:t>
      </w:r>
    </w:p>
    <w:p>
      <w:pPr>
        <w:pStyle w:val="7"/>
        <w:spacing w:before="0" w:beforeAutospacing="0" w:after="0" w:afterAutospacing="0"/>
        <w:jc w:val="both"/>
        <w:rPr>
          <w:rFonts w:ascii="黑体" w:hAnsi="黑体" w:eastAsia="黑体" w:cs="黑体"/>
          <w:color w:val="000000"/>
          <w:sz w:val="32"/>
          <w:szCs w:val="32"/>
        </w:rPr>
      </w:pPr>
      <w:r>
        <w:rPr>
          <w:rFonts w:hint="eastAsia" w:ascii="黑体" w:hAnsi="黑体" w:eastAsia="黑体" w:cs="黑体"/>
          <w:color w:val="000000"/>
          <w:sz w:val="32"/>
          <w:szCs w:val="32"/>
        </w:rPr>
        <w:t>附件二：</w:t>
      </w:r>
    </w:p>
    <w:p>
      <w:pPr>
        <w:spacing w:line="200" w:lineRule="exact"/>
        <w:jc w:val="center"/>
        <w:rPr>
          <w:rFonts w:ascii="宋体" w:hAnsi="宋体" w:cs="宋体"/>
          <w:sz w:val="44"/>
          <w:szCs w:val="44"/>
        </w:rPr>
      </w:pPr>
    </w:p>
    <w:p>
      <w:pPr>
        <w:jc w:val="center"/>
        <w:rPr>
          <w:rFonts w:cs="仿宋_GB2312" w:asciiTheme="majorEastAsia" w:hAnsiTheme="majorEastAsia" w:eastAsiaTheme="majorEastAsia"/>
          <w:b/>
          <w:bCs/>
          <w:sz w:val="44"/>
          <w:szCs w:val="44"/>
        </w:rPr>
      </w:pPr>
      <w:r>
        <w:rPr>
          <w:rFonts w:hint="eastAsia" w:cs="仿宋_GB2312" w:asciiTheme="majorEastAsia" w:hAnsiTheme="majorEastAsia" w:eastAsiaTheme="majorEastAsia"/>
          <w:b/>
          <w:bCs/>
          <w:sz w:val="44"/>
          <w:szCs w:val="44"/>
        </w:rPr>
        <w:t>提取住房公积金直接支付购房首付款</w:t>
      </w:r>
    </w:p>
    <w:p>
      <w:pPr>
        <w:jc w:val="center"/>
        <w:rPr>
          <w:rFonts w:ascii="仿宋_GB2312" w:eastAsia="仿宋_GB2312"/>
          <w:sz w:val="32"/>
          <w:szCs w:val="32"/>
        </w:rPr>
      </w:pPr>
      <w:r>
        <w:rPr>
          <w:rFonts w:hint="eastAsia" w:cs="仿宋_GB2312" w:asciiTheme="majorEastAsia" w:hAnsiTheme="majorEastAsia" w:eastAsiaTheme="majorEastAsia"/>
          <w:b/>
          <w:bCs/>
          <w:sz w:val="44"/>
          <w:szCs w:val="44"/>
        </w:rPr>
        <w:t>委托书</w:t>
      </w:r>
    </w:p>
    <w:p>
      <w:pPr>
        <w:spacing w:line="800" w:lineRule="exact"/>
        <w:rPr>
          <w:rFonts w:ascii="仿宋_GB2312" w:eastAsia="仿宋_GB2312"/>
          <w:sz w:val="32"/>
          <w:szCs w:val="32"/>
        </w:rPr>
      </w:pPr>
      <w:r>
        <w:rPr>
          <w:rFonts w:ascii="仿宋_GB2312" w:eastAsia="仿宋_GB2312"/>
          <w:sz w:val="32"/>
          <w:szCs w:val="32"/>
        </w:rPr>
        <w:t>滁州市住房公积金管理中心</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本人</w:t>
      </w:r>
      <w:r>
        <w:rPr>
          <w:rFonts w:hint="eastAsia" w:ascii="仿宋_GB2312" w:eastAsia="仿宋_GB2312"/>
          <w:sz w:val="32"/>
          <w:szCs w:val="32"/>
          <w:u w:val="single"/>
        </w:rPr>
        <w:t xml:space="preserve">        </w:t>
      </w:r>
      <w:r>
        <w:rPr>
          <w:rFonts w:hint="eastAsia" w:ascii="仿宋_GB2312" w:eastAsia="仿宋_GB2312"/>
          <w:sz w:val="32"/>
          <w:szCs w:val="32"/>
        </w:rPr>
        <w:t>（身份证号码：</w:t>
      </w:r>
      <w:r>
        <w:rPr>
          <w:rFonts w:hint="eastAsia" w:ascii="仿宋_GB2312" w:eastAsia="仿宋_GB2312"/>
          <w:sz w:val="32"/>
          <w:szCs w:val="32"/>
          <w:u w:val="single"/>
        </w:rPr>
        <w:t xml:space="preserve">                      </w:t>
      </w:r>
      <w:r>
        <w:rPr>
          <w:rFonts w:hint="eastAsia" w:ascii="仿宋_GB2312" w:eastAsia="仿宋_GB2312"/>
          <w:sz w:val="32"/>
          <w:szCs w:val="32"/>
        </w:rPr>
        <w:t>），</w:t>
      </w:r>
    </w:p>
    <w:p>
      <w:pPr>
        <w:rPr>
          <w:rFonts w:ascii="仿宋_GB2312" w:eastAsia="仿宋_GB2312"/>
          <w:sz w:val="32"/>
          <w:szCs w:val="32"/>
        </w:rPr>
      </w:pPr>
      <w:r>
        <w:rPr>
          <w:rFonts w:hint="eastAsia" w:ascii="仿宋_GB2312" w:eastAsia="仿宋_GB2312"/>
          <w:sz w:val="32"/>
          <w:szCs w:val="32"/>
        </w:rPr>
        <w:t>申请提取本人住房公积金</w:t>
      </w:r>
      <w:r>
        <w:rPr>
          <w:rFonts w:hint="eastAsia" w:ascii="仿宋_GB2312" w:eastAsia="仿宋_GB2312"/>
          <w:sz w:val="32"/>
          <w:szCs w:val="32"/>
          <w:u w:val="single"/>
        </w:rPr>
        <w:t xml:space="preserve">         </w:t>
      </w:r>
      <w:r>
        <w:rPr>
          <w:rFonts w:hint="eastAsia" w:ascii="仿宋_GB2312" w:eastAsia="仿宋_GB2312"/>
          <w:sz w:val="32"/>
          <w:szCs w:val="32"/>
        </w:rPr>
        <w:t>元（大写）</w:t>
      </w:r>
      <w:r>
        <w:rPr>
          <w:rFonts w:hint="eastAsia" w:ascii="仿宋_GB2312" w:eastAsia="仿宋_GB2312"/>
          <w:b w:val="0"/>
          <w:bCs w:val="0"/>
          <w:sz w:val="32"/>
          <w:szCs w:val="32"/>
          <w:u w:val="single"/>
        </w:rPr>
        <w:t xml:space="preserve"> </w:t>
      </w:r>
      <w:r>
        <w:rPr>
          <w:rFonts w:hint="eastAsia" w:ascii="仿宋_GB2312" w:hAnsi="仿宋_GB2312" w:eastAsia="仿宋_GB2312" w:cs="仿宋_GB2312"/>
          <w:b w:val="0"/>
          <w:bCs w:val="0"/>
          <w:sz w:val="32"/>
          <w:szCs w:val="32"/>
          <w:u w:val="single"/>
          <w:lang w:val="en-US" w:eastAsia="zh-CN"/>
        </w:rPr>
        <w:t>¥</w:t>
      </w:r>
      <w:r>
        <w:rPr>
          <w:rFonts w:hint="eastAsia" w:ascii="仿宋_GB2312" w:eastAsia="仿宋_GB2312"/>
          <w:b w:val="0"/>
          <w:bCs w:val="0"/>
          <w:sz w:val="32"/>
          <w:szCs w:val="32"/>
          <w:u w:val="single"/>
        </w:rPr>
        <w:t xml:space="preserve">       </w:t>
      </w:r>
      <w:r>
        <w:rPr>
          <w:rFonts w:hint="eastAsia" w:ascii="仿宋_GB2312" w:eastAsia="仿宋_GB2312"/>
          <w:b w:val="0"/>
          <w:bCs w:val="0"/>
          <w:sz w:val="32"/>
          <w:szCs w:val="32"/>
          <w:u w:val="single"/>
          <w:lang w:val="en-US" w:eastAsia="zh-CN"/>
        </w:rPr>
        <w:t xml:space="preserve">  </w:t>
      </w:r>
      <w:r>
        <w:rPr>
          <w:rFonts w:hint="eastAsia" w:ascii="仿宋_GB2312" w:eastAsia="仿宋_GB2312"/>
          <w:sz w:val="32"/>
          <w:szCs w:val="32"/>
        </w:rPr>
        <w:t>，并委托贵中心转入以下房地产开发企业账户作为购买位于</w:t>
      </w:r>
      <w:r>
        <w:rPr>
          <w:rFonts w:hint="eastAsia" w:ascii="仿宋_GB2312" w:eastAsia="仿宋_GB2312"/>
          <w:sz w:val="32"/>
          <w:szCs w:val="32"/>
          <w:u w:val="single"/>
        </w:rPr>
        <w:t xml:space="preserve">                                                                    </w:t>
      </w:r>
      <w:r>
        <w:rPr>
          <w:rFonts w:hint="eastAsia" w:ascii="仿宋_GB2312" w:eastAsia="仿宋_GB2312"/>
          <w:sz w:val="32"/>
          <w:szCs w:val="32"/>
        </w:rPr>
        <w:t>（房屋坐落）</w:t>
      </w:r>
      <w:r>
        <w:rPr>
          <w:rFonts w:hint="eastAsia" w:ascii="仿宋_GB2312" w:eastAsia="仿宋_GB2312"/>
          <w:sz w:val="32"/>
          <w:szCs w:val="32"/>
          <w:u w:val="single"/>
        </w:rPr>
        <w:t xml:space="preserve">                                 </w:t>
      </w:r>
      <w:r>
        <w:rPr>
          <w:rFonts w:hint="eastAsia" w:ascii="仿宋_GB2312" w:eastAsia="仿宋_GB2312"/>
          <w:sz w:val="32"/>
          <w:szCs w:val="32"/>
        </w:rPr>
        <w:t>住房的首付款。</w:t>
      </w:r>
    </w:p>
    <w:p>
      <w:pPr>
        <w:ind w:left="630" w:leftChars="300"/>
        <w:rPr>
          <w:rFonts w:ascii="仿宋_GB2312" w:eastAsia="仿宋_GB2312"/>
          <w:sz w:val="32"/>
          <w:szCs w:val="32"/>
          <w:u w:val="single"/>
        </w:rPr>
      </w:pPr>
      <w:r>
        <w:rPr>
          <w:rFonts w:hint="eastAsia" w:ascii="仿宋_GB2312" w:eastAsia="仿宋_GB2312"/>
          <w:sz w:val="32"/>
          <w:szCs w:val="32"/>
        </w:rPr>
        <w:t>账户户名：</w:t>
      </w:r>
      <w:r>
        <w:rPr>
          <w:rFonts w:hint="eastAsia" w:ascii="仿宋_GB2312" w:eastAsia="仿宋_GB2312"/>
          <w:sz w:val="32"/>
          <w:szCs w:val="32"/>
          <w:u w:val="single"/>
        </w:rPr>
        <w:t xml:space="preserve">                                   </w:t>
      </w:r>
    </w:p>
    <w:p>
      <w:pPr>
        <w:ind w:left="630" w:leftChars="300"/>
        <w:rPr>
          <w:rFonts w:ascii="仿宋_GB2312" w:eastAsia="仿宋_GB2312"/>
          <w:sz w:val="32"/>
          <w:szCs w:val="32"/>
          <w:u w:val="single"/>
        </w:rPr>
      </w:pPr>
      <w:r>
        <w:rPr>
          <w:rFonts w:hint="eastAsia" w:ascii="仿宋_GB2312" w:eastAsia="仿宋_GB2312"/>
          <w:sz w:val="32"/>
          <w:szCs w:val="32"/>
        </w:rPr>
        <w:t>开户银行：</w:t>
      </w:r>
      <w:r>
        <w:rPr>
          <w:rFonts w:hint="eastAsia" w:ascii="仿宋_GB2312" w:eastAsia="仿宋_GB2312"/>
          <w:sz w:val="32"/>
          <w:szCs w:val="32"/>
          <w:u w:val="single"/>
        </w:rPr>
        <w:t xml:space="preserve">             </w:t>
      </w:r>
      <w:bookmarkStart w:id="0" w:name="_GoBack"/>
      <w:bookmarkEnd w:id="0"/>
      <w:r>
        <w:rPr>
          <w:rFonts w:hint="eastAsia" w:ascii="仿宋_GB2312" w:eastAsia="仿宋_GB2312"/>
          <w:sz w:val="32"/>
          <w:szCs w:val="32"/>
          <w:u w:val="single"/>
        </w:rPr>
        <w:t xml:space="preserve">                      </w:t>
      </w:r>
    </w:p>
    <w:p>
      <w:pPr>
        <w:ind w:left="630" w:leftChars="300"/>
        <w:rPr>
          <w:rFonts w:ascii="仿宋_GB2312" w:eastAsia="仿宋_GB2312"/>
          <w:sz w:val="32"/>
          <w:szCs w:val="32"/>
          <w:u w:val="single"/>
        </w:rPr>
      </w:pPr>
      <w:r>
        <w:rPr>
          <w:rFonts w:hint="eastAsia" w:ascii="仿宋_GB2312" w:eastAsia="仿宋_GB2312"/>
          <w:sz w:val="32"/>
          <w:szCs w:val="32"/>
        </w:rPr>
        <w:t>账    号：</w:t>
      </w:r>
      <w:r>
        <w:rPr>
          <w:rFonts w:hint="eastAsia" w:ascii="仿宋_GB2312" w:eastAsia="仿宋_GB2312"/>
          <w:sz w:val="32"/>
          <w:szCs w:val="32"/>
          <w:u w:val="single"/>
        </w:rPr>
        <w:t xml:space="preserve">                                   </w:t>
      </w:r>
    </w:p>
    <w:p>
      <w:pPr>
        <w:rPr>
          <w:rFonts w:ascii="仿宋_GB2312" w:eastAsia="仿宋_GB2312"/>
          <w:sz w:val="32"/>
          <w:szCs w:val="32"/>
        </w:rPr>
      </w:pPr>
    </w:p>
    <w:p>
      <w:pPr>
        <w:ind w:firstLine="645"/>
        <w:rPr>
          <w:rFonts w:ascii="仿宋_GB2312" w:eastAsia="仿宋_GB2312"/>
          <w:sz w:val="32"/>
          <w:szCs w:val="32"/>
        </w:rPr>
      </w:pPr>
      <w:r>
        <w:rPr>
          <w:rFonts w:hint="eastAsia" w:ascii="仿宋_GB2312" w:eastAsia="仿宋_GB2312"/>
          <w:sz w:val="32"/>
          <w:szCs w:val="32"/>
        </w:rPr>
        <w:t>本人承诺上述购房行为真实，如发生退房或存在虚假购房等违规提取住房公积金的情形，本人同意将提取的住房公积金全额退回至住房公积金个人账户，并承担由此产生的一切法律责任。</w:t>
      </w:r>
    </w:p>
    <w:p>
      <w:pPr>
        <w:ind w:firstLine="645"/>
        <w:rPr>
          <w:rFonts w:ascii="仿宋_GB2312" w:eastAsia="仿宋_GB2312"/>
          <w:sz w:val="32"/>
          <w:szCs w:val="32"/>
        </w:rPr>
      </w:pPr>
    </w:p>
    <w:p>
      <w:pPr>
        <w:ind w:firstLine="4480" w:firstLineChars="1400"/>
        <w:rPr>
          <w:rFonts w:ascii="仿宋_GB2312" w:eastAsia="仿宋_GB2312"/>
          <w:sz w:val="32"/>
          <w:szCs w:val="32"/>
        </w:rPr>
      </w:pPr>
      <w:r>
        <w:rPr>
          <w:rFonts w:hint="eastAsia" w:ascii="仿宋_GB2312" w:eastAsia="仿宋_GB2312"/>
          <w:sz w:val="32"/>
          <w:szCs w:val="32"/>
        </w:rPr>
        <w:t>委托人：</w:t>
      </w:r>
    </w:p>
    <w:p>
      <w:pPr>
        <w:ind w:firstLine="5120" w:firstLineChars="1600"/>
        <w:rPr>
          <w:rFonts w:ascii="仿宋" w:eastAsia="仿宋"/>
          <w:sz w:val="32"/>
          <w:szCs w:val="32"/>
        </w:rPr>
      </w:pPr>
      <w:r>
        <w:rPr>
          <w:rFonts w:hint="eastAsia" w:ascii="仿宋" w:eastAsia="仿宋"/>
          <w:sz w:val="32"/>
          <w:szCs w:val="32"/>
        </w:rPr>
        <w:t>年   月   日</w:t>
      </w:r>
    </w:p>
    <w:sectPr>
      <w:headerReference r:id="rId4" w:type="first"/>
      <w:footerReference r:id="rId7" w:type="first"/>
      <w:footerReference r:id="rId5" w:type="default"/>
      <w:headerReference r:id="rId3" w:type="even"/>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简体">
    <w:altName w:val="仿宋_GB2312"/>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GU4OGUwOTljMWUzMzU4N2QwMDczMGNkOTdhYzliZTMifQ=="/>
  </w:docVars>
  <w:rsids>
    <w:rsidRoot w:val="00E63A0B"/>
    <w:rsid w:val="00003ECA"/>
    <w:rsid w:val="00012C2D"/>
    <w:rsid w:val="000311E7"/>
    <w:rsid w:val="00033335"/>
    <w:rsid w:val="00056270"/>
    <w:rsid w:val="000809AF"/>
    <w:rsid w:val="00081903"/>
    <w:rsid w:val="00091713"/>
    <w:rsid w:val="0009493B"/>
    <w:rsid w:val="000F3AE4"/>
    <w:rsid w:val="00121B2D"/>
    <w:rsid w:val="00122193"/>
    <w:rsid w:val="00127D5B"/>
    <w:rsid w:val="001554E0"/>
    <w:rsid w:val="001C02C1"/>
    <w:rsid w:val="001F16F6"/>
    <w:rsid w:val="00212FC9"/>
    <w:rsid w:val="00231A5B"/>
    <w:rsid w:val="00262E2A"/>
    <w:rsid w:val="002802C9"/>
    <w:rsid w:val="002810FF"/>
    <w:rsid w:val="002A0FD5"/>
    <w:rsid w:val="002A21AB"/>
    <w:rsid w:val="002A5899"/>
    <w:rsid w:val="002A5BB8"/>
    <w:rsid w:val="002C5F5E"/>
    <w:rsid w:val="002E4135"/>
    <w:rsid w:val="00302AAA"/>
    <w:rsid w:val="00310803"/>
    <w:rsid w:val="00353472"/>
    <w:rsid w:val="003611F9"/>
    <w:rsid w:val="003B5AFE"/>
    <w:rsid w:val="003D417F"/>
    <w:rsid w:val="003E08C2"/>
    <w:rsid w:val="003E5505"/>
    <w:rsid w:val="003F63C0"/>
    <w:rsid w:val="00404D20"/>
    <w:rsid w:val="00425EF1"/>
    <w:rsid w:val="00426146"/>
    <w:rsid w:val="004305BD"/>
    <w:rsid w:val="00462926"/>
    <w:rsid w:val="004869C2"/>
    <w:rsid w:val="004960DF"/>
    <w:rsid w:val="004D149B"/>
    <w:rsid w:val="004D56BF"/>
    <w:rsid w:val="004E21FB"/>
    <w:rsid w:val="004E27E2"/>
    <w:rsid w:val="005510A1"/>
    <w:rsid w:val="00552B4D"/>
    <w:rsid w:val="0057688E"/>
    <w:rsid w:val="00585483"/>
    <w:rsid w:val="00591C28"/>
    <w:rsid w:val="00594B85"/>
    <w:rsid w:val="005D7626"/>
    <w:rsid w:val="005E4B31"/>
    <w:rsid w:val="00622068"/>
    <w:rsid w:val="00632018"/>
    <w:rsid w:val="00635ACA"/>
    <w:rsid w:val="00652B30"/>
    <w:rsid w:val="0066587E"/>
    <w:rsid w:val="006A4E91"/>
    <w:rsid w:val="006A5D8E"/>
    <w:rsid w:val="006F056E"/>
    <w:rsid w:val="00714A5A"/>
    <w:rsid w:val="00730A21"/>
    <w:rsid w:val="00733CC6"/>
    <w:rsid w:val="0074083A"/>
    <w:rsid w:val="007553B4"/>
    <w:rsid w:val="00755413"/>
    <w:rsid w:val="0078046A"/>
    <w:rsid w:val="0078110B"/>
    <w:rsid w:val="00785593"/>
    <w:rsid w:val="007A2D1E"/>
    <w:rsid w:val="007C151F"/>
    <w:rsid w:val="007D6F37"/>
    <w:rsid w:val="007F625C"/>
    <w:rsid w:val="00810652"/>
    <w:rsid w:val="00814A70"/>
    <w:rsid w:val="00820C46"/>
    <w:rsid w:val="00834383"/>
    <w:rsid w:val="00836824"/>
    <w:rsid w:val="008410E5"/>
    <w:rsid w:val="0085586D"/>
    <w:rsid w:val="008623AA"/>
    <w:rsid w:val="008650D7"/>
    <w:rsid w:val="00875935"/>
    <w:rsid w:val="00896FEF"/>
    <w:rsid w:val="00897FD3"/>
    <w:rsid w:val="008C1510"/>
    <w:rsid w:val="008E13EB"/>
    <w:rsid w:val="008E329B"/>
    <w:rsid w:val="008F39D0"/>
    <w:rsid w:val="0090126F"/>
    <w:rsid w:val="00901B0B"/>
    <w:rsid w:val="00912C55"/>
    <w:rsid w:val="00973FDB"/>
    <w:rsid w:val="009761E6"/>
    <w:rsid w:val="00980B6C"/>
    <w:rsid w:val="009A6BF5"/>
    <w:rsid w:val="009A6F1F"/>
    <w:rsid w:val="009B74C2"/>
    <w:rsid w:val="00A02D61"/>
    <w:rsid w:val="00A31FA3"/>
    <w:rsid w:val="00A323C2"/>
    <w:rsid w:val="00A42A02"/>
    <w:rsid w:val="00A45885"/>
    <w:rsid w:val="00A81E42"/>
    <w:rsid w:val="00A97B28"/>
    <w:rsid w:val="00AB5F74"/>
    <w:rsid w:val="00B116AE"/>
    <w:rsid w:val="00B14DEF"/>
    <w:rsid w:val="00B25FF0"/>
    <w:rsid w:val="00B45BB2"/>
    <w:rsid w:val="00B64E88"/>
    <w:rsid w:val="00C27896"/>
    <w:rsid w:val="00C35B56"/>
    <w:rsid w:val="00C637F3"/>
    <w:rsid w:val="00C84DE7"/>
    <w:rsid w:val="00C874C8"/>
    <w:rsid w:val="00CA0F47"/>
    <w:rsid w:val="00CA4A8B"/>
    <w:rsid w:val="00CB35DA"/>
    <w:rsid w:val="00CE0F1C"/>
    <w:rsid w:val="00CF1601"/>
    <w:rsid w:val="00D02A12"/>
    <w:rsid w:val="00D20BA9"/>
    <w:rsid w:val="00D23076"/>
    <w:rsid w:val="00D3603F"/>
    <w:rsid w:val="00D62AEF"/>
    <w:rsid w:val="00D72AEA"/>
    <w:rsid w:val="00DF1458"/>
    <w:rsid w:val="00E03596"/>
    <w:rsid w:val="00E25854"/>
    <w:rsid w:val="00E4436C"/>
    <w:rsid w:val="00E63A0B"/>
    <w:rsid w:val="00E707E5"/>
    <w:rsid w:val="00E7180C"/>
    <w:rsid w:val="00ED06A2"/>
    <w:rsid w:val="00ED1785"/>
    <w:rsid w:val="00EF7214"/>
    <w:rsid w:val="00F111B8"/>
    <w:rsid w:val="00F26392"/>
    <w:rsid w:val="00FA08EC"/>
    <w:rsid w:val="00FB598F"/>
    <w:rsid w:val="00FC5FF8"/>
    <w:rsid w:val="00FD01B1"/>
    <w:rsid w:val="00FD35FB"/>
    <w:rsid w:val="00FE4DF8"/>
    <w:rsid w:val="0D7E0CB5"/>
    <w:rsid w:val="0F8236B0"/>
    <w:rsid w:val="231945FE"/>
    <w:rsid w:val="2F750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3"/>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3"/>
    <w:link w:val="12"/>
    <w:qFormat/>
    <w:uiPriority w:val="0"/>
    <w:pPr>
      <w:spacing w:line="0" w:lineRule="atLeast"/>
    </w:pPr>
    <w:rPr>
      <w:rFonts w:ascii="Arial" w:hAnsi="Arial" w:eastAsia="黑体"/>
      <w:sz w:val="52"/>
    </w:rPr>
  </w:style>
  <w:style w:type="paragraph" w:customStyle="1" w:styleId="3">
    <w:name w:val="文章副标题"/>
    <w:basedOn w:val="1"/>
    <w:next w:val="4"/>
    <w:qFormat/>
    <w:uiPriority w:val="0"/>
    <w:pPr>
      <w:spacing w:line="0" w:lineRule="atLeast"/>
    </w:pPr>
    <w:rPr>
      <w:sz w:val="36"/>
    </w:rPr>
  </w:style>
  <w:style w:type="paragraph" w:styleId="5">
    <w:name w:val="footer"/>
    <w:basedOn w:val="1"/>
    <w:link w:val="11"/>
    <w:semiHidden/>
    <w:unhideWhenUsed/>
    <w:uiPriority w:val="99"/>
    <w:pPr>
      <w:tabs>
        <w:tab w:val="center" w:pos="4153"/>
        <w:tab w:val="right" w:pos="8306"/>
      </w:tabs>
      <w:snapToGrid w:val="0"/>
      <w:ind w:firstLine="200" w:firstLineChars="200"/>
      <w:jc w:val="left"/>
    </w:pPr>
    <w:rPr>
      <w:rFonts w:asciiTheme="majorEastAsia" w:hAnsiTheme="minorHAnsi" w:eastAsiaTheme="majorEastAsia" w:cstheme="minorBidi"/>
      <w:b/>
      <w:sz w:val="18"/>
      <w:szCs w:val="18"/>
    </w:rPr>
  </w:style>
  <w:style w:type="paragraph" w:styleId="6">
    <w:name w:val="header"/>
    <w:basedOn w:val="1"/>
    <w:link w:val="10"/>
    <w:semiHidden/>
    <w:unhideWhenUsed/>
    <w:uiPriority w:val="99"/>
    <w:pPr>
      <w:pBdr>
        <w:bottom w:val="single" w:color="auto" w:sz="6" w:space="1"/>
      </w:pBdr>
      <w:tabs>
        <w:tab w:val="center" w:pos="4153"/>
        <w:tab w:val="right" w:pos="8306"/>
      </w:tabs>
      <w:snapToGrid w:val="0"/>
      <w:ind w:firstLine="200" w:firstLineChars="200"/>
      <w:jc w:val="center"/>
    </w:pPr>
    <w:rPr>
      <w:rFonts w:asciiTheme="majorEastAsia" w:hAnsiTheme="minorHAnsi" w:eastAsiaTheme="majorEastAsia" w:cstheme="minorBidi"/>
      <w:b/>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10">
    <w:name w:val="页眉 Char"/>
    <w:basedOn w:val="9"/>
    <w:link w:val="6"/>
    <w:semiHidden/>
    <w:qFormat/>
    <w:uiPriority w:val="99"/>
    <w:rPr>
      <w:sz w:val="18"/>
      <w:szCs w:val="18"/>
    </w:rPr>
  </w:style>
  <w:style w:type="character" w:customStyle="1" w:styleId="11">
    <w:name w:val="页脚 Char"/>
    <w:basedOn w:val="9"/>
    <w:link w:val="5"/>
    <w:semiHidden/>
    <w:uiPriority w:val="99"/>
    <w:rPr>
      <w:sz w:val="18"/>
      <w:szCs w:val="18"/>
    </w:rPr>
  </w:style>
  <w:style w:type="character" w:customStyle="1" w:styleId="12">
    <w:name w:val="标题 Char"/>
    <w:basedOn w:val="9"/>
    <w:link w:val="2"/>
    <w:uiPriority w:val="0"/>
    <w:rPr>
      <w:rFonts w:ascii="Arial" w:hAnsi="Arial" w:eastAsia="黑体" w:cs="Times New Roman"/>
      <w:sz w:val="52"/>
      <w:szCs w:val="24"/>
    </w:rPr>
  </w:style>
  <w:style w:type="character" w:customStyle="1" w:styleId="13">
    <w:name w:val="标题 1 Char"/>
    <w:basedOn w:val="9"/>
    <w:link w:val="4"/>
    <w:uiPriority w:val="9"/>
    <w:rPr>
      <w:rFonts w:ascii="Times New Roman" w:hAnsi="Times New Roman" w:eastAsia="宋体" w:cs="Times New Roman"/>
      <w:bCs/>
      <w:kern w:val="4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DE707-4ABC-4C94-8295-BF4942B6851C}">
  <ds:schemaRefs/>
</ds:datastoreItem>
</file>

<file path=docProps/app.xml><?xml version="1.0" encoding="utf-8"?>
<Properties xmlns="http://schemas.openxmlformats.org/officeDocument/2006/extended-properties" xmlns:vt="http://schemas.openxmlformats.org/officeDocument/2006/docPropsVTypes">
  <Template>Normal</Template>
  <Pages>5</Pages>
  <Words>344</Words>
  <Characters>1961</Characters>
  <Lines>16</Lines>
  <Paragraphs>4</Paragraphs>
  <TotalTime>12</TotalTime>
  <ScaleCrop>false</ScaleCrop>
  <LinksUpToDate>false</LinksUpToDate>
  <CharactersWithSpaces>2301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2023-07-04T07:20:00Z</dcterms:created>
  <dc:creator>pc</dc:creator>
  <cp:lastModifiedBy>魏小妖</cp:lastModifiedBy>
  <cp:lastPrinted>2023-07-25T07:10:25Z</cp:lastPrinted>
  <dcterms:modified xsi:type="dcterms:W3CDTF">2023-07-25T07:11:31Z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401048BFEFD0410FB990138F380BB122_12</vt:lpwstr>
  </property>
</Properties>
</file>